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9" w:rsidRDefault="00523809" w:rsidP="00523809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1124">
        <w:rPr>
          <w:rFonts w:ascii="Arial" w:hAnsi="Arial" w:cs="Arial"/>
          <w:b/>
          <w:sz w:val="28"/>
          <w:szCs w:val="28"/>
        </w:rPr>
        <w:t>Výzva účastníků konference následné a dlouhodobé péče</w:t>
      </w:r>
    </w:p>
    <w:p w:rsidR="00523809" w:rsidRDefault="00523809" w:rsidP="00523809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</w:p>
    <w:p w:rsidR="00523809" w:rsidRPr="00A825F2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 xml:space="preserve">Dne 3. 4. 2019 se v Praze sešli ředitelé, primáři a vedoucí lékaři zařízení následné a dlouhodobé péče z celé ČR. Na konferenci společně pořádané Asociací českých a moravských nemocnic a Asociací nemocnic ČR se seznámili s výsledky nákladové analýzy z 61 zařízení následné péče s téměř 9 000 lůžky. </w:t>
      </w:r>
    </w:p>
    <w:p w:rsidR="00523809" w:rsidRPr="00A825F2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 xml:space="preserve">Analýza ukázala, že skutečné náklady na ubytování, stravu, energie a služby a přímé medicínské náklady jsou až o 1 000 Kč na ošetřovací den vyšší než úhrady od zdravotních pojišťoven. </w:t>
      </w:r>
    </w:p>
    <w:p w:rsidR="00523809" w:rsidRPr="00A825F2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>Vzniklý deficit je u některých zařízení s vypětím všech sil pokrýván jejich zřizovateli, nebo samotnými pacienty a jejich rodinnými příslušníky v rozporu se zákony o veřejném zdravotním pojištění, nebo se projevuje v</w:t>
      </w:r>
      <w:r w:rsidR="0006060A">
        <w:rPr>
          <w:rFonts w:ascii="Arial" w:hAnsi="Arial" w:cs="Arial"/>
          <w:sz w:val="24"/>
          <w:szCs w:val="24"/>
        </w:rPr>
        <w:t> dopadu na</w:t>
      </w:r>
      <w:r w:rsidRPr="00A825F2">
        <w:rPr>
          <w:rFonts w:ascii="Arial" w:hAnsi="Arial" w:cs="Arial"/>
          <w:sz w:val="24"/>
          <w:szCs w:val="24"/>
        </w:rPr>
        <w:t xml:space="preserve"> kvalit</w:t>
      </w:r>
      <w:r w:rsidR="0051065B">
        <w:rPr>
          <w:rFonts w:ascii="Arial" w:hAnsi="Arial" w:cs="Arial"/>
          <w:sz w:val="24"/>
          <w:szCs w:val="24"/>
        </w:rPr>
        <w:t>u</w:t>
      </w:r>
      <w:r w:rsidRPr="00A825F2">
        <w:rPr>
          <w:rFonts w:ascii="Arial" w:hAnsi="Arial" w:cs="Arial"/>
          <w:sz w:val="24"/>
          <w:szCs w:val="24"/>
        </w:rPr>
        <w:t xml:space="preserve"> péče. </w:t>
      </w:r>
    </w:p>
    <w:p w:rsidR="00523809" w:rsidRPr="00A825F2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>Přitom závažné změny ve věkové struktuře obyvatelstva, prudký nárůst podílu pacientů starších věkových skupin a nárůst nemocnosti pacientů ve vyšším dosaženém věku zvyšují zejména medicínské náklady následné a dlouhodobé péče prakticky</w:t>
      </w:r>
      <w:r w:rsidRPr="00A825F2">
        <w:rPr>
          <w:rFonts w:ascii="Arial" w:hAnsi="Arial" w:cs="Arial"/>
          <w:b/>
          <w:sz w:val="24"/>
          <w:szCs w:val="24"/>
        </w:rPr>
        <w:t xml:space="preserve"> </w:t>
      </w:r>
      <w:r w:rsidRPr="00A825F2">
        <w:rPr>
          <w:rFonts w:ascii="Arial" w:hAnsi="Arial" w:cs="Arial"/>
          <w:sz w:val="24"/>
          <w:szCs w:val="24"/>
        </w:rPr>
        <w:t xml:space="preserve">na úroveň péče akutní. </w:t>
      </w:r>
    </w:p>
    <w:p w:rsidR="00523809" w:rsidRPr="00A825F2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>Při plně vytížených kapacitách naší následné a dlouhodobé péče se tyto služby stávají stále nedostupnějšími a díky jejich nedostatečným úhradám nelze udržet ani kvalitu ubytování, stravování, dostupnost moderních léků a využívání léčebných met</w:t>
      </w:r>
      <w:r w:rsidR="009E1D31">
        <w:rPr>
          <w:rFonts w:ascii="Arial" w:hAnsi="Arial" w:cs="Arial"/>
          <w:sz w:val="24"/>
          <w:szCs w:val="24"/>
        </w:rPr>
        <w:t>od odpovídajících staršímu věku pacientů.</w:t>
      </w:r>
    </w:p>
    <w:p w:rsidR="00523809" w:rsidRPr="00A825F2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 xml:space="preserve">Účastníci konference se shodli, že k zastavení alarmujícího vývoje je </w:t>
      </w:r>
      <w:r w:rsidR="00E46E96">
        <w:rPr>
          <w:rFonts w:ascii="Arial" w:hAnsi="Arial" w:cs="Arial"/>
          <w:sz w:val="24"/>
          <w:szCs w:val="24"/>
        </w:rPr>
        <w:t>potřeb</w:t>
      </w:r>
      <w:r w:rsidRPr="00A825F2">
        <w:rPr>
          <w:rFonts w:ascii="Arial" w:hAnsi="Arial" w:cs="Arial"/>
          <w:sz w:val="24"/>
          <w:szCs w:val="24"/>
        </w:rPr>
        <w:t>né již v roce 2020 zvýšit strukturu nákladů „hotelového“ typu, včetně stravy nejméně o 300 Kč a medicínských nákladů cca o 700 Kč za ošetřovací den, tj. průměrné platby zdravotních pojišťoven ze stávajících cca 1 500 Kč zvýšit o 1 000 Kč na 2 500 Kč za ošetřovací den.</w:t>
      </w:r>
      <w:r w:rsidR="00E46E96">
        <w:rPr>
          <w:rFonts w:ascii="Arial" w:hAnsi="Arial" w:cs="Arial"/>
          <w:sz w:val="24"/>
          <w:szCs w:val="24"/>
        </w:rPr>
        <w:t xml:space="preserve"> </w:t>
      </w:r>
    </w:p>
    <w:p w:rsidR="00523809" w:rsidRPr="00A825F2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 xml:space="preserve">Podle účastníků konference si to vyžádá cca 6 – 7 mld. Kč z veřejného zdravotního pojištění. V situaci, kdy na účtech zdravotních pojišťoven v letošním roce zůstatky činí již 50 mld. Kč, je toto řešení, které si zdravotnictví  ČR může dovolit. </w:t>
      </w:r>
      <w:r w:rsidR="00E46E96">
        <w:rPr>
          <w:rFonts w:ascii="Arial" w:hAnsi="Arial" w:cs="Arial"/>
          <w:sz w:val="24"/>
          <w:szCs w:val="24"/>
        </w:rPr>
        <w:t>Naprosto však nelze limitovat celkové úhrady 107% nárůstu proti minulému období, jako je tomu v roce 2019.</w:t>
      </w:r>
    </w:p>
    <w:p w:rsidR="00523809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825F2">
        <w:rPr>
          <w:rFonts w:ascii="Arial" w:hAnsi="Arial" w:cs="Arial"/>
          <w:sz w:val="24"/>
          <w:szCs w:val="24"/>
        </w:rPr>
        <w:t>Proto účastníci konference vyzývají odpovědné činitele, především ministra zdravotnictví A. Vojtěcha a předsedu vlády ČR A. Babiše, o neprodlené řešení. Jsou připraveni jim k tomu poskytnout</w:t>
      </w:r>
      <w:r w:rsidRPr="00A825F2">
        <w:rPr>
          <w:rFonts w:ascii="Arial" w:hAnsi="Arial" w:cs="Arial"/>
          <w:b/>
          <w:sz w:val="24"/>
          <w:szCs w:val="24"/>
        </w:rPr>
        <w:t xml:space="preserve"> </w:t>
      </w:r>
      <w:r w:rsidRPr="00A825F2">
        <w:rPr>
          <w:rFonts w:ascii="Arial" w:hAnsi="Arial" w:cs="Arial"/>
          <w:sz w:val="24"/>
          <w:szCs w:val="24"/>
        </w:rPr>
        <w:t>veškerou pomoc, součinnost a</w:t>
      </w:r>
      <w:r w:rsidRPr="00A825F2">
        <w:rPr>
          <w:rFonts w:ascii="Arial" w:hAnsi="Arial" w:cs="Arial"/>
          <w:b/>
          <w:sz w:val="24"/>
          <w:szCs w:val="24"/>
        </w:rPr>
        <w:t xml:space="preserve"> </w:t>
      </w:r>
      <w:r w:rsidRPr="00A825F2">
        <w:rPr>
          <w:rFonts w:ascii="Arial" w:hAnsi="Arial" w:cs="Arial"/>
          <w:sz w:val="24"/>
          <w:szCs w:val="24"/>
        </w:rPr>
        <w:t>nezbytné podklady.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3809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523809" w:rsidRPr="00DF1124" w:rsidRDefault="00523809" w:rsidP="005238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3. 4. 2019</w:t>
      </w:r>
    </w:p>
    <w:p w:rsidR="00C938DC" w:rsidRPr="00523809" w:rsidRDefault="00C938DC" w:rsidP="00523809"/>
    <w:sectPr w:rsidR="00C938DC" w:rsidRPr="00523809" w:rsidSect="00E46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savePreviewPicture/>
  <w:compat/>
  <w:rsids>
    <w:rsidRoot w:val="007A409D"/>
    <w:rsid w:val="00015611"/>
    <w:rsid w:val="0006060A"/>
    <w:rsid w:val="00273F89"/>
    <w:rsid w:val="00362730"/>
    <w:rsid w:val="0037611A"/>
    <w:rsid w:val="003D3BD4"/>
    <w:rsid w:val="004E0558"/>
    <w:rsid w:val="0051065B"/>
    <w:rsid w:val="00523809"/>
    <w:rsid w:val="00585034"/>
    <w:rsid w:val="00660F71"/>
    <w:rsid w:val="007A409D"/>
    <w:rsid w:val="008131D4"/>
    <w:rsid w:val="00852F8B"/>
    <w:rsid w:val="009E1D31"/>
    <w:rsid w:val="00A24E94"/>
    <w:rsid w:val="00AF28B3"/>
    <w:rsid w:val="00C938DC"/>
    <w:rsid w:val="00C94AF4"/>
    <w:rsid w:val="00D73CBA"/>
    <w:rsid w:val="00DC43D1"/>
    <w:rsid w:val="00DF1124"/>
    <w:rsid w:val="00E15B44"/>
    <w:rsid w:val="00E46E96"/>
    <w:rsid w:val="00FD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2019-03-29T07:52:00Z</cp:lastPrinted>
  <dcterms:created xsi:type="dcterms:W3CDTF">2019-04-03T12:40:00Z</dcterms:created>
  <dcterms:modified xsi:type="dcterms:W3CDTF">2019-04-03T12:40:00Z</dcterms:modified>
</cp:coreProperties>
</file>