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71" w:rsidRDefault="00666F71" w:rsidP="004B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Rámcová smlouva pro </w:t>
      </w:r>
      <w:r w:rsidR="0079146D">
        <w:rPr>
          <w:rFonts w:ascii="Arial" w:hAnsi="Arial" w:cs="Arial"/>
          <w:b/>
          <w:bCs/>
          <w:sz w:val="18"/>
          <w:szCs w:val="18"/>
        </w:rPr>
        <w:t xml:space="preserve">poskytovatele </w:t>
      </w:r>
      <w:r w:rsidR="00A11D9B" w:rsidRPr="00A11D9B">
        <w:rPr>
          <w:rFonts w:ascii="Arial" w:hAnsi="Arial" w:cs="Arial"/>
          <w:b/>
          <w:bCs/>
          <w:sz w:val="18"/>
          <w:szCs w:val="18"/>
        </w:rPr>
        <w:t>akutní lůžkové péče a dalších zdravotních služeb poskytovaných v</w:t>
      </w:r>
      <w:r w:rsidR="00363AEE">
        <w:rPr>
          <w:rFonts w:ascii="Arial" w:hAnsi="Arial" w:cs="Arial"/>
          <w:b/>
          <w:bCs/>
          <w:sz w:val="18"/>
          <w:szCs w:val="18"/>
        </w:rPr>
        <w:t> </w:t>
      </w:r>
      <w:r w:rsidR="00A11D9B" w:rsidRPr="00A11D9B">
        <w:rPr>
          <w:rFonts w:ascii="Arial" w:hAnsi="Arial" w:cs="Arial"/>
          <w:b/>
          <w:bCs/>
          <w:sz w:val="18"/>
          <w:szCs w:val="18"/>
        </w:rPr>
        <w:t>nemocnicích</w:t>
      </w:r>
      <w:r w:rsidR="00363AEE">
        <w:rPr>
          <w:rFonts w:ascii="Arial" w:hAnsi="Arial" w:cs="Arial"/>
          <w:b/>
          <w:bCs/>
          <w:sz w:val="18"/>
          <w:szCs w:val="18"/>
        </w:rPr>
        <w:t xml:space="preserve"> a pro poskytovatele následné a dlouhodobé lůžkové péče </w:t>
      </w:r>
      <w:r w:rsidR="00D328C4">
        <w:rPr>
          <w:rFonts w:ascii="Arial" w:hAnsi="Arial" w:cs="Arial"/>
          <w:b/>
          <w:bCs/>
          <w:sz w:val="18"/>
          <w:szCs w:val="18"/>
        </w:rPr>
        <w:t xml:space="preserve">a </w:t>
      </w:r>
      <w:r w:rsidR="00363AEE">
        <w:rPr>
          <w:rFonts w:ascii="Arial" w:hAnsi="Arial" w:cs="Arial"/>
          <w:b/>
          <w:bCs/>
          <w:sz w:val="18"/>
          <w:szCs w:val="18"/>
        </w:rPr>
        <w:t>pojišťovn</w:t>
      </w:r>
      <w:r w:rsidR="00D328C4">
        <w:rPr>
          <w:rFonts w:ascii="Arial" w:hAnsi="Arial" w:cs="Arial"/>
          <w:b/>
          <w:bCs/>
          <w:sz w:val="18"/>
          <w:szCs w:val="18"/>
        </w:rPr>
        <w:t>y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1 </w:t>
      </w:r>
    </w:p>
    <w:p w:rsidR="00666F71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Působnost rámcových smluv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66F71" w:rsidRDefault="00666F71" w:rsidP="00ED24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93915">
        <w:rPr>
          <w:rFonts w:ascii="Arial" w:hAnsi="Arial" w:cs="Arial"/>
          <w:sz w:val="16"/>
          <w:szCs w:val="16"/>
        </w:rPr>
        <w:t xml:space="preserve">Rámcová smlouva stanoví </w:t>
      </w:r>
      <w:r w:rsidR="00D94D8E" w:rsidRPr="00393915">
        <w:rPr>
          <w:rFonts w:ascii="Arial" w:hAnsi="Arial" w:cs="Arial"/>
          <w:sz w:val="16"/>
          <w:szCs w:val="16"/>
        </w:rPr>
        <w:t xml:space="preserve">podstatné náležitosti </w:t>
      </w:r>
      <w:r w:rsidRPr="00393915">
        <w:rPr>
          <w:rFonts w:ascii="Arial" w:hAnsi="Arial" w:cs="Arial"/>
          <w:sz w:val="16"/>
          <w:szCs w:val="16"/>
        </w:rPr>
        <w:t xml:space="preserve">smlouvy </w:t>
      </w:r>
      <w:r w:rsidR="00D94D8E" w:rsidRPr="00393915">
        <w:rPr>
          <w:rFonts w:ascii="Arial" w:hAnsi="Arial" w:cs="Arial"/>
          <w:sz w:val="16"/>
          <w:szCs w:val="16"/>
        </w:rPr>
        <w:t>o poskytování a úh</w:t>
      </w:r>
      <w:r w:rsidR="00393915">
        <w:rPr>
          <w:rFonts w:ascii="Arial" w:hAnsi="Arial" w:cs="Arial"/>
          <w:sz w:val="16"/>
          <w:szCs w:val="16"/>
        </w:rPr>
        <w:t xml:space="preserve">radě hrazených služeb uzavírané </w:t>
      </w:r>
      <w:r w:rsidRPr="00393915">
        <w:rPr>
          <w:rFonts w:ascii="Arial" w:hAnsi="Arial" w:cs="Arial"/>
          <w:sz w:val="16"/>
          <w:szCs w:val="16"/>
        </w:rPr>
        <w:t xml:space="preserve">mezi </w:t>
      </w:r>
      <w:r w:rsidR="00C909AD" w:rsidRPr="00393915">
        <w:rPr>
          <w:rFonts w:ascii="Arial" w:hAnsi="Arial" w:cs="Arial"/>
          <w:sz w:val="16"/>
          <w:szCs w:val="16"/>
        </w:rPr>
        <w:t xml:space="preserve">poskytovateli </w:t>
      </w:r>
      <w:r w:rsidR="00A11D9B" w:rsidRPr="00393915">
        <w:rPr>
          <w:rFonts w:ascii="Arial" w:hAnsi="Arial" w:cs="Arial"/>
          <w:sz w:val="16"/>
          <w:szCs w:val="16"/>
        </w:rPr>
        <w:t xml:space="preserve">akutní lůžkové péče a dalších zdravotních služeb poskytovaných v nemocnicích </w:t>
      </w:r>
      <w:r w:rsidR="00363AEE" w:rsidRPr="00393915">
        <w:rPr>
          <w:rFonts w:ascii="Arial" w:hAnsi="Arial" w:cs="Arial"/>
          <w:bCs/>
          <w:sz w:val="16"/>
          <w:szCs w:val="16"/>
        </w:rPr>
        <w:t>a</w:t>
      </w:r>
      <w:r w:rsidR="00363AEE" w:rsidRPr="00393915">
        <w:rPr>
          <w:rFonts w:ascii="Arial" w:hAnsi="Arial" w:cs="Arial"/>
          <w:b/>
          <w:bCs/>
          <w:sz w:val="18"/>
          <w:szCs w:val="18"/>
        </w:rPr>
        <w:t xml:space="preserve"> </w:t>
      </w:r>
      <w:r w:rsidR="00363AEE" w:rsidRPr="00393915">
        <w:rPr>
          <w:rFonts w:ascii="Arial" w:hAnsi="Arial" w:cs="Arial"/>
          <w:sz w:val="16"/>
          <w:szCs w:val="16"/>
        </w:rPr>
        <w:t xml:space="preserve">pro poskytovatele následné a dlouhodobé lůžkové péče </w:t>
      </w:r>
      <w:r w:rsidR="0021171F">
        <w:rPr>
          <w:rFonts w:ascii="Arial" w:hAnsi="Arial" w:cs="Arial"/>
          <w:sz w:val="16"/>
          <w:szCs w:val="16"/>
        </w:rPr>
        <w:t xml:space="preserve">(dále jen „poskytovatel“) </w:t>
      </w:r>
      <w:r w:rsidRPr="00393915">
        <w:rPr>
          <w:rFonts w:ascii="Arial" w:hAnsi="Arial" w:cs="Arial"/>
          <w:sz w:val="16"/>
          <w:szCs w:val="16"/>
        </w:rPr>
        <w:t>a pojišťovnami</w:t>
      </w:r>
      <w:r w:rsidR="00AE2072" w:rsidRPr="00393915">
        <w:rPr>
          <w:rFonts w:ascii="Arial" w:hAnsi="Arial" w:cs="Arial"/>
          <w:sz w:val="16"/>
          <w:szCs w:val="16"/>
        </w:rPr>
        <w:t xml:space="preserve"> (dále jen „smlouva“)</w:t>
      </w:r>
      <w:r w:rsidR="00D03DAF" w:rsidRPr="00393915">
        <w:rPr>
          <w:rFonts w:ascii="Arial" w:hAnsi="Arial" w:cs="Arial"/>
          <w:sz w:val="16"/>
          <w:szCs w:val="16"/>
        </w:rPr>
        <w:t>.</w:t>
      </w:r>
    </w:p>
    <w:p w:rsidR="00393915" w:rsidRPr="00393915" w:rsidRDefault="00393915" w:rsidP="00ED24B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D24B6" w:rsidRDefault="00393915" w:rsidP="00ED24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Práva a povinnosti smluvních stran se nesmí odchýlit od ustanovení rámcové smlouvy, s výjimkou těch, u kterých takovou možnost tato rámcová smlouva výslovně uvádí.</w:t>
      </w:r>
    </w:p>
    <w:p w:rsidR="00ED24B6" w:rsidRDefault="00ED24B6" w:rsidP="00ED24B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D24B6" w:rsidRDefault="008401EB" w:rsidP="00666F7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>Smlouva může obsahovat i další ujednání smluvních stran pokud neodporují této rámcové smlouvě.</w:t>
      </w:r>
    </w:p>
    <w:p w:rsidR="00ED24B6" w:rsidRDefault="00ED24B6" w:rsidP="00ED24B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401EB" w:rsidRPr="00ED24B6" w:rsidRDefault="008401EB" w:rsidP="00666F7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Smlouva je uzavírána vždy </w:t>
      </w:r>
      <w:r w:rsidR="004B3951" w:rsidRPr="00ED24B6">
        <w:rPr>
          <w:rFonts w:ascii="Arial" w:hAnsi="Arial" w:cs="Arial"/>
          <w:sz w:val="16"/>
          <w:szCs w:val="16"/>
        </w:rPr>
        <w:t>v písemné formě</w:t>
      </w:r>
      <w:r w:rsidRPr="00ED24B6">
        <w:rPr>
          <w:rFonts w:ascii="Arial" w:hAnsi="Arial" w:cs="Arial"/>
          <w:sz w:val="16"/>
          <w:szCs w:val="16"/>
        </w:rPr>
        <w:t>.</w:t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2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Práva a povinnosti smluvních stran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54CC2" w:rsidRDefault="00666F71" w:rsidP="00A6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Smluvní strany </w:t>
      </w:r>
      <w:r w:rsidR="00E65ED8">
        <w:rPr>
          <w:rFonts w:ascii="Arial" w:hAnsi="Arial" w:cs="Arial"/>
          <w:sz w:val="16"/>
          <w:szCs w:val="16"/>
        </w:rPr>
        <w:t xml:space="preserve">jsou povinny </w:t>
      </w:r>
      <w:r>
        <w:rPr>
          <w:rFonts w:ascii="Arial" w:hAnsi="Arial" w:cs="Arial"/>
          <w:sz w:val="16"/>
          <w:szCs w:val="16"/>
        </w:rPr>
        <w:t>dodrž</w:t>
      </w:r>
      <w:r w:rsidR="00E65ED8">
        <w:rPr>
          <w:rFonts w:ascii="Arial" w:hAnsi="Arial" w:cs="Arial"/>
          <w:sz w:val="16"/>
          <w:szCs w:val="16"/>
        </w:rPr>
        <w:t>ovat</w:t>
      </w:r>
      <w:r>
        <w:rPr>
          <w:rFonts w:ascii="Arial" w:hAnsi="Arial" w:cs="Arial"/>
          <w:sz w:val="16"/>
          <w:szCs w:val="16"/>
        </w:rPr>
        <w:t xml:space="preserve"> při vykazování a úhradě </w:t>
      </w:r>
      <w:r w:rsidR="00A44C68">
        <w:rPr>
          <w:rFonts w:ascii="Arial" w:hAnsi="Arial" w:cs="Arial"/>
          <w:sz w:val="16"/>
          <w:szCs w:val="16"/>
        </w:rPr>
        <w:t>hrazených služeb</w:t>
      </w:r>
      <w:r w:rsidR="0027297F">
        <w:rPr>
          <w:rFonts w:ascii="Arial" w:hAnsi="Arial" w:cs="Arial"/>
          <w:sz w:val="16"/>
          <w:szCs w:val="16"/>
        </w:rPr>
        <w:t xml:space="preserve"> </w:t>
      </w:r>
    </w:p>
    <w:p w:rsidR="00F54CC2" w:rsidRDefault="00F54CC2" w:rsidP="00A6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54CC2" w:rsidRPr="0070635D" w:rsidRDefault="00F54CC2" w:rsidP="00F54C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m</w:t>
      </w:r>
      <w:r w:rsidRPr="0035209A">
        <w:rPr>
          <w:rFonts w:ascii="Arial" w:hAnsi="Arial" w:cs="Arial"/>
          <w:sz w:val="16"/>
          <w:szCs w:val="16"/>
        </w:rPr>
        <w:t>etodik</w:t>
      </w:r>
      <w:r>
        <w:rPr>
          <w:rFonts w:ascii="Arial" w:hAnsi="Arial" w:cs="Arial"/>
          <w:sz w:val="16"/>
          <w:szCs w:val="16"/>
        </w:rPr>
        <w:t>u</w:t>
      </w:r>
      <w:r w:rsidRPr="0070635D">
        <w:rPr>
          <w:rFonts w:ascii="Arial" w:hAnsi="Arial" w:cs="Arial"/>
          <w:sz w:val="16"/>
          <w:szCs w:val="16"/>
        </w:rPr>
        <w:t xml:space="preserve"> </w:t>
      </w:r>
      <w:r w:rsidRPr="0035209A">
        <w:rPr>
          <w:rFonts w:ascii="Arial" w:hAnsi="Arial" w:cs="Arial"/>
          <w:sz w:val="16"/>
          <w:szCs w:val="16"/>
        </w:rPr>
        <w:t>upravuj</w:t>
      </w:r>
      <w:r>
        <w:rPr>
          <w:rFonts w:ascii="Arial" w:hAnsi="Arial" w:cs="Arial"/>
          <w:sz w:val="16"/>
          <w:szCs w:val="16"/>
        </w:rPr>
        <w:t>ící</w:t>
      </w:r>
      <w:r w:rsidRPr="0070635D">
        <w:rPr>
          <w:rFonts w:ascii="Arial" w:hAnsi="Arial" w:cs="Arial"/>
          <w:sz w:val="16"/>
          <w:szCs w:val="16"/>
        </w:rPr>
        <w:t xml:space="preserve"> podmínky a způsob pořizování a předávání dokladů pro provedení úhrady </w:t>
      </w:r>
      <w:r w:rsidRPr="0035209A">
        <w:rPr>
          <w:rFonts w:ascii="Arial" w:hAnsi="Arial" w:cs="Arial"/>
          <w:sz w:val="16"/>
          <w:szCs w:val="16"/>
        </w:rPr>
        <w:t>hrazených služeb</w:t>
      </w:r>
      <w:r w:rsidR="00EE2E5C">
        <w:rPr>
          <w:rFonts w:ascii="Arial" w:hAnsi="Arial" w:cs="Arial"/>
          <w:sz w:val="16"/>
          <w:szCs w:val="16"/>
        </w:rPr>
        <w:t xml:space="preserve"> (dále jen „metodika“)</w:t>
      </w:r>
      <w:r>
        <w:rPr>
          <w:rFonts w:ascii="Arial" w:hAnsi="Arial" w:cs="Arial"/>
          <w:sz w:val="16"/>
          <w:szCs w:val="16"/>
        </w:rPr>
        <w:t>,</w:t>
      </w:r>
    </w:p>
    <w:p w:rsidR="00F54CC2" w:rsidRPr="0070635D" w:rsidRDefault="00F54CC2" w:rsidP="00F54C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</w:t>
      </w:r>
      <w:r w:rsidRPr="0070635D">
        <w:rPr>
          <w:rFonts w:ascii="Arial" w:hAnsi="Arial" w:cs="Arial"/>
          <w:sz w:val="16"/>
          <w:szCs w:val="16"/>
        </w:rPr>
        <w:t>ravidla upravují</w:t>
      </w:r>
      <w:r>
        <w:rPr>
          <w:rFonts w:ascii="Arial" w:hAnsi="Arial" w:cs="Arial"/>
          <w:sz w:val="16"/>
          <w:szCs w:val="16"/>
        </w:rPr>
        <w:t>cí</w:t>
      </w:r>
      <w:r w:rsidRPr="0070635D">
        <w:rPr>
          <w:rFonts w:ascii="Arial" w:hAnsi="Arial" w:cs="Arial"/>
          <w:sz w:val="16"/>
          <w:szCs w:val="16"/>
        </w:rPr>
        <w:t xml:space="preserve"> postup při převzetí, zpracování a ohodnocení dokladů za hrazené služby</w:t>
      </w:r>
      <w:r w:rsidR="00EE2E5C">
        <w:rPr>
          <w:rFonts w:ascii="Arial" w:hAnsi="Arial" w:cs="Arial"/>
          <w:sz w:val="16"/>
          <w:szCs w:val="16"/>
        </w:rPr>
        <w:t xml:space="preserve"> (dále jen „pravidla“)</w:t>
      </w:r>
      <w:r>
        <w:rPr>
          <w:rFonts w:ascii="Arial" w:hAnsi="Arial" w:cs="Arial"/>
          <w:sz w:val="16"/>
          <w:szCs w:val="16"/>
        </w:rPr>
        <w:t>,</w:t>
      </w:r>
    </w:p>
    <w:p w:rsidR="00654A95" w:rsidRDefault="00F54CC2" w:rsidP="00F54C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d</w:t>
      </w:r>
      <w:r w:rsidRPr="0070635D">
        <w:rPr>
          <w:rFonts w:ascii="Arial" w:hAnsi="Arial" w:cs="Arial"/>
          <w:sz w:val="16"/>
          <w:szCs w:val="16"/>
        </w:rPr>
        <w:t>atová rozhraní upravují</w:t>
      </w:r>
      <w:r>
        <w:rPr>
          <w:rFonts w:ascii="Arial" w:hAnsi="Arial" w:cs="Arial"/>
          <w:sz w:val="16"/>
          <w:szCs w:val="16"/>
        </w:rPr>
        <w:t>cí</w:t>
      </w:r>
      <w:r w:rsidRPr="0070635D">
        <w:rPr>
          <w:rFonts w:ascii="Arial" w:hAnsi="Arial" w:cs="Arial"/>
          <w:sz w:val="16"/>
          <w:szCs w:val="16"/>
        </w:rPr>
        <w:t xml:space="preserve"> postup při předávání dat mezi pojišťovnou a poskytovateli v elektronické podobě</w:t>
      </w:r>
      <w:r w:rsidR="00EE2E5C">
        <w:rPr>
          <w:rFonts w:ascii="Arial" w:hAnsi="Arial" w:cs="Arial"/>
          <w:sz w:val="16"/>
          <w:szCs w:val="16"/>
        </w:rPr>
        <w:t xml:space="preserve"> (dále jen „datová rozhraní“)</w:t>
      </w:r>
      <w:r w:rsidR="009F1469">
        <w:rPr>
          <w:rFonts w:ascii="Arial" w:hAnsi="Arial" w:cs="Arial"/>
          <w:sz w:val="16"/>
          <w:szCs w:val="16"/>
        </w:rPr>
        <w:t xml:space="preserve"> a</w:t>
      </w:r>
    </w:p>
    <w:p w:rsidR="00F54CC2" w:rsidRPr="0070635D" w:rsidRDefault="00654A95" w:rsidP="00F54C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číselníky k vykazování a výpočtu úhrady hrazených služeb (dále jen „číselníky“)</w:t>
      </w:r>
    </w:p>
    <w:p w:rsidR="00CA568F" w:rsidRDefault="009F1469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vydáva</w:t>
      </w:r>
      <w:r w:rsidR="00BC228D">
        <w:rPr>
          <w:rFonts w:ascii="Arial" w:hAnsi="Arial" w:cs="Arial"/>
          <w:sz w:val="16"/>
          <w:szCs w:val="16"/>
        </w:rPr>
        <w:t xml:space="preserve">né pojišťovnou a </w:t>
      </w:r>
      <w:r w:rsidR="00CA568F" w:rsidRPr="00E65BCC">
        <w:rPr>
          <w:rFonts w:ascii="Arial" w:hAnsi="Arial" w:cs="Arial"/>
          <w:sz w:val="16"/>
          <w:szCs w:val="16"/>
        </w:rPr>
        <w:t>z</w:t>
      </w:r>
      <w:r w:rsidR="00C97C5D">
        <w:rPr>
          <w:rFonts w:ascii="Arial" w:hAnsi="Arial" w:cs="Arial"/>
          <w:sz w:val="16"/>
          <w:szCs w:val="16"/>
        </w:rPr>
        <w:t>přístupňovan</w:t>
      </w:r>
      <w:r w:rsidR="001445D1">
        <w:rPr>
          <w:rFonts w:ascii="Arial" w:hAnsi="Arial" w:cs="Arial"/>
          <w:sz w:val="16"/>
          <w:szCs w:val="16"/>
        </w:rPr>
        <w:t>é</w:t>
      </w:r>
      <w:r w:rsidR="00CA568F" w:rsidRPr="00E65BCC">
        <w:rPr>
          <w:rFonts w:ascii="Arial" w:hAnsi="Arial" w:cs="Arial"/>
          <w:sz w:val="16"/>
          <w:szCs w:val="16"/>
        </w:rPr>
        <w:t xml:space="preserve"> </w:t>
      </w:r>
      <w:r w:rsidR="00BC228D">
        <w:rPr>
          <w:rFonts w:ascii="Arial" w:hAnsi="Arial" w:cs="Arial"/>
          <w:sz w:val="16"/>
          <w:szCs w:val="16"/>
        </w:rPr>
        <w:t xml:space="preserve">poskytovateli </w:t>
      </w:r>
      <w:r w:rsidR="00C97C5D">
        <w:rPr>
          <w:rFonts w:ascii="Arial" w:hAnsi="Arial" w:cs="Arial"/>
          <w:sz w:val="16"/>
          <w:szCs w:val="16"/>
        </w:rPr>
        <w:t>prostřednictvím internetu</w:t>
      </w:r>
      <w:r w:rsidR="00C97C5D" w:rsidRPr="00E65BCC">
        <w:rPr>
          <w:rFonts w:ascii="Arial" w:hAnsi="Arial" w:cs="Arial"/>
          <w:sz w:val="16"/>
          <w:szCs w:val="16"/>
        </w:rPr>
        <w:t xml:space="preserve"> </w:t>
      </w:r>
      <w:r w:rsidR="00CA568F" w:rsidRPr="00E65BCC">
        <w:rPr>
          <w:rFonts w:ascii="Arial" w:hAnsi="Arial" w:cs="Arial"/>
          <w:sz w:val="16"/>
          <w:szCs w:val="16"/>
        </w:rPr>
        <w:t>pojišťovn</w:t>
      </w:r>
      <w:r w:rsidR="00C97C5D">
        <w:rPr>
          <w:rFonts w:ascii="Arial" w:hAnsi="Arial" w:cs="Arial"/>
          <w:sz w:val="16"/>
          <w:szCs w:val="16"/>
        </w:rPr>
        <w:t>ou</w:t>
      </w:r>
      <w:r w:rsidR="00393915">
        <w:rPr>
          <w:rFonts w:ascii="Arial" w:hAnsi="Arial" w:cs="Arial"/>
          <w:sz w:val="16"/>
          <w:szCs w:val="16"/>
        </w:rPr>
        <w:t xml:space="preserve">, </w:t>
      </w:r>
      <w:r w:rsidR="00C97C5D">
        <w:rPr>
          <w:rFonts w:ascii="Arial" w:hAnsi="Arial" w:cs="Arial"/>
          <w:sz w:val="16"/>
          <w:szCs w:val="16"/>
        </w:rPr>
        <w:t>nebo</w:t>
      </w:r>
      <w:r w:rsidR="00393915">
        <w:rPr>
          <w:rFonts w:ascii="Arial" w:hAnsi="Arial" w:cs="Arial"/>
          <w:sz w:val="16"/>
          <w:szCs w:val="16"/>
        </w:rPr>
        <w:t xml:space="preserve"> příslušný</w:t>
      </w:r>
      <w:r w:rsidR="00C97C5D">
        <w:rPr>
          <w:rFonts w:ascii="Arial" w:hAnsi="Arial" w:cs="Arial"/>
          <w:sz w:val="16"/>
          <w:szCs w:val="16"/>
        </w:rPr>
        <w:t>m</w:t>
      </w:r>
      <w:r w:rsidR="00393915">
        <w:rPr>
          <w:rFonts w:ascii="Arial" w:hAnsi="Arial" w:cs="Arial"/>
          <w:sz w:val="16"/>
          <w:szCs w:val="16"/>
        </w:rPr>
        <w:t xml:space="preserve"> svaz</w:t>
      </w:r>
      <w:r w:rsidR="00C97C5D">
        <w:rPr>
          <w:rFonts w:ascii="Arial" w:hAnsi="Arial" w:cs="Arial"/>
          <w:sz w:val="16"/>
          <w:szCs w:val="16"/>
        </w:rPr>
        <w:t>em</w:t>
      </w:r>
      <w:r w:rsidR="00393915">
        <w:rPr>
          <w:rFonts w:ascii="Arial" w:hAnsi="Arial" w:cs="Arial"/>
          <w:sz w:val="16"/>
          <w:szCs w:val="16"/>
        </w:rPr>
        <w:t xml:space="preserve"> zdravotních pojišťoven, jehož je pojišťovna člene</w:t>
      </w:r>
      <w:r w:rsidR="00C97C5D">
        <w:rPr>
          <w:rFonts w:ascii="Arial" w:hAnsi="Arial" w:cs="Arial"/>
          <w:sz w:val="16"/>
          <w:szCs w:val="16"/>
        </w:rPr>
        <w:t>m</w:t>
      </w:r>
      <w:r w:rsidR="008A4994">
        <w:rPr>
          <w:rFonts w:ascii="Arial" w:hAnsi="Arial" w:cs="Arial"/>
          <w:sz w:val="16"/>
          <w:szCs w:val="16"/>
        </w:rPr>
        <w:t>. Stejným způsobem</w:t>
      </w:r>
      <w:r w:rsidR="00BD6FFD">
        <w:rPr>
          <w:rFonts w:ascii="Arial" w:hAnsi="Arial" w:cs="Arial"/>
          <w:sz w:val="16"/>
          <w:szCs w:val="16"/>
        </w:rPr>
        <w:t xml:space="preserve"> </w:t>
      </w:r>
      <w:r w:rsidR="00C97C5D">
        <w:rPr>
          <w:rFonts w:ascii="Arial" w:hAnsi="Arial" w:cs="Arial"/>
          <w:sz w:val="16"/>
          <w:szCs w:val="16"/>
        </w:rPr>
        <w:t xml:space="preserve">jsou vydávány a </w:t>
      </w:r>
      <w:r w:rsidR="00BD6FFD">
        <w:rPr>
          <w:rFonts w:ascii="Arial" w:hAnsi="Arial" w:cs="Arial"/>
          <w:sz w:val="16"/>
          <w:szCs w:val="16"/>
        </w:rPr>
        <w:t>z</w:t>
      </w:r>
      <w:r w:rsidR="00C97C5D">
        <w:rPr>
          <w:rFonts w:ascii="Arial" w:hAnsi="Arial" w:cs="Arial"/>
          <w:sz w:val="16"/>
          <w:szCs w:val="16"/>
        </w:rPr>
        <w:t>přístupňovány</w:t>
      </w:r>
      <w:r w:rsidR="00BD6FFD">
        <w:rPr>
          <w:rFonts w:ascii="Arial" w:hAnsi="Arial" w:cs="Arial"/>
          <w:sz w:val="16"/>
          <w:szCs w:val="16"/>
        </w:rPr>
        <w:t xml:space="preserve"> i jejich změny</w:t>
      </w:r>
      <w:r w:rsidR="008A4994">
        <w:rPr>
          <w:rFonts w:ascii="Arial" w:hAnsi="Arial" w:cs="Arial"/>
          <w:sz w:val="16"/>
          <w:szCs w:val="16"/>
        </w:rPr>
        <w:t xml:space="preserve">, a to </w:t>
      </w:r>
      <w:r w:rsidR="00CA568F" w:rsidRPr="00E65BCC">
        <w:rPr>
          <w:rFonts w:ascii="Arial" w:hAnsi="Arial" w:cs="Arial"/>
          <w:sz w:val="16"/>
          <w:szCs w:val="16"/>
        </w:rPr>
        <w:t>alespoň jeden měsíc, v případě změn datového rozhraní pak alespoň dva měsíce</w:t>
      </w:r>
      <w:r w:rsidR="00C3595A">
        <w:rPr>
          <w:rFonts w:ascii="Arial" w:hAnsi="Arial" w:cs="Arial"/>
          <w:sz w:val="16"/>
          <w:szCs w:val="16"/>
        </w:rPr>
        <w:t>,</w:t>
      </w:r>
      <w:r w:rsidR="00CA568F" w:rsidRPr="00E65BCC">
        <w:rPr>
          <w:rFonts w:ascii="Arial" w:hAnsi="Arial" w:cs="Arial"/>
          <w:sz w:val="16"/>
          <w:szCs w:val="16"/>
        </w:rPr>
        <w:t xml:space="preserve"> před nabytím jejich </w:t>
      </w:r>
      <w:r w:rsidR="00F71B15" w:rsidRPr="00E65BCC">
        <w:rPr>
          <w:rFonts w:ascii="Arial" w:hAnsi="Arial" w:cs="Arial"/>
          <w:sz w:val="16"/>
          <w:szCs w:val="16"/>
        </w:rPr>
        <w:t>účinnosti</w:t>
      </w:r>
      <w:r w:rsidR="00CA568F" w:rsidRPr="00E65BCC">
        <w:rPr>
          <w:rFonts w:ascii="Arial" w:hAnsi="Arial" w:cs="Arial"/>
          <w:sz w:val="16"/>
          <w:szCs w:val="16"/>
        </w:rPr>
        <w:t>.</w:t>
      </w:r>
      <w:r w:rsidR="000A3A67">
        <w:rPr>
          <w:rFonts w:ascii="Arial" w:hAnsi="Arial" w:cs="Arial"/>
          <w:sz w:val="16"/>
          <w:szCs w:val="16"/>
        </w:rPr>
        <w:t xml:space="preserve"> </w:t>
      </w:r>
      <w:r w:rsidR="00BF626C">
        <w:rPr>
          <w:rFonts w:ascii="Arial" w:hAnsi="Arial" w:cs="Arial"/>
          <w:sz w:val="16"/>
          <w:szCs w:val="16"/>
        </w:rPr>
        <w:t>Z vážných důvodů, které neumožní tyto lhůty dodržet, mohou být uvedené lhůty přiměřeně zkráceny</w:t>
      </w:r>
      <w:r w:rsidR="00BF626C" w:rsidRPr="00BF626C">
        <w:rPr>
          <w:rFonts w:ascii="Arial" w:hAnsi="Arial" w:cs="Arial"/>
          <w:sz w:val="16"/>
          <w:szCs w:val="16"/>
        </w:rPr>
        <w:t>.</w:t>
      </w:r>
      <w:r w:rsidR="00BF626C">
        <w:rPr>
          <w:rFonts w:ascii="Arial" w:hAnsi="Arial" w:cs="Arial"/>
          <w:sz w:val="16"/>
          <w:szCs w:val="16"/>
        </w:rPr>
        <w:t xml:space="preserve"> </w:t>
      </w:r>
      <w:r w:rsidR="005710A2">
        <w:rPr>
          <w:rFonts w:ascii="Arial" w:hAnsi="Arial" w:cs="Arial"/>
          <w:sz w:val="16"/>
          <w:szCs w:val="16"/>
        </w:rPr>
        <w:t>Metodika</w:t>
      </w:r>
      <w:r w:rsidR="009D0510">
        <w:rPr>
          <w:rFonts w:ascii="Arial" w:hAnsi="Arial" w:cs="Arial"/>
          <w:sz w:val="16"/>
          <w:szCs w:val="16"/>
        </w:rPr>
        <w:t xml:space="preserve"> a datová rozhraní, včetně jejich</w:t>
      </w:r>
      <w:r w:rsidR="009D0510" w:rsidRPr="00EB373F">
        <w:rPr>
          <w:rFonts w:ascii="Arial" w:hAnsi="Arial" w:cs="Arial"/>
          <w:sz w:val="16"/>
          <w:szCs w:val="16"/>
        </w:rPr>
        <w:t xml:space="preserve"> změ</w:t>
      </w:r>
      <w:r w:rsidR="009D0510">
        <w:rPr>
          <w:rFonts w:ascii="Arial" w:hAnsi="Arial" w:cs="Arial"/>
          <w:sz w:val="16"/>
          <w:szCs w:val="16"/>
        </w:rPr>
        <w:t>n,</w:t>
      </w:r>
      <w:r w:rsidR="009D0510" w:rsidRPr="00EB373F">
        <w:rPr>
          <w:rFonts w:ascii="Arial" w:hAnsi="Arial" w:cs="Arial"/>
          <w:sz w:val="16"/>
          <w:szCs w:val="16"/>
        </w:rPr>
        <w:t xml:space="preserve"> mohou být vydány jen po předchozím projednání</w:t>
      </w:r>
      <w:r w:rsidR="009D0510">
        <w:rPr>
          <w:rFonts w:ascii="Arial" w:hAnsi="Arial" w:cs="Arial"/>
          <w:sz w:val="16"/>
          <w:szCs w:val="16"/>
        </w:rPr>
        <w:t xml:space="preserve"> návrhu svazy zdravotních pojišťoven</w:t>
      </w:r>
      <w:r w:rsidR="009D0510" w:rsidRPr="00EB373F">
        <w:rPr>
          <w:rFonts w:ascii="Arial" w:hAnsi="Arial" w:cs="Arial"/>
          <w:sz w:val="16"/>
          <w:szCs w:val="16"/>
        </w:rPr>
        <w:t xml:space="preserve"> </w:t>
      </w:r>
      <w:r w:rsidR="009D0510">
        <w:rPr>
          <w:rFonts w:ascii="Arial" w:hAnsi="Arial" w:cs="Arial"/>
          <w:sz w:val="16"/>
          <w:szCs w:val="16"/>
        </w:rPr>
        <w:t xml:space="preserve">a </w:t>
      </w:r>
      <w:r w:rsidR="009D0510" w:rsidRPr="00EB373F">
        <w:rPr>
          <w:rFonts w:ascii="Arial" w:hAnsi="Arial" w:cs="Arial"/>
          <w:sz w:val="16"/>
          <w:szCs w:val="16"/>
        </w:rPr>
        <w:t>příslušným</w:t>
      </w:r>
      <w:r w:rsidR="009D0510">
        <w:rPr>
          <w:rFonts w:ascii="Arial" w:hAnsi="Arial" w:cs="Arial"/>
          <w:sz w:val="16"/>
          <w:szCs w:val="16"/>
        </w:rPr>
        <w:t>i</w:t>
      </w:r>
      <w:r w:rsidR="009D0510" w:rsidRPr="00EB373F">
        <w:rPr>
          <w:rFonts w:ascii="Arial" w:hAnsi="Arial" w:cs="Arial"/>
          <w:sz w:val="16"/>
          <w:szCs w:val="16"/>
        </w:rPr>
        <w:t xml:space="preserve"> skupin</w:t>
      </w:r>
      <w:r w:rsidR="009D0510">
        <w:rPr>
          <w:rFonts w:ascii="Arial" w:hAnsi="Arial" w:cs="Arial"/>
          <w:sz w:val="16"/>
          <w:szCs w:val="16"/>
        </w:rPr>
        <w:t>ami</w:t>
      </w:r>
      <w:r w:rsidR="009D0510" w:rsidRPr="00EB373F">
        <w:rPr>
          <w:rFonts w:ascii="Arial" w:hAnsi="Arial" w:cs="Arial"/>
          <w:sz w:val="16"/>
          <w:szCs w:val="16"/>
        </w:rPr>
        <w:t xml:space="preserve"> smluvních poskytovatelů</w:t>
      </w:r>
      <w:r w:rsidR="009D0510">
        <w:rPr>
          <w:rFonts w:ascii="Arial" w:hAnsi="Arial" w:cs="Arial"/>
          <w:sz w:val="16"/>
          <w:szCs w:val="16"/>
        </w:rPr>
        <w:t>, ukončeném společným rozhodnutím o přijetí návrhu. Uplatní-li k návrhu nesouhlas svaz zdravotních pojišťoven, či příslušná skupina smluvních poskytovatelů, která je návrhem podstatným způsobem dotčena, není návrh přijat.</w:t>
      </w:r>
      <w:r w:rsidR="009D0510">
        <w:t xml:space="preserve"> </w:t>
      </w:r>
    </w:p>
    <w:p w:rsidR="00542FF4" w:rsidRDefault="00542FF4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2FF4" w:rsidRDefault="00542FF4" w:rsidP="00ED2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Smluvní strany jsou dále povinny</w:t>
      </w:r>
    </w:p>
    <w:p w:rsidR="00542FF4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42FF4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používat pro identifikaci poskytovatele identifikační číslo </w:t>
      </w:r>
      <w:r w:rsidR="00393915">
        <w:rPr>
          <w:rFonts w:ascii="Arial" w:hAnsi="Arial" w:cs="Arial"/>
          <w:sz w:val="16"/>
          <w:szCs w:val="16"/>
        </w:rPr>
        <w:t xml:space="preserve">osoby </w:t>
      </w:r>
      <w:r>
        <w:rPr>
          <w:rFonts w:ascii="Arial" w:hAnsi="Arial" w:cs="Arial"/>
          <w:sz w:val="16"/>
          <w:szCs w:val="16"/>
        </w:rPr>
        <w:t>(IČO), identifikační číslo zařízení (IČZ), identifikační číslo pracoviště (IČP), nedohodnou-li se jinak,</w:t>
      </w:r>
    </w:p>
    <w:p w:rsidR="00BE04EC" w:rsidRDefault="00BE04EC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04EC" w:rsidRDefault="00BE04EC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sdělovat si údaje nutné pro kontrolu plnění smlouvy,</w:t>
      </w:r>
    </w:p>
    <w:p w:rsidR="00542FF4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42FF4" w:rsidRDefault="00BE04EC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542FF4">
        <w:rPr>
          <w:rFonts w:ascii="Arial" w:hAnsi="Arial" w:cs="Arial"/>
          <w:sz w:val="16"/>
          <w:szCs w:val="16"/>
        </w:rPr>
        <w:t xml:space="preserve">) zajistit trvale přístupné informace o trvání smlouvy a právech vyplývajících z ní pro pojištěnce, </w:t>
      </w:r>
    </w:p>
    <w:p w:rsidR="00542FF4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42FF4" w:rsidRDefault="00BE04EC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542FF4">
        <w:rPr>
          <w:rFonts w:ascii="Arial" w:hAnsi="Arial" w:cs="Arial"/>
          <w:sz w:val="16"/>
          <w:szCs w:val="16"/>
        </w:rPr>
        <w:t>) předávat si údaje nezbytné k hodnocení kvality a efektivity poskytovaných hrazených služeb, bude-li tak mezi nimi dohodnuto.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95B5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) </w:t>
      </w:r>
      <w:r w:rsidR="00C477C2">
        <w:rPr>
          <w:rFonts w:ascii="Arial" w:hAnsi="Arial" w:cs="Arial"/>
          <w:sz w:val="16"/>
          <w:szCs w:val="16"/>
        </w:rPr>
        <w:t xml:space="preserve">Poskytovatel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poskytuje </w:t>
      </w:r>
      <w:r w:rsidR="00A44C68">
        <w:rPr>
          <w:rFonts w:ascii="Arial" w:hAnsi="Arial" w:cs="Arial"/>
          <w:sz w:val="16"/>
          <w:szCs w:val="16"/>
        </w:rPr>
        <w:t xml:space="preserve">hrazené služby </w:t>
      </w:r>
      <w:r>
        <w:rPr>
          <w:rFonts w:ascii="Arial" w:hAnsi="Arial" w:cs="Arial"/>
          <w:sz w:val="16"/>
          <w:szCs w:val="16"/>
        </w:rPr>
        <w:t>v odbornostech a rozsahu dohodnut</w:t>
      </w:r>
      <w:r w:rsidR="0027297F">
        <w:rPr>
          <w:rFonts w:ascii="Arial" w:hAnsi="Arial" w:cs="Arial"/>
          <w:sz w:val="16"/>
          <w:szCs w:val="16"/>
        </w:rPr>
        <w:t>ém</w:t>
      </w:r>
      <w:r>
        <w:rPr>
          <w:rFonts w:ascii="Arial" w:hAnsi="Arial" w:cs="Arial"/>
          <w:sz w:val="16"/>
          <w:szCs w:val="16"/>
        </w:rPr>
        <w:t xml:space="preserve"> v</w:t>
      </w:r>
      <w:r w:rsidR="00A41CC4">
        <w:rPr>
          <w:rFonts w:ascii="Arial" w:hAnsi="Arial" w:cs="Arial"/>
          <w:sz w:val="16"/>
          <w:szCs w:val="16"/>
        </w:rPr>
        <w:t> příloze smlouvy</w:t>
      </w:r>
      <w:r w:rsidR="00E65BCC">
        <w:rPr>
          <w:rFonts w:ascii="Arial" w:hAnsi="Arial" w:cs="Arial"/>
          <w:sz w:val="16"/>
          <w:szCs w:val="16"/>
        </w:rPr>
        <w:t>,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E3FCB" w:rsidRDefault="00F10300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666F71">
        <w:rPr>
          <w:rFonts w:ascii="Arial" w:hAnsi="Arial" w:cs="Arial"/>
          <w:sz w:val="16"/>
          <w:szCs w:val="16"/>
        </w:rPr>
        <w:t>) poskytuje hrazen</w:t>
      </w:r>
      <w:r w:rsidR="00D86E78">
        <w:rPr>
          <w:rFonts w:ascii="Arial" w:hAnsi="Arial" w:cs="Arial"/>
          <w:sz w:val="16"/>
          <w:szCs w:val="16"/>
        </w:rPr>
        <w:t>é</w:t>
      </w:r>
      <w:r w:rsidR="00666F71">
        <w:rPr>
          <w:rFonts w:ascii="Arial" w:hAnsi="Arial" w:cs="Arial"/>
          <w:sz w:val="16"/>
          <w:szCs w:val="16"/>
        </w:rPr>
        <w:t xml:space="preserve"> </w:t>
      </w:r>
      <w:r w:rsidR="00D86E78">
        <w:rPr>
          <w:rFonts w:ascii="Arial" w:hAnsi="Arial" w:cs="Arial"/>
          <w:sz w:val="16"/>
          <w:szCs w:val="16"/>
        </w:rPr>
        <w:t>služby</w:t>
      </w:r>
      <w:r w:rsidR="00666F71">
        <w:rPr>
          <w:rFonts w:ascii="Arial" w:hAnsi="Arial" w:cs="Arial"/>
          <w:sz w:val="16"/>
          <w:szCs w:val="16"/>
        </w:rPr>
        <w:t xml:space="preserve"> bez nadbytečných nákladů</w:t>
      </w:r>
      <w:r w:rsidR="00DE3FCB">
        <w:rPr>
          <w:rFonts w:ascii="Arial" w:hAnsi="Arial" w:cs="Arial"/>
          <w:sz w:val="16"/>
          <w:szCs w:val="16"/>
        </w:rPr>
        <w:t>,</w:t>
      </w:r>
    </w:p>
    <w:p w:rsidR="00DE3FCB" w:rsidRDefault="00DE3FCB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6F71" w:rsidRDefault="00F10300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DE3FCB">
        <w:rPr>
          <w:rFonts w:ascii="Arial" w:hAnsi="Arial" w:cs="Arial"/>
          <w:sz w:val="16"/>
          <w:szCs w:val="16"/>
        </w:rPr>
        <w:t>) je povinen hrazené služby předepsat a vyžádat od jiných poskytovatelů jen v odůvodněných případech a za tím účelem dbát na správnost postupu při</w:t>
      </w:r>
      <w:r w:rsidR="00DE3FCB" w:rsidRPr="00DE3FCB">
        <w:rPr>
          <w:rFonts w:ascii="Arial" w:hAnsi="Arial" w:cs="Arial"/>
          <w:sz w:val="16"/>
          <w:szCs w:val="16"/>
        </w:rPr>
        <w:t xml:space="preserve"> </w:t>
      </w:r>
      <w:r w:rsidR="00DE3FCB">
        <w:rPr>
          <w:rFonts w:ascii="Arial" w:hAnsi="Arial" w:cs="Arial"/>
          <w:sz w:val="16"/>
          <w:szCs w:val="16"/>
        </w:rPr>
        <w:t xml:space="preserve">jejich předepsání a vyžádání; </w:t>
      </w:r>
      <w:r w:rsidR="001F5171">
        <w:rPr>
          <w:rFonts w:ascii="Arial" w:hAnsi="Arial" w:cs="Arial"/>
          <w:sz w:val="16"/>
          <w:szCs w:val="16"/>
        </w:rPr>
        <w:t>dojde-li</w:t>
      </w:r>
      <w:r w:rsidR="00EA69F9">
        <w:rPr>
          <w:rFonts w:ascii="Arial" w:hAnsi="Arial" w:cs="Arial"/>
          <w:sz w:val="16"/>
          <w:szCs w:val="16"/>
        </w:rPr>
        <w:t xml:space="preserve"> v důsledku porušení této povinnosti k úhradě předepsaných nebo vyžádaných zdravotních služeb jinému poskytovateli, </w:t>
      </w:r>
      <w:r w:rsidR="001F5171">
        <w:rPr>
          <w:rFonts w:ascii="Arial" w:hAnsi="Arial" w:cs="Arial"/>
          <w:sz w:val="16"/>
          <w:szCs w:val="16"/>
        </w:rPr>
        <w:t xml:space="preserve">nahradí poskytovatel pojišťovně náklady, odpovídající částce zaplacené jinému poskytovateli, </w:t>
      </w:r>
      <w:r w:rsidR="001D5D11">
        <w:rPr>
          <w:rFonts w:ascii="Arial" w:hAnsi="Arial" w:cs="Arial"/>
          <w:sz w:val="16"/>
          <w:szCs w:val="16"/>
        </w:rPr>
        <w:t>nedohodnou-li smluvní strany jiný způsob řešení následků porušení této povinnosti</w:t>
      </w:r>
      <w:r w:rsidR="002D0DF9">
        <w:rPr>
          <w:rFonts w:ascii="Arial" w:hAnsi="Arial" w:cs="Arial"/>
          <w:sz w:val="16"/>
          <w:szCs w:val="16"/>
        </w:rPr>
        <w:t xml:space="preserve">, </w:t>
      </w:r>
    </w:p>
    <w:p w:rsidR="002A2DF2" w:rsidRDefault="002A2DF2" w:rsidP="002A2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2DF2" w:rsidRDefault="00F10300" w:rsidP="002A2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671001">
        <w:rPr>
          <w:rFonts w:ascii="Arial" w:hAnsi="Arial" w:cs="Arial"/>
          <w:sz w:val="16"/>
          <w:szCs w:val="16"/>
        </w:rPr>
        <w:t>) poskytuj</w:t>
      </w:r>
      <w:r w:rsidR="002A2DF2">
        <w:rPr>
          <w:rFonts w:ascii="Arial" w:hAnsi="Arial" w:cs="Arial"/>
          <w:sz w:val="16"/>
          <w:szCs w:val="16"/>
        </w:rPr>
        <w:t xml:space="preserve">e jiným poskytovatelům informace potřebné k zamezení duplicitního provádění </w:t>
      </w:r>
      <w:r w:rsidR="00E65ED8">
        <w:rPr>
          <w:rFonts w:ascii="Arial" w:hAnsi="Arial" w:cs="Arial"/>
          <w:sz w:val="16"/>
          <w:szCs w:val="16"/>
        </w:rPr>
        <w:t>zdravotních</w:t>
      </w:r>
      <w:r w:rsidR="002A2DF2">
        <w:rPr>
          <w:rFonts w:ascii="Arial" w:hAnsi="Arial" w:cs="Arial"/>
          <w:sz w:val="16"/>
          <w:szCs w:val="16"/>
        </w:rPr>
        <w:t xml:space="preserve"> výkonů,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F10300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666F71" w:rsidRPr="00A41CC4">
        <w:rPr>
          <w:rFonts w:ascii="Arial" w:hAnsi="Arial" w:cs="Arial"/>
          <w:sz w:val="16"/>
          <w:szCs w:val="16"/>
        </w:rPr>
        <w:t xml:space="preserve">) zajistí v případě nepřítomnosti ve smlouvě </w:t>
      </w:r>
      <w:r w:rsidR="00B51778" w:rsidRPr="00A41CC4">
        <w:rPr>
          <w:rFonts w:ascii="Arial" w:hAnsi="Arial" w:cs="Arial"/>
          <w:sz w:val="16"/>
          <w:szCs w:val="16"/>
        </w:rPr>
        <w:t xml:space="preserve">uvedeného </w:t>
      </w:r>
      <w:r w:rsidR="00B51778" w:rsidRPr="0048775E">
        <w:rPr>
          <w:rFonts w:ascii="Arial" w:hAnsi="Arial" w:cs="Arial"/>
          <w:sz w:val="16"/>
          <w:szCs w:val="16"/>
        </w:rPr>
        <w:t>zdravotnického pracovníka</w:t>
      </w:r>
      <w:r w:rsidR="00666F71" w:rsidRPr="0048775E">
        <w:rPr>
          <w:rFonts w:ascii="Arial" w:hAnsi="Arial" w:cs="Arial"/>
          <w:sz w:val="16"/>
          <w:szCs w:val="16"/>
        </w:rPr>
        <w:t xml:space="preserve"> zástup jiným </w:t>
      </w:r>
      <w:r w:rsidR="00B51778" w:rsidRPr="0048775E">
        <w:rPr>
          <w:rFonts w:ascii="Arial" w:hAnsi="Arial" w:cs="Arial"/>
          <w:sz w:val="16"/>
          <w:szCs w:val="16"/>
        </w:rPr>
        <w:t>zdravotnickým pracovníkem</w:t>
      </w:r>
      <w:r w:rsidR="00666F71" w:rsidRPr="0048775E">
        <w:rPr>
          <w:rFonts w:ascii="Arial" w:hAnsi="Arial" w:cs="Arial"/>
          <w:sz w:val="16"/>
          <w:szCs w:val="16"/>
        </w:rPr>
        <w:t xml:space="preserve"> a ve smluvně dohodnutých případech tuto skutečnost vhodným způsobem oznámí pojištěncům a pojišťovně,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F10300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666F71">
        <w:rPr>
          <w:rFonts w:ascii="Arial" w:hAnsi="Arial" w:cs="Arial"/>
          <w:sz w:val="16"/>
          <w:szCs w:val="16"/>
        </w:rPr>
        <w:t>) ne</w:t>
      </w:r>
      <w:r w:rsidR="00671001">
        <w:rPr>
          <w:rFonts w:ascii="Arial" w:hAnsi="Arial" w:cs="Arial"/>
          <w:sz w:val="16"/>
          <w:szCs w:val="16"/>
        </w:rPr>
        <w:t xml:space="preserve">smí </w:t>
      </w:r>
      <w:r w:rsidR="00666F71">
        <w:rPr>
          <w:rFonts w:ascii="Arial" w:hAnsi="Arial" w:cs="Arial"/>
          <w:sz w:val="16"/>
          <w:szCs w:val="16"/>
        </w:rPr>
        <w:t>podmín</w:t>
      </w:r>
      <w:r w:rsidR="00671001">
        <w:rPr>
          <w:rFonts w:ascii="Arial" w:hAnsi="Arial" w:cs="Arial"/>
          <w:sz w:val="16"/>
          <w:szCs w:val="16"/>
        </w:rPr>
        <w:t>it</w:t>
      </w:r>
      <w:r w:rsidR="00666F71">
        <w:rPr>
          <w:rFonts w:ascii="Arial" w:hAnsi="Arial" w:cs="Arial"/>
          <w:sz w:val="16"/>
          <w:szCs w:val="16"/>
        </w:rPr>
        <w:t xml:space="preserve"> právo pojištěnce na poskytnutí hrazen</w:t>
      </w:r>
      <w:r w:rsidR="002A2DF2">
        <w:rPr>
          <w:rFonts w:ascii="Arial" w:hAnsi="Arial" w:cs="Arial"/>
          <w:sz w:val="16"/>
          <w:szCs w:val="16"/>
        </w:rPr>
        <w:t>ých</w:t>
      </w:r>
      <w:r w:rsidR="00666F71">
        <w:rPr>
          <w:rFonts w:ascii="Arial" w:hAnsi="Arial" w:cs="Arial"/>
          <w:sz w:val="16"/>
          <w:szCs w:val="16"/>
        </w:rPr>
        <w:t xml:space="preserve"> </w:t>
      </w:r>
      <w:r w:rsidR="002A2DF2">
        <w:rPr>
          <w:rFonts w:ascii="Arial" w:hAnsi="Arial" w:cs="Arial"/>
          <w:sz w:val="16"/>
          <w:szCs w:val="16"/>
        </w:rPr>
        <w:t>služeb</w:t>
      </w:r>
      <w:r w:rsidR="00666F71">
        <w:rPr>
          <w:rFonts w:ascii="Arial" w:hAnsi="Arial" w:cs="Arial"/>
          <w:sz w:val="16"/>
          <w:szCs w:val="16"/>
        </w:rPr>
        <w:t xml:space="preserve"> změnou pojišťovny nebo jiným způsobem,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F10300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="00666F71">
        <w:rPr>
          <w:rFonts w:ascii="Arial" w:hAnsi="Arial" w:cs="Arial"/>
          <w:sz w:val="16"/>
          <w:szCs w:val="16"/>
        </w:rPr>
        <w:t>) ne</w:t>
      </w:r>
      <w:r w:rsidR="00E65ED8">
        <w:rPr>
          <w:rFonts w:ascii="Arial" w:hAnsi="Arial" w:cs="Arial"/>
          <w:sz w:val="16"/>
          <w:szCs w:val="16"/>
        </w:rPr>
        <w:t>smí</w:t>
      </w:r>
      <w:r w:rsidR="00666F71">
        <w:rPr>
          <w:rFonts w:ascii="Arial" w:hAnsi="Arial" w:cs="Arial"/>
          <w:sz w:val="16"/>
          <w:szCs w:val="16"/>
        </w:rPr>
        <w:t xml:space="preserve"> zvýhodňovat pojištěnce jedné nebo více pojišťoven v neprospěch pojištěnců pojišťoven ostatních a </w:t>
      </w:r>
      <w:r w:rsidR="00915899">
        <w:rPr>
          <w:rFonts w:ascii="Arial" w:hAnsi="Arial" w:cs="Arial"/>
          <w:sz w:val="16"/>
          <w:szCs w:val="16"/>
        </w:rPr>
        <w:t xml:space="preserve">jakýmkoliv </w:t>
      </w:r>
      <w:r w:rsidR="00915899">
        <w:rPr>
          <w:rFonts w:ascii="Arial" w:hAnsi="Arial" w:cs="Arial"/>
          <w:sz w:val="16"/>
          <w:szCs w:val="16"/>
        </w:rPr>
        <w:lastRenderedPageBreak/>
        <w:t>způsobem omezovat poskytování hrazených služeb</w:t>
      </w:r>
      <w:r w:rsidR="00666F71">
        <w:rPr>
          <w:rFonts w:ascii="Arial" w:hAnsi="Arial" w:cs="Arial"/>
          <w:sz w:val="16"/>
          <w:szCs w:val="16"/>
        </w:rPr>
        <w:t xml:space="preserve">,  </w:t>
      </w:r>
    </w:p>
    <w:p w:rsidR="00A41CC4" w:rsidRDefault="00A41CC4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10300" w:rsidRDefault="00F10300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poskytuje hrazené služby pojištěncům z EU za stejných podmínek jako pojištěncům pojišťovny, v rozsahu dle jimi předložených dokladů tak, aby nedocházelo k jejich diskriminaci ani upřednostňování</w:t>
      </w:r>
      <w:r w:rsidR="00542FF4">
        <w:rPr>
          <w:rFonts w:ascii="Arial" w:hAnsi="Arial" w:cs="Arial"/>
          <w:sz w:val="16"/>
          <w:szCs w:val="16"/>
        </w:rPr>
        <w:t>,</w:t>
      </w:r>
    </w:p>
    <w:p w:rsidR="00542FF4" w:rsidRDefault="00542FF4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42FF4" w:rsidRDefault="00542FF4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je povinen bezodkladně sdělit pojišťovně skutečnosti, které mu brání</w:t>
      </w:r>
      <w:r w:rsidR="00BE04EC">
        <w:rPr>
          <w:rFonts w:ascii="Arial" w:hAnsi="Arial" w:cs="Arial"/>
          <w:sz w:val="16"/>
          <w:szCs w:val="16"/>
        </w:rPr>
        <w:t>, či mohou bránit</w:t>
      </w:r>
      <w:r>
        <w:rPr>
          <w:rFonts w:ascii="Arial" w:hAnsi="Arial" w:cs="Arial"/>
          <w:sz w:val="16"/>
          <w:szCs w:val="16"/>
        </w:rPr>
        <w:t xml:space="preserve"> v plnění smlouvy, např. vznik závad na výpočetním systému, </w:t>
      </w:r>
      <w:r w:rsidR="006510A2">
        <w:rPr>
          <w:rFonts w:ascii="Arial" w:hAnsi="Arial" w:cs="Arial"/>
          <w:sz w:val="16"/>
          <w:szCs w:val="16"/>
        </w:rPr>
        <w:t xml:space="preserve">či </w:t>
      </w:r>
      <w:r>
        <w:rPr>
          <w:rFonts w:ascii="Arial" w:hAnsi="Arial" w:cs="Arial"/>
          <w:sz w:val="16"/>
          <w:szCs w:val="16"/>
        </w:rPr>
        <w:t xml:space="preserve">výpadek přístroje nezbytného pro provádění zdravotního výkonu bez náhrady na dobu delší než </w:t>
      </w:r>
      <w:r w:rsidR="00E65BCC">
        <w:rPr>
          <w:rFonts w:ascii="Arial" w:hAnsi="Arial" w:cs="Arial"/>
          <w:sz w:val="16"/>
          <w:szCs w:val="16"/>
        </w:rPr>
        <w:t>třicet</w:t>
      </w:r>
      <w:r>
        <w:rPr>
          <w:rFonts w:ascii="Arial" w:hAnsi="Arial" w:cs="Arial"/>
          <w:sz w:val="16"/>
          <w:szCs w:val="16"/>
        </w:rPr>
        <w:t xml:space="preserve"> dnů</w:t>
      </w:r>
      <w:r w:rsidR="00ED6E8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95B5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) Pojišťovna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uhradí </w:t>
      </w:r>
      <w:r w:rsidR="00B11B7A">
        <w:rPr>
          <w:rFonts w:ascii="Arial" w:hAnsi="Arial" w:cs="Arial"/>
          <w:sz w:val="16"/>
          <w:szCs w:val="16"/>
        </w:rPr>
        <w:t xml:space="preserve">poskytovateli </w:t>
      </w:r>
      <w:r w:rsidR="0037539D">
        <w:rPr>
          <w:rFonts w:ascii="Arial" w:hAnsi="Arial" w:cs="Arial"/>
          <w:sz w:val="16"/>
          <w:szCs w:val="16"/>
        </w:rPr>
        <w:t xml:space="preserve">odůvodněně </w:t>
      </w:r>
      <w:r w:rsidR="00DC0CEB">
        <w:rPr>
          <w:rFonts w:ascii="Arial" w:hAnsi="Arial" w:cs="Arial"/>
          <w:sz w:val="16"/>
          <w:szCs w:val="16"/>
        </w:rPr>
        <w:t>provedené</w:t>
      </w:r>
      <w:r w:rsidR="0037539D">
        <w:rPr>
          <w:rFonts w:ascii="Arial" w:hAnsi="Arial" w:cs="Arial"/>
          <w:sz w:val="16"/>
          <w:szCs w:val="16"/>
        </w:rPr>
        <w:t xml:space="preserve"> a</w:t>
      </w:r>
      <w:r w:rsidR="00D06B35">
        <w:rPr>
          <w:rFonts w:ascii="Arial" w:hAnsi="Arial" w:cs="Arial"/>
          <w:sz w:val="16"/>
          <w:szCs w:val="16"/>
        </w:rPr>
        <w:t xml:space="preserve"> řádně</w:t>
      </w:r>
      <w:r w:rsidR="0037539D">
        <w:rPr>
          <w:rFonts w:ascii="Arial" w:hAnsi="Arial" w:cs="Arial"/>
          <w:sz w:val="16"/>
          <w:szCs w:val="16"/>
        </w:rPr>
        <w:t xml:space="preserve"> zdokumentované</w:t>
      </w:r>
      <w:r w:rsidR="00DC0CEB">
        <w:rPr>
          <w:rFonts w:ascii="Arial" w:hAnsi="Arial" w:cs="Arial"/>
          <w:sz w:val="16"/>
          <w:szCs w:val="16"/>
        </w:rPr>
        <w:t xml:space="preserve"> hrazené služby</w:t>
      </w:r>
      <w:r>
        <w:rPr>
          <w:rFonts w:ascii="Arial" w:hAnsi="Arial" w:cs="Arial"/>
          <w:sz w:val="16"/>
          <w:szCs w:val="16"/>
        </w:rPr>
        <w:t>, poskytnut</w:t>
      </w:r>
      <w:r w:rsidR="00DC0CEB">
        <w:rPr>
          <w:rFonts w:ascii="Arial" w:hAnsi="Arial" w:cs="Arial"/>
          <w:sz w:val="16"/>
          <w:szCs w:val="16"/>
        </w:rPr>
        <w:t>é</w:t>
      </w:r>
      <w:r>
        <w:rPr>
          <w:rFonts w:ascii="Arial" w:hAnsi="Arial" w:cs="Arial"/>
          <w:sz w:val="16"/>
          <w:szCs w:val="16"/>
        </w:rPr>
        <w:t xml:space="preserve"> jejím pojištěncům i pojištěncům z EU, kteří si pojišťovnu vybrali jako výpomocnou instituci při realizaci práva Evropské unie,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dohledá na žádost </w:t>
      </w:r>
      <w:r w:rsidR="00DC0CEB">
        <w:rPr>
          <w:rFonts w:ascii="Arial" w:hAnsi="Arial" w:cs="Arial"/>
          <w:sz w:val="16"/>
          <w:szCs w:val="16"/>
        </w:rPr>
        <w:t xml:space="preserve">poskytovatele </w:t>
      </w:r>
      <w:r>
        <w:rPr>
          <w:rFonts w:ascii="Arial" w:hAnsi="Arial" w:cs="Arial"/>
          <w:sz w:val="16"/>
          <w:szCs w:val="16"/>
        </w:rPr>
        <w:t xml:space="preserve">bez zbytečného prodlení příslušnost pojištěnce k pojišťovně v případech, kdy není dostupný průkaz pojištěnce a jsou dostupné jeho osobní údaje,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nebude vyžadovat zvýhodňování svých pojištěnců na úkor pojištěnců ostatních pojišťoven,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95B58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je oprávněna provádět kontrolu plnění smluvně dohodnutých věcných a technických podmínek a smluvně dohodnutého personálního </w:t>
      </w:r>
      <w:r w:rsidR="00D01881">
        <w:rPr>
          <w:rFonts w:ascii="Arial" w:hAnsi="Arial" w:cs="Arial"/>
          <w:sz w:val="16"/>
          <w:szCs w:val="16"/>
        </w:rPr>
        <w:t xml:space="preserve">zabezpečení hrazených služeb </w:t>
      </w:r>
      <w:r>
        <w:rPr>
          <w:rFonts w:ascii="Arial" w:hAnsi="Arial" w:cs="Arial"/>
          <w:sz w:val="16"/>
          <w:szCs w:val="16"/>
        </w:rPr>
        <w:t>poskytovan</w:t>
      </w:r>
      <w:r w:rsidR="00D01881">
        <w:rPr>
          <w:rFonts w:ascii="Arial" w:hAnsi="Arial" w:cs="Arial"/>
          <w:sz w:val="16"/>
          <w:szCs w:val="16"/>
        </w:rPr>
        <w:t xml:space="preserve">ých poskytovatelem </w:t>
      </w:r>
      <w:r>
        <w:rPr>
          <w:rFonts w:ascii="Arial" w:hAnsi="Arial" w:cs="Arial"/>
          <w:sz w:val="16"/>
          <w:szCs w:val="16"/>
        </w:rPr>
        <w:t>podle smlouvy</w:t>
      </w:r>
      <w:r w:rsidR="00295B58">
        <w:rPr>
          <w:rFonts w:ascii="Arial" w:hAnsi="Arial" w:cs="Arial"/>
          <w:sz w:val="16"/>
          <w:szCs w:val="16"/>
        </w:rPr>
        <w:t>,</w:t>
      </w:r>
    </w:p>
    <w:p w:rsidR="00295B58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5B58" w:rsidRDefault="00295B58" w:rsidP="0029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může poskytnout poskytovateli v zobecněné formě informace potřebné k ekonomizaci jeho činnosti nebo k jeho vědecké a výzkumné činnosti a ke kontrole kvality poskytovaných hrazených služeb, a to v rozsahu a za podmínek dohodnutých ve smlouvě, </w:t>
      </w:r>
    </w:p>
    <w:p w:rsidR="00295B58" w:rsidRDefault="00295B58" w:rsidP="00295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95B58" w:rsidRDefault="00295B58" w:rsidP="0029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může zveřejnit</w:t>
      </w:r>
      <w:r w:rsidR="00B3434E">
        <w:rPr>
          <w:rFonts w:ascii="Arial" w:hAnsi="Arial" w:cs="Arial"/>
          <w:sz w:val="16"/>
          <w:szCs w:val="16"/>
        </w:rPr>
        <w:t xml:space="preserve"> </w:t>
      </w:r>
      <w:r w:rsidR="00D06B35">
        <w:rPr>
          <w:rFonts w:ascii="Arial" w:hAnsi="Arial" w:cs="Arial"/>
          <w:sz w:val="16"/>
          <w:szCs w:val="16"/>
        </w:rPr>
        <w:t xml:space="preserve">za účelem </w:t>
      </w:r>
      <w:r w:rsidR="00780F64">
        <w:rPr>
          <w:rFonts w:ascii="Arial" w:hAnsi="Arial" w:cs="Arial"/>
          <w:sz w:val="16"/>
          <w:szCs w:val="16"/>
        </w:rPr>
        <w:t>zajištění informovanosti pojištěnců</w:t>
      </w:r>
      <w:r w:rsidR="009533F8">
        <w:rPr>
          <w:rFonts w:ascii="Arial" w:hAnsi="Arial" w:cs="Arial"/>
          <w:sz w:val="16"/>
          <w:szCs w:val="16"/>
        </w:rPr>
        <w:t xml:space="preserve"> o dostupnosti hrazených služeb</w:t>
      </w:r>
      <w:r w:rsidR="008A499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obchodní jméno či firmu a adresu poskytovatele, jeho odbornost a telefonické, případně e-mailové spojení či další údaje vzájemně dohodnuté.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B3951" w:rsidRDefault="004B3951" w:rsidP="004B3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95B58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) Smluvní strany si mohou sjednat pro případ porušení smluvené povinnosti smluvní pokutu. </w:t>
      </w:r>
    </w:p>
    <w:p w:rsidR="004B3951" w:rsidRDefault="004B395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5B58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</w:t>
      </w:r>
      <w:r w:rsidR="004C0C0D">
        <w:rPr>
          <w:rFonts w:ascii="Arial" w:hAnsi="Arial" w:cs="Arial"/>
          <w:sz w:val="18"/>
          <w:szCs w:val="18"/>
        </w:rPr>
        <w:t>3</w:t>
      </w:r>
    </w:p>
    <w:p w:rsidR="00B8795B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Úhrada hrazen</w:t>
      </w:r>
      <w:r w:rsidR="008A279B">
        <w:rPr>
          <w:rFonts w:ascii="Arial" w:hAnsi="Arial" w:cs="Arial"/>
          <w:b/>
          <w:bCs/>
          <w:sz w:val="16"/>
          <w:szCs w:val="16"/>
        </w:rPr>
        <w:t>ých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8A279B">
        <w:rPr>
          <w:rFonts w:ascii="Arial" w:hAnsi="Arial" w:cs="Arial"/>
          <w:b/>
          <w:bCs/>
          <w:sz w:val="16"/>
          <w:szCs w:val="16"/>
        </w:rPr>
        <w:t>služeb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8795B" w:rsidRDefault="00B8795B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795B" w:rsidRPr="0070635D" w:rsidRDefault="004C0C0D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>Dojde-li mezi smluvními stranami k dohodě o z</w:t>
      </w:r>
      <w:r w:rsidR="00B8795B" w:rsidRPr="0070635D">
        <w:rPr>
          <w:rFonts w:ascii="Arial" w:hAnsi="Arial" w:cs="Arial"/>
          <w:sz w:val="16"/>
          <w:szCs w:val="16"/>
        </w:rPr>
        <w:t>působ</w:t>
      </w:r>
      <w:r w:rsidRPr="0070635D">
        <w:rPr>
          <w:rFonts w:ascii="Arial" w:hAnsi="Arial" w:cs="Arial"/>
          <w:sz w:val="16"/>
          <w:szCs w:val="16"/>
        </w:rPr>
        <w:t>u</w:t>
      </w:r>
      <w:r w:rsidR="00B8795B" w:rsidRPr="0070635D">
        <w:rPr>
          <w:rFonts w:ascii="Arial" w:hAnsi="Arial" w:cs="Arial"/>
          <w:sz w:val="16"/>
          <w:szCs w:val="16"/>
        </w:rPr>
        <w:t xml:space="preserve"> úhrady, výš</w:t>
      </w:r>
      <w:r w:rsidRPr="0070635D">
        <w:rPr>
          <w:rFonts w:ascii="Arial" w:hAnsi="Arial" w:cs="Arial"/>
          <w:sz w:val="16"/>
          <w:szCs w:val="16"/>
        </w:rPr>
        <w:t>i</w:t>
      </w:r>
      <w:r w:rsidR="00B8795B" w:rsidRPr="0070635D">
        <w:rPr>
          <w:rFonts w:ascii="Arial" w:hAnsi="Arial" w:cs="Arial"/>
          <w:sz w:val="16"/>
          <w:szCs w:val="16"/>
        </w:rPr>
        <w:t xml:space="preserve"> úhrad</w:t>
      </w:r>
      <w:r w:rsidRPr="0070635D">
        <w:rPr>
          <w:rFonts w:ascii="Arial" w:hAnsi="Arial" w:cs="Arial"/>
          <w:sz w:val="16"/>
          <w:szCs w:val="16"/>
        </w:rPr>
        <w:t>y</w:t>
      </w:r>
      <w:r w:rsidR="00B8795B" w:rsidRPr="0070635D">
        <w:rPr>
          <w:rFonts w:ascii="Arial" w:hAnsi="Arial" w:cs="Arial"/>
          <w:sz w:val="16"/>
          <w:szCs w:val="16"/>
        </w:rPr>
        <w:t xml:space="preserve"> a regulační</w:t>
      </w:r>
      <w:r w:rsidRPr="0070635D">
        <w:rPr>
          <w:rFonts w:ascii="Arial" w:hAnsi="Arial" w:cs="Arial"/>
          <w:sz w:val="16"/>
          <w:szCs w:val="16"/>
        </w:rPr>
        <w:t>ch</w:t>
      </w:r>
      <w:r w:rsidR="00B8795B" w:rsidRPr="0070635D">
        <w:rPr>
          <w:rFonts w:ascii="Arial" w:hAnsi="Arial" w:cs="Arial"/>
          <w:sz w:val="16"/>
          <w:szCs w:val="16"/>
        </w:rPr>
        <w:t xml:space="preserve"> omezení</w:t>
      </w:r>
      <w:r w:rsidR="00A62CC5" w:rsidRPr="0070635D">
        <w:rPr>
          <w:rFonts w:ascii="Arial" w:hAnsi="Arial" w:cs="Arial"/>
          <w:sz w:val="16"/>
          <w:szCs w:val="16"/>
        </w:rPr>
        <w:t xml:space="preserve">, bude obsah takové dohody uveden </w:t>
      </w:r>
      <w:r w:rsidR="00B8795B" w:rsidRPr="0070635D">
        <w:rPr>
          <w:rFonts w:ascii="Arial" w:hAnsi="Arial" w:cs="Arial"/>
          <w:sz w:val="16"/>
          <w:szCs w:val="16"/>
        </w:rPr>
        <w:t xml:space="preserve">v dodatku ke </w:t>
      </w:r>
      <w:r w:rsidR="00A62CC5" w:rsidRPr="0070635D">
        <w:rPr>
          <w:rFonts w:ascii="Arial" w:hAnsi="Arial" w:cs="Arial"/>
          <w:sz w:val="16"/>
          <w:szCs w:val="16"/>
        </w:rPr>
        <w:t>s</w:t>
      </w:r>
      <w:r w:rsidR="00B8795B" w:rsidRPr="0070635D">
        <w:rPr>
          <w:rFonts w:ascii="Arial" w:hAnsi="Arial" w:cs="Arial"/>
          <w:sz w:val="16"/>
          <w:szCs w:val="16"/>
        </w:rPr>
        <w:t xml:space="preserve">mlouvě. </w:t>
      </w:r>
    </w:p>
    <w:p w:rsidR="00B8795B" w:rsidRPr="0070635D" w:rsidRDefault="00B8795B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>Mezi smluvními stranami musí být vždy předem dohodnut</w:t>
      </w:r>
      <w:r w:rsidR="00C41125">
        <w:rPr>
          <w:rFonts w:ascii="Arial" w:hAnsi="Arial" w:cs="Arial"/>
          <w:sz w:val="16"/>
          <w:szCs w:val="16"/>
        </w:rPr>
        <w:t>y</w:t>
      </w:r>
      <w:r w:rsidRPr="0070635D">
        <w:rPr>
          <w:rFonts w:ascii="Arial" w:hAnsi="Arial" w:cs="Arial"/>
          <w:sz w:val="16"/>
          <w:szCs w:val="16"/>
        </w:rPr>
        <w:t xml:space="preserve"> </w:t>
      </w:r>
      <w:r w:rsidR="00C41125">
        <w:rPr>
          <w:rFonts w:ascii="Arial" w:hAnsi="Arial" w:cs="Arial"/>
          <w:sz w:val="16"/>
          <w:szCs w:val="16"/>
        </w:rPr>
        <w:t>změny v</w:t>
      </w:r>
      <w:r w:rsidRPr="0070635D">
        <w:rPr>
          <w:rFonts w:ascii="Arial" w:hAnsi="Arial" w:cs="Arial"/>
          <w:sz w:val="16"/>
          <w:szCs w:val="16"/>
        </w:rPr>
        <w:t xml:space="preserve"> </w:t>
      </w:r>
      <w:r w:rsidR="00C41125">
        <w:rPr>
          <w:rFonts w:ascii="Arial" w:hAnsi="Arial" w:cs="Arial"/>
          <w:sz w:val="16"/>
          <w:szCs w:val="16"/>
        </w:rPr>
        <w:t>rozsahu</w:t>
      </w:r>
      <w:r w:rsidR="00C41125" w:rsidRPr="0070635D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>poskytovaných hrazených služeb</w:t>
      </w:r>
      <w:r w:rsidR="006C692D" w:rsidRPr="0070635D">
        <w:rPr>
          <w:rFonts w:ascii="Arial" w:hAnsi="Arial" w:cs="Arial"/>
          <w:i/>
          <w:sz w:val="16"/>
          <w:szCs w:val="16"/>
        </w:rPr>
        <w:t>.</w:t>
      </w:r>
      <w:r w:rsidR="007F254B" w:rsidRPr="0070635D">
        <w:rPr>
          <w:rFonts w:ascii="Arial" w:hAnsi="Arial" w:cs="Arial"/>
          <w:sz w:val="16"/>
          <w:szCs w:val="16"/>
        </w:rPr>
        <w:t xml:space="preserve"> Součástí takové dohody bude i ujednání o způsobu úhrady, výši úhrady a regulačních omezení spojené se změnami v rozsahu poskytovaných služeb.</w:t>
      </w:r>
    </w:p>
    <w:p w:rsidR="00B44EF8" w:rsidRDefault="00B8795B" w:rsidP="004877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Poskytovatel </w:t>
      </w:r>
      <w:r w:rsidR="007233B3">
        <w:rPr>
          <w:rFonts w:ascii="Arial" w:hAnsi="Arial" w:cs="Arial"/>
          <w:sz w:val="16"/>
          <w:szCs w:val="16"/>
        </w:rPr>
        <w:t>vykazuje</w:t>
      </w:r>
      <w:r w:rsidRPr="0070635D">
        <w:rPr>
          <w:rFonts w:ascii="Arial" w:hAnsi="Arial" w:cs="Arial"/>
          <w:sz w:val="16"/>
          <w:szCs w:val="16"/>
        </w:rPr>
        <w:t xml:space="preserve"> </w:t>
      </w:r>
      <w:r w:rsidR="0006278F" w:rsidRPr="0048775E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>ojišťovně jednou měsíčně dávk</w:t>
      </w:r>
      <w:r w:rsidR="00EA5190" w:rsidRPr="0048775E">
        <w:rPr>
          <w:rFonts w:ascii="Arial" w:hAnsi="Arial" w:cs="Arial"/>
          <w:sz w:val="16"/>
          <w:szCs w:val="16"/>
        </w:rPr>
        <w:t>y</w:t>
      </w:r>
      <w:r w:rsidRPr="0070635D">
        <w:rPr>
          <w:rFonts w:ascii="Arial" w:hAnsi="Arial" w:cs="Arial"/>
          <w:sz w:val="16"/>
          <w:szCs w:val="16"/>
        </w:rPr>
        <w:t xml:space="preserve"> dokladů o poskytnutých hrazených službách</w:t>
      </w:r>
      <w:r w:rsidR="00EA5190" w:rsidRPr="0048775E">
        <w:rPr>
          <w:rFonts w:ascii="Arial" w:hAnsi="Arial" w:cs="Arial"/>
          <w:sz w:val="16"/>
          <w:szCs w:val="16"/>
        </w:rPr>
        <w:t>,</w:t>
      </w:r>
      <w:r w:rsidR="00281BC6">
        <w:rPr>
          <w:rFonts w:ascii="Arial" w:hAnsi="Arial" w:cs="Arial"/>
          <w:sz w:val="16"/>
          <w:szCs w:val="16"/>
        </w:rPr>
        <w:t xml:space="preserve"> a to </w:t>
      </w:r>
    </w:p>
    <w:p w:rsidR="00B44EF8" w:rsidRDefault="00281BC6" w:rsidP="007063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 xml:space="preserve">do </w:t>
      </w:r>
      <w:r w:rsidR="00F71B15">
        <w:rPr>
          <w:rFonts w:ascii="Arial" w:hAnsi="Arial" w:cs="Arial"/>
          <w:sz w:val="16"/>
          <w:szCs w:val="16"/>
        </w:rPr>
        <w:t>desátého</w:t>
      </w:r>
      <w:r>
        <w:rPr>
          <w:rFonts w:ascii="Arial" w:hAnsi="Arial" w:cs="Arial"/>
          <w:sz w:val="16"/>
          <w:szCs w:val="16"/>
        </w:rPr>
        <w:t xml:space="preserve"> kalendářního dne</w:t>
      </w:r>
      <w:r w:rsidR="00EA5190" w:rsidRPr="004877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měsíce následujícího po měsíci, v němž byly hrazené služby poskytnuty,</w:t>
      </w:r>
      <w:r w:rsidR="00B44EF8" w:rsidRPr="00B44EF8">
        <w:rPr>
          <w:rFonts w:ascii="Arial" w:hAnsi="Arial" w:cs="Arial"/>
          <w:sz w:val="16"/>
          <w:szCs w:val="16"/>
        </w:rPr>
        <w:t xml:space="preserve"> </w:t>
      </w:r>
    </w:p>
    <w:p w:rsidR="00B44EF8" w:rsidRDefault="00B44EF8" w:rsidP="007063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>v elektronické podobě způsobem dohodnutým mezi smluvními stranami,</w:t>
      </w:r>
      <w:r w:rsidR="00281BC6">
        <w:rPr>
          <w:rFonts w:ascii="Arial" w:hAnsi="Arial" w:cs="Arial"/>
          <w:sz w:val="16"/>
          <w:szCs w:val="16"/>
        </w:rPr>
        <w:t xml:space="preserve"> </w:t>
      </w:r>
    </w:p>
    <w:p w:rsidR="0048775E" w:rsidRDefault="00EA5190" w:rsidP="0070635D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48775E">
        <w:rPr>
          <w:rFonts w:ascii="Arial" w:hAnsi="Arial" w:cs="Arial"/>
          <w:sz w:val="16"/>
          <w:szCs w:val="16"/>
        </w:rPr>
        <w:t>nebyl</w:t>
      </w:r>
      <w:r w:rsidR="00B44EF8">
        <w:rPr>
          <w:rFonts w:ascii="Arial" w:hAnsi="Arial" w:cs="Arial"/>
          <w:sz w:val="16"/>
          <w:szCs w:val="16"/>
        </w:rPr>
        <w:t>o</w:t>
      </w:r>
      <w:r w:rsidRPr="0048775E">
        <w:rPr>
          <w:rFonts w:ascii="Arial" w:hAnsi="Arial" w:cs="Arial"/>
          <w:sz w:val="16"/>
          <w:szCs w:val="16"/>
        </w:rPr>
        <w:t xml:space="preserve">-li </w:t>
      </w:r>
      <w:r w:rsidR="00B44EF8">
        <w:rPr>
          <w:rFonts w:ascii="Arial" w:hAnsi="Arial" w:cs="Arial"/>
          <w:sz w:val="16"/>
          <w:szCs w:val="16"/>
        </w:rPr>
        <w:t>smluvními stranami dohodnuto jinak</w:t>
      </w:r>
      <w:r w:rsidR="00B8795B" w:rsidRPr="0070635D">
        <w:rPr>
          <w:rFonts w:ascii="Arial" w:hAnsi="Arial" w:cs="Arial"/>
          <w:sz w:val="16"/>
          <w:szCs w:val="16"/>
        </w:rPr>
        <w:t xml:space="preserve">. </w:t>
      </w:r>
      <w:r w:rsidR="0070635D">
        <w:rPr>
          <w:rFonts w:ascii="Arial" w:hAnsi="Arial" w:cs="Arial"/>
          <w:sz w:val="16"/>
          <w:szCs w:val="16"/>
        </w:rPr>
        <w:t xml:space="preserve">Metodika může stanovit další podklady, které je poskytovatel povinen předkládat spolu s dávkami dokladů o poskytnutých hrazených službách. </w:t>
      </w:r>
      <w:r w:rsidR="0070635D" w:rsidRPr="00F77A60">
        <w:rPr>
          <w:rFonts w:ascii="Arial" w:hAnsi="Arial" w:cs="Arial"/>
          <w:sz w:val="16"/>
          <w:szCs w:val="16"/>
        </w:rPr>
        <w:t>Řádné a úplné předání dávek dokladů o poskytnutých hrazených službách a dalších podkladů stanovených metodikou nebo dohodnutých mezi smluvními stranami je považováno za výzvu k úhradě.</w:t>
      </w:r>
      <w:r w:rsidR="0070635D">
        <w:rPr>
          <w:rFonts w:ascii="Arial" w:hAnsi="Arial" w:cs="Arial"/>
          <w:sz w:val="16"/>
          <w:szCs w:val="16"/>
        </w:rPr>
        <w:t xml:space="preserve"> </w:t>
      </w:r>
      <w:r w:rsidR="00B8795B" w:rsidRPr="0070635D">
        <w:rPr>
          <w:rFonts w:ascii="Arial" w:hAnsi="Arial" w:cs="Arial"/>
          <w:sz w:val="16"/>
          <w:szCs w:val="16"/>
        </w:rPr>
        <w:t>V případě, že</w:t>
      </w:r>
      <w:r w:rsidR="0006278F" w:rsidRPr="0048775E">
        <w:rPr>
          <w:rFonts w:ascii="Arial" w:hAnsi="Arial" w:cs="Arial"/>
          <w:sz w:val="16"/>
          <w:szCs w:val="16"/>
        </w:rPr>
        <w:t xml:space="preserve"> poskytovatelem předané </w:t>
      </w:r>
      <w:r w:rsidR="00B8795B" w:rsidRPr="0070635D">
        <w:rPr>
          <w:rFonts w:ascii="Arial" w:hAnsi="Arial" w:cs="Arial"/>
          <w:sz w:val="16"/>
          <w:szCs w:val="16"/>
        </w:rPr>
        <w:t xml:space="preserve">podklady </w:t>
      </w:r>
      <w:r w:rsidR="0006278F" w:rsidRPr="0048775E">
        <w:rPr>
          <w:rFonts w:ascii="Arial" w:hAnsi="Arial" w:cs="Arial"/>
          <w:sz w:val="16"/>
          <w:szCs w:val="16"/>
        </w:rPr>
        <w:t>k</w:t>
      </w:r>
      <w:r w:rsidR="0070635D">
        <w:rPr>
          <w:rFonts w:ascii="Arial" w:hAnsi="Arial" w:cs="Arial"/>
          <w:sz w:val="16"/>
          <w:szCs w:val="16"/>
        </w:rPr>
        <w:t> </w:t>
      </w:r>
      <w:r w:rsidR="0006278F" w:rsidRPr="0048775E">
        <w:rPr>
          <w:rFonts w:ascii="Arial" w:hAnsi="Arial" w:cs="Arial"/>
          <w:sz w:val="16"/>
          <w:szCs w:val="16"/>
        </w:rPr>
        <w:t>úhradě</w:t>
      </w:r>
      <w:r w:rsidR="0070635D">
        <w:rPr>
          <w:rFonts w:ascii="Arial" w:hAnsi="Arial" w:cs="Arial"/>
          <w:sz w:val="16"/>
          <w:szCs w:val="16"/>
        </w:rPr>
        <w:t xml:space="preserve"> nejsou úplné, nebo</w:t>
      </w:r>
      <w:r w:rsidR="0006278F" w:rsidRPr="0048775E">
        <w:rPr>
          <w:rFonts w:ascii="Arial" w:hAnsi="Arial" w:cs="Arial"/>
          <w:sz w:val="16"/>
          <w:szCs w:val="16"/>
        </w:rPr>
        <w:t xml:space="preserve"> </w:t>
      </w:r>
      <w:r w:rsidR="00B8795B" w:rsidRPr="0070635D">
        <w:rPr>
          <w:rFonts w:ascii="Arial" w:hAnsi="Arial" w:cs="Arial"/>
          <w:sz w:val="16"/>
          <w:szCs w:val="16"/>
        </w:rPr>
        <w:t xml:space="preserve">neobsahují požadované náležitosti, </w:t>
      </w:r>
      <w:r w:rsidR="0006278F" w:rsidRPr="0048775E">
        <w:rPr>
          <w:rFonts w:ascii="Arial" w:hAnsi="Arial" w:cs="Arial"/>
          <w:sz w:val="16"/>
          <w:szCs w:val="16"/>
        </w:rPr>
        <w:t>může je</w:t>
      </w:r>
      <w:r w:rsidR="0006278F" w:rsidRPr="0070635D">
        <w:rPr>
          <w:rFonts w:ascii="Arial" w:hAnsi="Arial" w:cs="Arial"/>
          <w:sz w:val="16"/>
          <w:szCs w:val="16"/>
        </w:rPr>
        <w:t xml:space="preserve"> </w:t>
      </w:r>
      <w:r w:rsidR="0006278F" w:rsidRPr="0048775E">
        <w:rPr>
          <w:rFonts w:ascii="Arial" w:hAnsi="Arial" w:cs="Arial"/>
          <w:sz w:val="16"/>
          <w:szCs w:val="16"/>
        </w:rPr>
        <w:t>p</w:t>
      </w:r>
      <w:r w:rsidR="00B8795B" w:rsidRPr="0070635D">
        <w:rPr>
          <w:rFonts w:ascii="Arial" w:hAnsi="Arial" w:cs="Arial"/>
          <w:sz w:val="16"/>
          <w:szCs w:val="16"/>
        </w:rPr>
        <w:t xml:space="preserve">ojišťovna </w:t>
      </w:r>
      <w:r w:rsidR="0048775E" w:rsidRPr="0048775E">
        <w:rPr>
          <w:rFonts w:ascii="Arial" w:hAnsi="Arial" w:cs="Arial"/>
          <w:sz w:val="16"/>
          <w:szCs w:val="16"/>
        </w:rPr>
        <w:t xml:space="preserve">bez zbytečného odkladu </w:t>
      </w:r>
      <w:r w:rsidR="00B8795B" w:rsidRPr="0070635D">
        <w:rPr>
          <w:rFonts w:ascii="Arial" w:hAnsi="Arial" w:cs="Arial"/>
          <w:sz w:val="16"/>
          <w:szCs w:val="16"/>
        </w:rPr>
        <w:t>odmítnout</w:t>
      </w:r>
      <w:r w:rsidR="0006278F" w:rsidRPr="0048775E">
        <w:rPr>
          <w:rFonts w:ascii="Arial" w:hAnsi="Arial" w:cs="Arial"/>
          <w:sz w:val="16"/>
          <w:szCs w:val="16"/>
        </w:rPr>
        <w:t xml:space="preserve"> a sdělit poskytovateli důvod jejich odmítnutí. </w:t>
      </w:r>
      <w:r w:rsidR="00FB7B54" w:rsidRPr="0048775E">
        <w:rPr>
          <w:rFonts w:ascii="Arial" w:hAnsi="Arial" w:cs="Arial"/>
          <w:sz w:val="16"/>
          <w:szCs w:val="16"/>
        </w:rPr>
        <w:t xml:space="preserve">V takovém </w:t>
      </w:r>
      <w:r w:rsidR="00B8795B" w:rsidRPr="0070635D">
        <w:rPr>
          <w:rFonts w:ascii="Arial" w:hAnsi="Arial" w:cs="Arial"/>
          <w:sz w:val="16"/>
          <w:szCs w:val="16"/>
        </w:rPr>
        <w:t xml:space="preserve">případě běží </w:t>
      </w:r>
      <w:r w:rsidR="0048775E" w:rsidRPr="0048775E">
        <w:rPr>
          <w:rFonts w:ascii="Arial" w:hAnsi="Arial" w:cs="Arial"/>
          <w:sz w:val="16"/>
          <w:szCs w:val="16"/>
        </w:rPr>
        <w:t>doba</w:t>
      </w:r>
      <w:r w:rsidR="0048775E" w:rsidRPr="0070635D">
        <w:rPr>
          <w:rFonts w:ascii="Arial" w:hAnsi="Arial" w:cs="Arial"/>
          <w:sz w:val="16"/>
          <w:szCs w:val="16"/>
        </w:rPr>
        <w:t xml:space="preserve"> </w:t>
      </w:r>
      <w:r w:rsidR="00B8795B" w:rsidRPr="0070635D">
        <w:rPr>
          <w:rFonts w:ascii="Arial" w:hAnsi="Arial" w:cs="Arial"/>
          <w:sz w:val="16"/>
          <w:szCs w:val="16"/>
        </w:rPr>
        <w:t>splatnosti od</w:t>
      </w:r>
      <w:r w:rsidR="0048775E" w:rsidRPr="0048775E">
        <w:rPr>
          <w:rFonts w:ascii="Arial" w:hAnsi="Arial" w:cs="Arial"/>
          <w:sz w:val="16"/>
          <w:szCs w:val="16"/>
        </w:rPr>
        <w:t xml:space="preserve">e dne </w:t>
      </w:r>
      <w:r w:rsidR="00B8795B" w:rsidRPr="0070635D">
        <w:rPr>
          <w:rFonts w:ascii="Arial" w:hAnsi="Arial" w:cs="Arial"/>
          <w:sz w:val="16"/>
          <w:szCs w:val="16"/>
        </w:rPr>
        <w:t>jej</w:t>
      </w:r>
      <w:r w:rsidR="004976E5">
        <w:rPr>
          <w:rFonts w:ascii="Arial" w:hAnsi="Arial" w:cs="Arial"/>
          <w:sz w:val="16"/>
          <w:szCs w:val="16"/>
        </w:rPr>
        <w:t>i</w:t>
      </w:r>
      <w:r w:rsidR="00B8795B" w:rsidRPr="0070635D">
        <w:rPr>
          <w:rFonts w:ascii="Arial" w:hAnsi="Arial" w:cs="Arial"/>
          <w:sz w:val="16"/>
          <w:szCs w:val="16"/>
        </w:rPr>
        <w:t xml:space="preserve">ch opětovného převzetí </w:t>
      </w:r>
      <w:r w:rsidR="0048775E" w:rsidRPr="0048775E">
        <w:rPr>
          <w:rFonts w:ascii="Arial" w:hAnsi="Arial" w:cs="Arial"/>
          <w:sz w:val="16"/>
          <w:szCs w:val="16"/>
        </w:rPr>
        <w:t>p</w:t>
      </w:r>
      <w:r w:rsidR="00B8795B" w:rsidRPr="0070635D">
        <w:rPr>
          <w:rFonts w:ascii="Arial" w:hAnsi="Arial" w:cs="Arial"/>
          <w:sz w:val="16"/>
          <w:szCs w:val="16"/>
        </w:rPr>
        <w:t>ojišťovnou</w:t>
      </w:r>
      <w:r w:rsidR="0048775E" w:rsidRPr="0048775E">
        <w:rPr>
          <w:rFonts w:ascii="Arial" w:hAnsi="Arial" w:cs="Arial"/>
          <w:sz w:val="16"/>
          <w:szCs w:val="16"/>
        </w:rPr>
        <w:t xml:space="preserve"> za předpokladu, že odpadne důvod k jejich odmítnutí</w:t>
      </w:r>
      <w:r w:rsidR="00B8795B" w:rsidRPr="0070635D">
        <w:rPr>
          <w:rFonts w:ascii="Arial" w:hAnsi="Arial" w:cs="Arial"/>
          <w:sz w:val="16"/>
          <w:szCs w:val="16"/>
        </w:rPr>
        <w:t xml:space="preserve">. </w:t>
      </w:r>
    </w:p>
    <w:p w:rsidR="00B8795B" w:rsidRPr="0070635D" w:rsidRDefault="00B8795B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>Budou-li hrazené služby v </w:t>
      </w:r>
      <w:r w:rsidR="007E7BC9">
        <w:rPr>
          <w:rFonts w:ascii="Arial" w:hAnsi="Arial" w:cs="Arial"/>
          <w:sz w:val="16"/>
          <w:szCs w:val="16"/>
        </w:rPr>
        <w:t>určitém</w:t>
      </w:r>
      <w:r w:rsidR="007E7BC9" w:rsidRPr="0070635D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 xml:space="preserve">úhradovém období hrazeny ve formě předběžných měsíčních úhrad a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zjistí, že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 určité </w:t>
      </w:r>
      <w:r w:rsidR="007E7BC9">
        <w:rPr>
          <w:rFonts w:ascii="Arial" w:hAnsi="Arial" w:cs="Arial"/>
          <w:sz w:val="16"/>
          <w:szCs w:val="16"/>
        </w:rPr>
        <w:t xml:space="preserve">zdravotní </w:t>
      </w:r>
      <w:r w:rsidRPr="0070635D">
        <w:rPr>
          <w:rFonts w:ascii="Arial" w:hAnsi="Arial" w:cs="Arial"/>
          <w:sz w:val="16"/>
          <w:szCs w:val="16"/>
        </w:rPr>
        <w:t xml:space="preserve">služby vykázal k úhradě nesprávně, nebo neoprávněně, </w:t>
      </w:r>
      <w:r w:rsidR="007E7BC9">
        <w:rPr>
          <w:rFonts w:ascii="Arial" w:hAnsi="Arial" w:cs="Arial"/>
          <w:sz w:val="16"/>
          <w:szCs w:val="16"/>
        </w:rPr>
        <w:t>oznámí p</w:t>
      </w:r>
      <w:r w:rsidRPr="0070635D">
        <w:rPr>
          <w:rFonts w:ascii="Arial" w:hAnsi="Arial" w:cs="Arial"/>
          <w:sz w:val="16"/>
          <w:szCs w:val="16"/>
        </w:rPr>
        <w:t xml:space="preserve">ojišťovna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oskytovateli </w:t>
      </w:r>
      <w:r w:rsidR="009B24B1">
        <w:rPr>
          <w:rFonts w:ascii="Arial" w:hAnsi="Arial" w:cs="Arial"/>
          <w:sz w:val="16"/>
          <w:szCs w:val="16"/>
        </w:rPr>
        <w:t xml:space="preserve">bez zbytečného odkladu </w:t>
      </w:r>
      <w:r w:rsidRPr="0070635D">
        <w:rPr>
          <w:rFonts w:ascii="Arial" w:hAnsi="Arial" w:cs="Arial"/>
          <w:sz w:val="16"/>
          <w:szCs w:val="16"/>
        </w:rPr>
        <w:t>rozsah a důvod nesprávně</w:t>
      </w:r>
      <w:r w:rsidR="007E7BC9">
        <w:rPr>
          <w:rFonts w:ascii="Arial" w:hAnsi="Arial" w:cs="Arial"/>
          <w:sz w:val="16"/>
          <w:szCs w:val="16"/>
        </w:rPr>
        <w:t>,</w:t>
      </w:r>
      <w:r w:rsidRPr="0070635D">
        <w:rPr>
          <w:rFonts w:ascii="Arial" w:hAnsi="Arial" w:cs="Arial"/>
          <w:sz w:val="16"/>
          <w:szCs w:val="16"/>
        </w:rPr>
        <w:t xml:space="preserve"> </w:t>
      </w:r>
      <w:r w:rsidR="007E7BC9">
        <w:rPr>
          <w:rFonts w:ascii="Arial" w:hAnsi="Arial" w:cs="Arial"/>
          <w:sz w:val="16"/>
          <w:szCs w:val="16"/>
        </w:rPr>
        <w:t>nebo</w:t>
      </w:r>
      <w:r w:rsidRPr="0070635D">
        <w:rPr>
          <w:rFonts w:ascii="Arial" w:hAnsi="Arial" w:cs="Arial"/>
          <w:sz w:val="16"/>
          <w:szCs w:val="16"/>
        </w:rPr>
        <w:t xml:space="preserve"> neoprávněně vykázaných</w:t>
      </w:r>
      <w:r w:rsidR="007E7BC9">
        <w:rPr>
          <w:rFonts w:ascii="Arial" w:hAnsi="Arial" w:cs="Arial"/>
          <w:sz w:val="16"/>
          <w:szCs w:val="16"/>
        </w:rPr>
        <w:t xml:space="preserve"> zdravotních</w:t>
      </w:r>
      <w:r w:rsidRPr="0070635D">
        <w:rPr>
          <w:rFonts w:ascii="Arial" w:hAnsi="Arial" w:cs="Arial"/>
          <w:sz w:val="16"/>
          <w:szCs w:val="16"/>
        </w:rPr>
        <w:t xml:space="preserve"> služeb. Tím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vyzve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oskytovatele k opravě nesprávně, nebo neoprávněně </w:t>
      </w:r>
      <w:r w:rsidR="00257633">
        <w:rPr>
          <w:rFonts w:ascii="Arial" w:hAnsi="Arial" w:cs="Arial"/>
          <w:sz w:val="16"/>
          <w:szCs w:val="16"/>
        </w:rPr>
        <w:t xml:space="preserve">vykázaných </w:t>
      </w:r>
      <w:r w:rsidR="007E7BC9">
        <w:rPr>
          <w:rFonts w:ascii="Arial" w:hAnsi="Arial" w:cs="Arial"/>
          <w:sz w:val="16"/>
          <w:szCs w:val="16"/>
        </w:rPr>
        <w:t>zdravotních</w:t>
      </w:r>
      <w:r w:rsidRPr="0070635D">
        <w:rPr>
          <w:rFonts w:ascii="Arial" w:hAnsi="Arial" w:cs="Arial"/>
          <w:sz w:val="16"/>
          <w:szCs w:val="16"/>
        </w:rPr>
        <w:t xml:space="preserve"> služeb, nebo k doložení poskytnutí</w:t>
      </w:r>
      <w:r w:rsidR="007E7BC9">
        <w:rPr>
          <w:rFonts w:ascii="Arial" w:hAnsi="Arial" w:cs="Arial"/>
          <w:sz w:val="16"/>
          <w:szCs w:val="16"/>
        </w:rPr>
        <w:t xml:space="preserve"> </w:t>
      </w:r>
      <w:r w:rsidR="00C3595A">
        <w:rPr>
          <w:rFonts w:ascii="Arial" w:hAnsi="Arial" w:cs="Arial"/>
          <w:sz w:val="16"/>
          <w:szCs w:val="16"/>
        </w:rPr>
        <w:t>hrazených</w:t>
      </w:r>
      <w:r w:rsidR="00C3595A" w:rsidRPr="0070635D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>služeb. Do celkového finančního vypořádání předběžných měsíčních úhrad vstoupí pouze správně a oprávněně vykázané hrazené služby.</w:t>
      </w:r>
    </w:p>
    <w:p w:rsidR="007E7BC9" w:rsidRDefault="00B8795B" w:rsidP="00BB16C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Budou-li </w:t>
      </w:r>
      <w:r w:rsidR="00C3595A">
        <w:rPr>
          <w:rFonts w:ascii="Arial" w:hAnsi="Arial" w:cs="Arial"/>
          <w:sz w:val="16"/>
          <w:szCs w:val="16"/>
        </w:rPr>
        <w:t>hrazené</w:t>
      </w:r>
      <w:r w:rsidR="00C3595A" w:rsidRPr="0070635D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 xml:space="preserve">služby </w:t>
      </w:r>
      <w:r w:rsidR="00C3595A">
        <w:rPr>
          <w:rFonts w:ascii="Arial" w:hAnsi="Arial" w:cs="Arial"/>
          <w:sz w:val="16"/>
          <w:szCs w:val="16"/>
        </w:rPr>
        <w:t xml:space="preserve">v určitém úhradovém období </w:t>
      </w:r>
      <w:r w:rsidRPr="0070635D">
        <w:rPr>
          <w:rFonts w:ascii="Arial" w:hAnsi="Arial" w:cs="Arial"/>
          <w:sz w:val="16"/>
          <w:szCs w:val="16"/>
        </w:rPr>
        <w:t>hrazeny způsobem, který nepředpokládá celkové finanční vypořádání</w:t>
      </w:r>
      <w:r w:rsidR="007E7BC9">
        <w:rPr>
          <w:rFonts w:ascii="Arial" w:hAnsi="Arial" w:cs="Arial"/>
          <w:sz w:val="16"/>
          <w:szCs w:val="16"/>
        </w:rPr>
        <w:t xml:space="preserve"> </w:t>
      </w:r>
      <w:r w:rsidR="007E7BC9" w:rsidRPr="00BD25A9">
        <w:rPr>
          <w:rFonts w:ascii="Arial" w:hAnsi="Arial" w:cs="Arial"/>
          <w:sz w:val="16"/>
          <w:szCs w:val="16"/>
        </w:rPr>
        <w:t>předběžných měsíčních úhrad</w:t>
      </w:r>
      <w:r w:rsidR="007E7BC9">
        <w:rPr>
          <w:rFonts w:ascii="Arial" w:hAnsi="Arial" w:cs="Arial"/>
          <w:sz w:val="16"/>
          <w:szCs w:val="16"/>
        </w:rPr>
        <w:t>,</w:t>
      </w:r>
      <w:r w:rsidRPr="0070635D">
        <w:rPr>
          <w:rFonts w:ascii="Arial" w:hAnsi="Arial" w:cs="Arial"/>
          <w:sz w:val="16"/>
          <w:szCs w:val="16"/>
        </w:rPr>
        <w:t xml:space="preserve"> a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před provedením úhrady zjistí nesprávně, nebo neoprávněně </w:t>
      </w:r>
      <w:r w:rsidR="00257633">
        <w:rPr>
          <w:rFonts w:ascii="Arial" w:hAnsi="Arial" w:cs="Arial"/>
          <w:sz w:val="16"/>
          <w:szCs w:val="16"/>
        </w:rPr>
        <w:t>vykázané</w:t>
      </w:r>
      <w:r w:rsidR="00257633" w:rsidRPr="0070635D">
        <w:rPr>
          <w:rFonts w:ascii="Arial" w:hAnsi="Arial" w:cs="Arial"/>
          <w:sz w:val="16"/>
          <w:szCs w:val="16"/>
        </w:rPr>
        <w:t xml:space="preserve"> </w:t>
      </w:r>
      <w:r w:rsidR="007E7BC9">
        <w:rPr>
          <w:rFonts w:ascii="Arial" w:hAnsi="Arial" w:cs="Arial"/>
          <w:sz w:val="16"/>
          <w:szCs w:val="16"/>
        </w:rPr>
        <w:t xml:space="preserve">zdravotní </w:t>
      </w:r>
      <w:r w:rsidRPr="0070635D">
        <w:rPr>
          <w:rFonts w:ascii="Arial" w:hAnsi="Arial" w:cs="Arial"/>
          <w:sz w:val="16"/>
          <w:szCs w:val="16"/>
        </w:rPr>
        <w:t xml:space="preserve">služby, úhradu nesprávně, nebo neoprávněně </w:t>
      </w:r>
      <w:r w:rsidR="00257633">
        <w:rPr>
          <w:rFonts w:ascii="Arial" w:hAnsi="Arial" w:cs="Arial"/>
          <w:sz w:val="16"/>
          <w:szCs w:val="16"/>
        </w:rPr>
        <w:t xml:space="preserve">vykázaných </w:t>
      </w:r>
      <w:r w:rsidR="007E7BC9">
        <w:rPr>
          <w:rFonts w:ascii="Arial" w:hAnsi="Arial" w:cs="Arial"/>
          <w:sz w:val="16"/>
          <w:szCs w:val="16"/>
        </w:rPr>
        <w:t>zdravotních</w:t>
      </w:r>
      <w:r w:rsidRPr="0070635D">
        <w:rPr>
          <w:rFonts w:ascii="Arial" w:hAnsi="Arial" w:cs="Arial"/>
          <w:sz w:val="16"/>
          <w:szCs w:val="16"/>
        </w:rPr>
        <w:t xml:space="preserve"> služeb neprovede. Pojišťovna oznámí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>oskytovateli bez zbytečného odkladu rozsah a důvod nesprávně, či neoprávněně vykázaných</w:t>
      </w:r>
      <w:r w:rsidR="007E7BC9">
        <w:rPr>
          <w:rFonts w:ascii="Arial" w:hAnsi="Arial" w:cs="Arial"/>
          <w:sz w:val="16"/>
          <w:szCs w:val="16"/>
        </w:rPr>
        <w:t xml:space="preserve"> zdravotních</w:t>
      </w:r>
      <w:r w:rsidRPr="0070635D">
        <w:rPr>
          <w:rFonts w:ascii="Arial" w:hAnsi="Arial" w:cs="Arial"/>
          <w:sz w:val="16"/>
          <w:szCs w:val="16"/>
        </w:rPr>
        <w:t xml:space="preserve"> služeb. Tím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vyzve </w:t>
      </w:r>
      <w:r w:rsidR="007E7BC9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oskytovatele k opravě nesprávně, nebo neoprávněně </w:t>
      </w:r>
      <w:r w:rsidR="00257633">
        <w:rPr>
          <w:rFonts w:ascii="Arial" w:hAnsi="Arial" w:cs="Arial"/>
          <w:sz w:val="16"/>
          <w:szCs w:val="16"/>
        </w:rPr>
        <w:t xml:space="preserve">vykázaných </w:t>
      </w:r>
      <w:r w:rsidR="007E7BC9">
        <w:rPr>
          <w:rFonts w:ascii="Arial" w:hAnsi="Arial" w:cs="Arial"/>
          <w:sz w:val="16"/>
          <w:szCs w:val="16"/>
        </w:rPr>
        <w:t>zdravotních</w:t>
      </w:r>
      <w:r w:rsidRPr="0070635D">
        <w:rPr>
          <w:rFonts w:ascii="Arial" w:hAnsi="Arial" w:cs="Arial"/>
          <w:sz w:val="16"/>
          <w:szCs w:val="16"/>
        </w:rPr>
        <w:t xml:space="preserve"> služeb, nebo k doložení poskytnutí </w:t>
      </w:r>
      <w:r w:rsidR="00C3595A">
        <w:rPr>
          <w:rFonts w:ascii="Arial" w:hAnsi="Arial" w:cs="Arial"/>
          <w:sz w:val="16"/>
          <w:szCs w:val="16"/>
        </w:rPr>
        <w:t>hrazených</w:t>
      </w:r>
      <w:r w:rsidR="007E7BC9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>služeb</w:t>
      </w:r>
      <w:r w:rsidR="007E7BC9">
        <w:rPr>
          <w:rFonts w:ascii="Arial" w:hAnsi="Arial" w:cs="Arial"/>
          <w:sz w:val="16"/>
          <w:szCs w:val="16"/>
        </w:rPr>
        <w:t xml:space="preserve">. </w:t>
      </w:r>
    </w:p>
    <w:p w:rsidR="00B8795B" w:rsidRPr="0070635D" w:rsidRDefault="00B8795B" w:rsidP="00BB16C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Není-li mezi </w:t>
      </w:r>
      <w:r w:rsidR="007E7BC9">
        <w:rPr>
          <w:rFonts w:ascii="Arial" w:hAnsi="Arial" w:cs="Arial"/>
          <w:sz w:val="16"/>
          <w:szCs w:val="16"/>
        </w:rPr>
        <w:t xml:space="preserve">smluvními </w:t>
      </w:r>
      <w:r w:rsidRPr="0070635D">
        <w:rPr>
          <w:rFonts w:ascii="Arial" w:hAnsi="Arial" w:cs="Arial"/>
          <w:sz w:val="16"/>
          <w:szCs w:val="16"/>
        </w:rPr>
        <w:t xml:space="preserve">stranami dohodnuto jinak, </w:t>
      </w:r>
      <w:r w:rsidR="007E7BC9">
        <w:rPr>
          <w:rFonts w:ascii="Arial" w:hAnsi="Arial" w:cs="Arial"/>
          <w:sz w:val="16"/>
          <w:szCs w:val="16"/>
        </w:rPr>
        <w:t>je úhrad</w:t>
      </w:r>
      <w:r w:rsidR="0070635D">
        <w:rPr>
          <w:rFonts w:ascii="Arial" w:hAnsi="Arial" w:cs="Arial"/>
          <w:sz w:val="16"/>
          <w:szCs w:val="16"/>
        </w:rPr>
        <w:t>a</w:t>
      </w:r>
      <w:r w:rsidR="007E7BC9">
        <w:rPr>
          <w:rFonts w:ascii="Arial" w:hAnsi="Arial" w:cs="Arial"/>
          <w:sz w:val="16"/>
          <w:szCs w:val="16"/>
        </w:rPr>
        <w:t xml:space="preserve"> splatná</w:t>
      </w:r>
      <w:r w:rsidRPr="0070635D">
        <w:rPr>
          <w:rFonts w:ascii="Arial" w:hAnsi="Arial" w:cs="Arial"/>
          <w:sz w:val="16"/>
          <w:szCs w:val="16"/>
        </w:rPr>
        <w:t xml:space="preserve"> do </w:t>
      </w:r>
      <w:r w:rsidR="00F71B15">
        <w:rPr>
          <w:rFonts w:ascii="Arial" w:hAnsi="Arial" w:cs="Arial"/>
          <w:sz w:val="16"/>
          <w:szCs w:val="16"/>
        </w:rPr>
        <w:t>třiceti</w:t>
      </w:r>
      <w:r w:rsidRPr="0070635D">
        <w:rPr>
          <w:rFonts w:ascii="Arial" w:hAnsi="Arial" w:cs="Arial"/>
          <w:sz w:val="16"/>
          <w:szCs w:val="16"/>
        </w:rPr>
        <w:t xml:space="preserve"> dnů ode dne</w:t>
      </w:r>
      <w:r w:rsidR="0072710D">
        <w:rPr>
          <w:rFonts w:ascii="Arial" w:hAnsi="Arial" w:cs="Arial"/>
          <w:sz w:val="16"/>
          <w:szCs w:val="16"/>
        </w:rPr>
        <w:t>, kdy byly pojišťovně doručeny řádné a úplné dávky dokladů</w:t>
      </w:r>
      <w:r w:rsidR="0070635D">
        <w:rPr>
          <w:rFonts w:ascii="Arial" w:hAnsi="Arial" w:cs="Arial"/>
          <w:sz w:val="16"/>
          <w:szCs w:val="16"/>
        </w:rPr>
        <w:t xml:space="preserve"> o poskytnutých hrazených službách a další podklad</w:t>
      </w:r>
      <w:r w:rsidR="0072710D">
        <w:rPr>
          <w:rFonts w:ascii="Arial" w:hAnsi="Arial" w:cs="Arial"/>
          <w:sz w:val="16"/>
          <w:szCs w:val="16"/>
        </w:rPr>
        <w:t>y</w:t>
      </w:r>
      <w:r w:rsidR="0070635D">
        <w:rPr>
          <w:rFonts w:ascii="Arial" w:hAnsi="Arial" w:cs="Arial"/>
          <w:sz w:val="16"/>
          <w:szCs w:val="16"/>
        </w:rPr>
        <w:t xml:space="preserve"> stanoven</w:t>
      </w:r>
      <w:r w:rsidR="0072710D">
        <w:rPr>
          <w:rFonts w:ascii="Arial" w:hAnsi="Arial" w:cs="Arial"/>
          <w:sz w:val="16"/>
          <w:szCs w:val="16"/>
        </w:rPr>
        <w:t>é</w:t>
      </w:r>
      <w:r w:rsidR="0070635D">
        <w:rPr>
          <w:rFonts w:ascii="Arial" w:hAnsi="Arial" w:cs="Arial"/>
          <w:sz w:val="16"/>
          <w:szCs w:val="16"/>
        </w:rPr>
        <w:t xml:space="preserve"> metodikou</w:t>
      </w:r>
      <w:r w:rsidR="00C3595A">
        <w:rPr>
          <w:rFonts w:ascii="Arial" w:hAnsi="Arial" w:cs="Arial"/>
          <w:sz w:val="16"/>
          <w:szCs w:val="16"/>
        </w:rPr>
        <w:t>,</w:t>
      </w:r>
      <w:r w:rsidR="0070635D">
        <w:rPr>
          <w:rFonts w:ascii="Arial" w:hAnsi="Arial" w:cs="Arial"/>
          <w:sz w:val="16"/>
          <w:szCs w:val="16"/>
        </w:rPr>
        <w:t xml:space="preserve"> nebo dohodnut</w:t>
      </w:r>
      <w:r w:rsidR="0072710D">
        <w:rPr>
          <w:rFonts w:ascii="Arial" w:hAnsi="Arial" w:cs="Arial"/>
          <w:sz w:val="16"/>
          <w:szCs w:val="16"/>
        </w:rPr>
        <w:t>é</w:t>
      </w:r>
      <w:r w:rsidR="0070635D">
        <w:rPr>
          <w:rFonts w:ascii="Arial" w:hAnsi="Arial" w:cs="Arial"/>
          <w:sz w:val="16"/>
          <w:szCs w:val="16"/>
        </w:rPr>
        <w:t xml:space="preserve"> mezi smluvními stranami</w:t>
      </w:r>
      <w:r w:rsidRPr="0070635D">
        <w:rPr>
          <w:rFonts w:ascii="Arial" w:hAnsi="Arial" w:cs="Arial"/>
          <w:sz w:val="16"/>
          <w:szCs w:val="16"/>
        </w:rPr>
        <w:t xml:space="preserve">. </w:t>
      </w:r>
    </w:p>
    <w:p w:rsidR="00B8795B" w:rsidRPr="0070635D" w:rsidRDefault="00B8795B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V případě poruchy výpočetního systému znemožňující včasné </w:t>
      </w:r>
      <w:r w:rsidR="00272E28">
        <w:rPr>
          <w:rFonts w:ascii="Arial" w:hAnsi="Arial" w:cs="Arial"/>
          <w:sz w:val="16"/>
          <w:szCs w:val="16"/>
        </w:rPr>
        <w:t>vykázání</w:t>
      </w:r>
      <w:r w:rsidR="00C3595A">
        <w:rPr>
          <w:rFonts w:ascii="Arial" w:hAnsi="Arial" w:cs="Arial"/>
          <w:sz w:val="16"/>
          <w:szCs w:val="16"/>
        </w:rPr>
        <w:t>,</w:t>
      </w:r>
      <w:r w:rsidR="00272E28" w:rsidRPr="0070635D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 xml:space="preserve">nebo provedení úhrady hrazených služeb, poskytne </w:t>
      </w:r>
      <w:r w:rsidR="00272E28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</w:t>
      </w:r>
      <w:r w:rsidR="00272E28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oskytovateli v dohodnutém termínu úhrady zálohu ve výši průměrné měsíční úhrady hrazených </w:t>
      </w:r>
      <w:r w:rsidRPr="0070635D">
        <w:rPr>
          <w:rFonts w:ascii="Arial" w:hAnsi="Arial" w:cs="Arial"/>
          <w:sz w:val="16"/>
          <w:szCs w:val="16"/>
        </w:rPr>
        <w:lastRenderedPageBreak/>
        <w:t>služeb, vypočtené</w:t>
      </w:r>
      <w:r w:rsidR="00272E28">
        <w:rPr>
          <w:rFonts w:ascii="Arial" w:hAnsi="Arial" w:cs="Arial"/>
          <w:sz w:val="16"/>
          <w:szCs w:val="16"/>
        </w:rPr>
        <w:t xml:space="preserve"> </w:t>
      </w:r>
      <w:r w:rsidRPr="0070635D">
        <w:rPr>
          <w:rFonts w:ascii="Arial" w:hAnsi="Arial" w:cs="Arial"/>
          <w:sz w:val="16"/>
          <w:szCs w:val="16"/>
        </w:rPr>
        <w:t xml:space="preserve">z posledního uzavřeného kalendářního roku, pokud se smluvní strany nedohodnou jinak. To neplatí v případě, kdy je úhrada prováděna formou předběžných měsíčních úhrad. </w:t>
      </w:r>
    </w:p>
    <w:p w:rsidR="00B8795B" w:rsidRPr="0070635D" w:rsidRDefault="00B8795B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Pojišťovna </w:t>
      </w:r>
      <w:r w:rsidR="00F82B55">
        <w:rPr>
          <w:rFonts w:ascii="Arial" w:hAnsi="Arial" w:cs="Arial"/>
          <w:sz w:val="16"/>
          <w:szCs w:val="16"/>
        </w:rPr>
        <w:t xml:space="preserve">po úhradě </w:t>
      </w:r>
      <w:r w:rsidRPr="0070635D">
        <w:rPr>
          <w:rFonts w:ascii="Arial" w:hAnsi="Arial" w:cs="Arial"/>
          <w:sz w:val="16"/>
          <w:szCs w:val="16"/>
        </w:rPr>
        <w:t xml:space="preserve">předá </w:t>
      </w:r>
      <w:r w:rsidR="00F82B55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oskytovateli </w:t>
      </w:r>
      <w:r w:rsidR="00F82B55">
        <w:rPr>
          <w:rFonts w:ascii="Arial" w:hAnsi="Arial" w:cs="Arial"/>
          <w:sz w:val="16"/>
          <w:szCs w:val="16"/>
        </w:rPr>
        <w:t>informaci</w:t>
      </w:r>
      <w:r w:rsidRPr="0070635D">
        <w:rPr>
          <w:rFonts w:ascii="Arial" w:hAnsi="Arial" w:cs="Arial"/>
          <w:sz w:val="16"/>
          <w:szCs w:val="16"/>
        </w:rPr>
        <w:t xml:space="preserve"> obsahující zejména výši </w:t>
      </w:r>
      <w:r w:rsidR="00F82B55">
        <w:rPr>
          <w:rFonts w:ascii="Arial" w:hAnsi="Arial" w:cs="Arial"/>
          <w:sz w:val="16"/>
          <w:szCs w:val="16"/>
        </w:rPr>
        <w:t xml:space="preserve">a identifikaci </w:t>
      </w:r>
      <w:r w:rsidRPr="0070635D">
        <w:rPr>
          <w:rFonts w:ascii="Arial" w:hAnsi="Arial" w:cs="Arial"/>
          <w:sz w:val="16"/>
          <w:szCs w:val="16"/>
        </w:rPr>
        <w:t xml:space="preserve">provedené </w:t>
      </w:r>
      <w:r w:rsidR="00F82B55">
        <w:rPr>
          <w:rFonts w:ascii="Arial" w:hAnsi="Arial" w:cs="Arial"/>
          <w:sz w:val="16"/>
          <w:szCs w:val="16"/>
        </w:rPr>
        <w:t>úhrady</w:t>
      </w:r>
      <w:r w:rsidRPr="0070635D">
        <w:rPr>
          <w:rFonts w:ascii="Arial" w:hAnsi="Arial" w:cs="Arial"/>
          <w:sz w:val="16"/>
          <w:szCs w:val="16"/>
        </w:rPr>
        <w:t>.</w:t>
      </w:r>
    </w:p>
    <w:p w:rsidR="00B8795B" w:rsidRPr="0070635D" w:rsidRDefault="00B8795B" w:rsidP="00B879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sz w:val="16"/>
          <w:szCs w:val="16"/>
          <w:lang/>
        </w:rPr>
      </w:pPr>
      <w:r w:rsidRPr="0070635D">
        <w:rPr>
          <w:rFonts w:ascii="Arial" w:hAnsi="Arial" w:cs="Arial"/>
          <w:sz w:val="16"/>
          <w:szCs w:val="16"/>
        </w:rPr>
        <w:t xml:space="preserve">Pokud vznikne při úhradě hrazených služeb nedoplatek ze strany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ojišťovny, bude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oskytovateli příslušná částka poukázána samostatnou platbou. Přeplatek ze strany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ojišťovny je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ojišťovna oprávněna započíst proti kterékoliv pohledávce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oskytovatele za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ojišťovnou, a to poté, co doručí </w:t>
      </w:r>
      <w:r w:rsidR="004B3951">
        <w:rPr>
          <w:rFonts w:ascii="Arial" w:hAnsi="Arial" w:cs="Arial"/>
          <w:sz w:val="16"/>
          <w:szCs w:val="16"/>
        </w:rPr>
        <w:t>p</w:t>
      </w:r>
      <w:r w:rsidRPr="0070635D">
        <w:rPr>
          <w:rFonts w:ascii="Arial" w:hAnsi="Arial" w:cs="Arial"/>
          <w:sz w:val="16"/>
          <w:szCs w:val="16"/>
        </w:rPr>
        <w:t xml:space="preserve">oskytovateli vyúčtování, </w:t>
      </w:r>
      <w:r w:rsidR="00583AB9">
        <w:rPr>
          <w:rFonts w:ascii="Arial" w:hAnsi="Arial" w:cs="Arial"/>
          <w:sz w:val="16"/>
          <w:szCs w:val="16"/>
        </w:rPr>
        <w:t xml:space="preserve">či jiný dokument obdobné povahy, </w:t>
      </w:r>
      <w:r w:rsidRPr="0070635D">
        <w:rPr>
          <w:rFonts w:ascii="Arial" w:hAnsi="Arial" w:cs="Arial"/>
          <w:sz w:val="16"/>
          <w:szCs w:val="16"/>
        </w:rPr>
        <w:t>v němž bude přeplatek uveden.</w:t>
      </w:r>
      <w:r w:rsidR="00583AB9">
        <w:rPr>
          <w:rFonts w:ascii="Arial" w:hAnsi="Arial" w:cs="Arial"/>
          <w:sz w:val="16"/>
          <w:szCs w:val="16"/>
        </w:rPr>
        <w:t xml:space="preserve"> </w:t>
      </w:r>
    </w:p>
    <w:p w:rsidR="004B3951" w:rsidRDefault="004B395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B3951" w:rsidRDefault="004B395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1634" w:rsidRDefault="00CD1634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</w:t>
      </w:r>
      <w:r w:rsidR="004B3951">
        <w:rPr>
          <w:rFonts w:ascii="Arial" w:hAnsi="Arial" w:cs="Arial"/>
          <w:sz w:val="18"/>
          <w:szCs w:val="18"/>
        </w:rPr>
        <w:t>4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Kontrola</w:t>
      </w:r>
    </w:p>
    <w:p w:rsidR="00666F71" w:rsidRDefault="00666F71" w:rsidP="0077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747F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 V</w:t>
      </w:r>
      <w:r w:rsidR="00C3595A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případě</w:t>
      </w:r>
      <w:r w:rsidR="00C3595A">
        <w:rPr>
          <w:rFonts w:ascii="Arial" w:hAnsi="Arial" w:cs="Arial"/>
          <w:sz w:val="16"/>
          <w:szCs w:val="16"/>
        </w:rPr>
        <w:t xml:space="preserve">, že u poskytovatele provede pojišťovna </w:t>
      </w:r>
      <w:r>
        <w:rPr>
          <w:rFonts w:ascii="Arial" w:hAnsi="Arial" w:cs="Arial"/>
          <w:sz w:val="16"/>
          <w:szCs w:val="16"/>
        </w:rPr>
        <w:t>kontrol</w:t>
      </w:r>
      <w:r w:rsidR="00C3595A">
        <w:rPr>
          <w:rFonts w:ascii="Arial" w:hAnsi="Arial" w:cs="Arial"/>
          <w:sz w:val="16"/>
          <w:szCs w:val="16"/>
        </w:rPr>
        <w:t>u</w:t>
      </w:r>
      <w:r w:rsidR="00C62F8C">
        <w:rPr>
          <w:rFonts w:ascii="Arial" w:hAnsi="Arial" w:cs="Arial"/>
          <w:sz w:val="16"/>
          <w:szCs w:val="16"/>
        </w:rPr>
        <w:t xml:space="preserve"> využívání a</w:t>
      </w:r>
      <w:r>
        <w:rPr>
          <w:rFonts w:ascii="Arial" w:hAnsi="Arial" w:cs="Arial"/>
          <w:sz w:val="16"/>
          <w:szCs w:val="16"/>
        </w:rPr>
        <w:t xml:space="preserve"> </w:t>
      </w:r>
      <w:r w:rsidR="00C3595A">
        <w:rPr>
          <w:rFonts w:ascii="Arial" w:hAnsi="Arial" w:cs="Arial"/>
          <w:sz w:val="16"/>
          <w:szCs w:val="16"/>
        </w:rPr>
        <w:t xml:space="preserve">poskytování hrazených služeb a jejich vykázání k úhradě pojišťovně, </w:t>
      </w:r>
      <w:r>
        <w:rPr>
          <w:rFonts w:ascii="Arial" w:hAnsi="Arial" w:cs="Arial"/>
          <w:sz w:val="16"/>
          <w:szCs w:val="16"/>
        </w:rPr>
        <w:t xml:space="preserve">bude na místě zpracován záznam </w:t>
      </w:r>
      <w:r w:rsidR="00335909">
        <w:rPr>
          <w:rFonts w:ascii="Arial" w:hAnsi="Arial" w:cs="Arial"/>
          <w:sz w:val="16"/>
          <w:szCs w:val="16"/>
        </w:rPr>
        <w:t>o proběhlém šetření</w:t>
      </w:r>
      <w:r w:rsidR="00C3595A">
        <w:rPr>
          <w:rFonts w:ascii="Arial" w:hAnsi="Arial" w:cs="Arial"/>
          <w:sz w:val="16"/>
          <w:szCs w:val="16"/>
        </w:rPr>
        <w:t>, k němuž je poskytovatel oprávněn</w:t>
      </w:r>
      <w:r w:rsidR="00335909">
        <w:rPr>
          <w:rFonts w:ascii="Arial" w:hAnsi="Arial" w:cs="Arial"/>
          <w:sz w:val="16"/>
          <w:szCs w:val="16"/>
        </w:rPr>
        <w:t xml:space="preserve"> </w:t>
      </w:r>
      <w:r w:rsidR="00C3595A">
        <w:rPr>
          <w:rFonts w:ascii="Arial" w:hAnsi="Arial" w:cs="Arial"/>
          <w:sz w:val="16"/>
          <w:szCs w:val="16"/>
        </w:rPr>
        <w:t>uvést své</w:t>
      </w:r>
      <w:r w:rsidR="00CE35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stanovisk</w:t>
      </w:r>
      <w:r w:rsidR="00C3595A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.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747F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</w:t>
      </w:r>
      <w:r w:rsidR="00BC10EA">
        <w:rPr>
          <w:rFonts w:ascii="Arial" w:hAnsi="Arial" w:cs="Arial"/>
          <w:sz w:val="16"/>
          <w:szCs w:val="16"/>
        </w:rPr>
        <w:t>Kontrolní zprávu</w:t>
      </w:r>
      <w:r>
        <w:rPr>
          <w:rFonts w:ascii="Arial" w:hAnsi="Arial" w:cs="Arial"/>
          <w:sz w:val="16"/>
          <w:szCs w:val="16"/>
        </w:rPr>
        <w:t xml:space="preserve"> pojišťovna zpracuje a předá </w:t>
      </w:r>
      <w:r w:rsidR="00D33EBC">
        <w:rPr>
          <w:rFonts w:ascii="Arial" w:hAnsi="Arial" w:cs="Arial"/>
          <w:sz w:val="16"/>
          <w:szCs w:val="16"/>
        </w:rPr>
        <w:t xml:space="preserve">poskytovateli </w:t>
      </w:r>
      <w:r>
        <w:rPr>
          <w:rFonts w:ascii="Arial" w:hAnsi="Arial" w:cs="Arial"/>
          <w:sz w:val="16"/>
          <w:szCs w:val="16"/>
        </w:rPr>
        <w:t xml:space="preserve">do </w:t>
      </w:r>
      <w:r w:rsidR="00F71B15">
        <w:rPr>
          <w:rFonts w:ascii="Arial" w:hAnsi="Arial" w:cs="Arial"/>
          <w:sz w:val="16"/>
          <w:szCs w:val="16"/>
        </w:rPr>
        <w:t>třiceti</w:t>
      </w:r>
      <w:r>
        <w:rPr>
          <w:rFonts w:ascii="Arial" w:hAnsi="Arial" w:cs="Arial"/>
          <w:sz w:val="16"/>
          <w:szCs w:val="16"/>
        </w:rPr>
        <w:t xml:space="preserve"> dnů </w:t>
      </w:r>
      <w:r w:rsidR="00B37851">
        <w:rPr>
          <w:rFonts w:ascii="Arial" w:hAnsi="Arial" w:cs="Arial"/>
          <w:sz w:val="16"/>
          <w:szCs w:val="16"/>
        </w:rPr>
        <w:t>ode dne proběhlého šetření. Bude-li šetření probíhat více dní, počítá se běh této lhůty od posledního dne šetření. Pojišťovna je oprávně</w:t>
      </w:r>
      <w:r w:rsidR="00BC10EA">
        <w:rPr>
          <w:rFonts w:ascii="Arial" w:hAnsi="Arial" w:cs="Arial"/>
          <w:sz w:val="16"/>
          <w:szCs w:val="16"/>
        </w:rPr>
        <w:t xml:space="preserve">na tuto lhůtu prodloužit až na </w:t>
      </w:r>
      <w:r w:rsidR="00F71B15">
        <w:rPr>
          <w:rFonts w:ascii="Arial" w:hAnsi="Arial" w:cs="Arial"/>
          <w:sz w:val="16"/>
          <w:szCs w:val="16"/>
        </w:rPr>
        <w:t>sto osmdesát</w:t>
      </w:r>
      <w:r w:rsidR="00ED4A8D">
        <w:rPr>
          <w:rFonts w:ascii="Arial" w:hAnsi="Arial" w:cs="Arial"/>
          <w:sz w:val="16"/>
          <w:szCs w:val="16"/>
        </w:rPr>
        <w:t xml:space="preserve"> dnů</w:t>
      </w:r>
      <w:r w:rsidR="00BC10EA">
        <w:rPr>
          <w:rFonts w:ascii="Arial" w:hAnsi="Arial" w:cs="Arial"/>
          <w:sz w:val="16"/>
          <w:szCs w:val="16"/>
        </w:rPr>
        <w:t>.</w:t>
      </w:r>
      <w:r w:rsidR="00335909">
        <w:rPr>
          <w:rFonts w:ascii="Arial" w:hAnsi="Arial" w:cs="Arial"/>
          <w:sz w:val="16"/>
          <w:szCs w:val="16"/>
        </w:rPr>
        <w:t xml:space="preserve"> </w:t>
      </w:r>
      <w:r w:rsidR="00BC10EA">
        <w:rPr>
          <w:rFonts w:ascii="Arial" w:hAnsi="Arial" w:cs="Arial"/>
          <w:sz w:val="16"/>
          <w:szCs w:val="16"/>
        </w:rPr>
        <w:t>O prodloužení lhůty je pojišťovna povinna poskytovatele vyrozumět</w:t>
      </w:r>
      <w:r>
        <w:rPr>
          <w:rFonts w:ascii="Arial" w:hAnsi="Arial" w:cs="Arial"/>
          <w:sz w:val="16"/>
          <w:szCs w:val="16"/>
        </w:rPr>
        <w:t xml:space="preserve">. </w:t>
      </w:r>
      <w:r w:rsidR="00BC10EA"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D4A8D" w:rsidRDefault="00666F71" w:rsidP="00ED4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1377F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) </w:t>
      </w:r>
      <w:r w:rsidR="00BC10EA">
        <w:rPr>
          <w:rFonts w:ascii="Arial" w:hAnsi="Arial" w:cs="Arial"/>
          <w:sz w:val="16"/>
          <w:szCs w:val="16"/>
        </w:rPr>
        <w:t>Poskytovatel</w:t>
      </w:r>
      <w:r>
        <w:rPr>
          <w:rFonts w:ascii="Arial" w:hAnsi="Arial" w:cs="Arial"/>
          <w:sz w:val="16"/>
          <w:szCs w:val="16"/>
        </w:rPr>
        <w:t xml:space="preserve"> je oprávněn do </w:t>
      </w:r>
      <w:r w:rsidR="00F71B15">
        <w:rPr>
          <w:rFonts w:ascii="Arial" w:hAnsi="Arial" w:cs="Arial"/>
          <w:sz w:val="16"/>
          <w:szCs w:val="16"/>
        </w:rPr>
        <w:t>třiceti</w:t>
      </w:r>
      <w:r>
        <w:rPr>
          <w:rFonts w:ascii="Arial" w:hAnsi="Arial" w:cs="Arial"/>
          <w:sz w:val="16"/>
          <w:szCs w:val="16"/>
        </w:rPr>
        <w:t xml:space="preserve"> dnů od převzetí </w:t>
      </w:r>
      <w:r w:rsidR="00BC10EA">
        <w:rPr>
          <w:rFonts w:ascii="Arial" w:hAnsi="Arial" w:cs="Arial"/>
          <w:sz w:val="16"/>
          <w:szCs w:val="16"/>
        </w:rPr>
        <w:t xml:space="preserve">kontrolní zprávy </w:t>
      </w:r>
      <w:r>
        <w:rPr>
          <w:rFonts w:ascii="Arial" w:hAnsi="Arial" w:cs="Arial"/>
          <w:sz w:val="16"/>
          <w:szCs w:val="16"/>
        </w:rPr>
        <w:t>podat pojišťovně písemn</w:t>
      </w:r>
      <w:r w:rsidR="00BC10EA">
        <w:rPr>
          <w:rFonts w:ascii="Arial" w:hAnsi="Arial" w:cs="Arial"/>
          <w:sz w:val="16"/>
          <w:szCs w:val="16"/>
        </w:rPr>
        <w:t>é</w:t>
      </w:r>
      <w:r>
        <w:rPr>
          <w:rFonts w:ascii="Arial" w:hAnsi="Arial" w:cs="Arial"/>
          <w:sz w:val="16"/>
          <w:szCs w:val="16"/>
        </w:rPr>
        <w:t xml:space="preserve"> námitky. K námitkám sdělí pojišťovna</w:t>
      </w:r>
      <w:r w:rsidR="00BC10EA">
        <w:rPr>
          <w:rFonts w:ascii="Arial" w:hAnsi="Arial" w:cs="Arial"/>
          <w:sz w:val="16"/>
          <w:szCs w:val="16"/>
        </w:rPr>
        <w:t xml:space="preserve"> poskytovateli</w:t>
      </w:r>
      <w:r>
        <w:rPr>
          <w:rFonts w:ascii="Arial" w:hAnsi="Arial" w:cs="Arial"/>
          <w:sz w:val="16"/>
          <w:szCs w:val="16"/>
        </w:rPr>
        <w:t xml:space="preserve"> stanovisko do </w:t>
      </w:r>
      <w:r w:rsidR="00F71B15">
        <w:rPr>
          <w:rFonts w:ascii="Arial" w:hAnsi="Arial" w:cs="Arial"/>
          <w:sz w:val="16"/>
          <w:szCs w:val="16"/>
        </w:rPr>
        <w:t>třiceti</w:t>
      </w:r>
      <w:r>
        <w:rPr>
          <w:rFonts w:ascii="Arial" w:hAnsi="Arial" w:cs="Arial"/>
          <w:sz w:val="16"/>
          <w:szCs w:val="16"/>
        </w:rPr>
        <w:t xml:space="preserve"> dnů od jejich doručení. </w:t>
      </w:r>
      <w:r w:rsidR="001377F6">
        <w:rPr>
          <w:rFonts w:ascii="Arial" w:hAnsi="Arial" w:cs="Arial"/>
          <w:sz w:val="16"/>
          <w:szCs w:val="16"/>
        </w:rPr>
        <w:t xml:space="preserve">Ve stanovisku pojišťovna uvede, zda potvrzuje či mění kontrolní zprávu. </w:t>
      </w:r>
      <w:r w:rsidR="00ED4A8D">
        <w:rPr>
          <w:rFonts w:ascii="Arial" w:hAnsi="Arial" w:cs="Arial"/>
          <w:sz w:val="16"/>
          <w:szCs w:val="16"/>
        </w:rPr>
        <w:t xml:space="preserve">Pojišťovna i poskytovatel jsou oprávněni lhůty prodloužit až na </w:t>
      </w:r>
      <w:r w:rsidR="00F71B15">
        <w:rPr>
          <w:rFonts w:ascii="Arial" w:hAnsi="Arial" w:cs="Arial"/>
          <w:sz w:val="16"/>
          <w:szCs w:val="16"/>
        </w:rPr>
        <w:t>šedesát</w:t>
      </w:r>
      <w:r w:rsidR="00ED4A8D">
        <w:rPr>
          <w:rFonts w:ascii="Arial" w:hAnsi="Arial" w:cs="Arial"/>
          <w:sz w:val="16"/>
          <w:szCs w:val="16"/>
        </w:rPr>
        <w:t xml:space="preserve"> dnů</w:t>
      </w:r>
      <w:r w:rsidR="00B80487">
        <w:rPr>
          <w:rFonts w:ascii="Arial" w:hAnsi="Arial" w:cs="Arial"/>
          <w:sz w:val="16"/>
          <w:szCs w:val="16"/>
        </w:rPr>
        <w:t>, nedohodnou-li se jinak</w:t>
      </w:r>
      <w:r>
        <w:rPr>
          <w:rFonts w:ascii="Arial" w:hAnsi="Arial" w:cs="Arial"/>
          <w:sz w:val="16"/>
          <w:szCs w:val="16"/>
        </w:rPr>
        <w:t xml:space="preserve">. </w:t>
      </w:r>
      <w:r w:rsidR="00ED4A8D">
        <w:rPr>
          <w:rFonts w:ascii="Arial" w:hAnsi="Arial" w:cs="Arial"/>
          <w:sz w:val="16"/>
          <w:szCs w:val="16"/>
        </w:rPr>
        <w:t>O prodloužení lhůty smluvní strana vyrozumí druhou smluvní stranu.</w:t>
      </w:r>
    </w:p>
    <w:p w:rsidR="00666F71" w:rsidRDefault="00ED4A8D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</w:t>
      </w:r>
      <w:r w:rsidR="004B395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Doba </w:t>
      </w:r>
      <w:r w:rsidR="0019014C">
        <w:rPr>
          <w:rFonts w:ascii="Arial" w:hAnsi="Arial" w:cs="Arial"/>
          <w:b/>
          <w:bCs/>
          <w:sz w:val="16"/>
          <w:szCs w:val="16"/>
        </w:rPr>
        <w:t xml:space="preserve">trvání </w:t>
      </w:r>
      <w:r w:rsidR="00295B58">
        <w:rPr>
          <w:rFonts w:ascii="Arial" w:hAnsi="Arial" w:cs="Arial"/>
          <w:b/>
          <w:bCs/>
          <w:sz w:val="16"/>
          <w:szCs w:val="16"/>
        </w:rPr>
        <w:t>smlouvy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Smlouva se uzavírá na dobu </w:t>
      </w:r>
      <w:r w:rsidR="00F71B15">
        <w:rPr>
          <w:rFonts w:ascii="Arial" w:hAnsi="Arial" w:cs="Arial"/>
          <w:sz w:val="16"/>
          <w:szCs w:val="16"/>
        </w:rPr>
        <w:t>pěti</w:t>
      </w:r>
      <w:r>
        <w:rPr>
          <w:rFonts w:ascii="Arial" w:hAnsi="Arial" w:cs="Arial"/>
          <w:sz w:val="16"/>
          <w:szCs w:val="16"/>
        </w:rPr>
        <w:t xml:space="preserve"> let, pokud se smluvní strany nedohodnou jinak.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95B58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3951" w:rsidRDefault="004B395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5B58" w:rsidRDefault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</w:t>
      </w:r>
      <w:r w:rsidR="004B3951">
        <w:rPr>
          <w:rFonts w:ascii="Arial" w:hAnsi="Arial" w:cs="Arial"/>
          <w:sz w:val="18"/>
          <w:szCs w:val="18"/>
        </w:rPr>
        <w:t>6</w:t>
      </w:r>
    </w:p>
    <w:p w:rsidR="00295B58" w:rsidRDefault="00295B58" w:rsidP="0029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Způsob a důvody ukončení smlouvy </w:t>
      </w: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6F71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</w:t>
      </w:r>
      <w:r w:rsidR="00666F71">
        <w:rPr>
          <w:rFonts w:ascii="Arial" w:hAnsi="Arial" w:cs="Arial"/>
          <w:sz w:val="16"/>
          <w:szCs w:val="16"/>
        </w:rPr>
        <w:t xml:space="preserve">Smlouva nebo její část zaniká: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dnem </w:t>
      </w:r>
      <w:r w:rsidR="00A017A5">
        <w:rPr>
          <w:rFonts w:ascii="Arial" w:hAnsi="Arial" w:cs="Arial"/>
          <w:sz w:val="16"/>
          <w:szCs w:val="16"/>
        </w:rPr>
        <w:t>zániku oprávnění k poskytování zdravotních služeb poskytovatele</w:t>
      </w:r>
      <w:r>
        <w:rPr>
          <w:rFonts w:ascii="Arial" w:hAnsi="Arial" w:cs="Arial"/>
          <w:sz w:val="16"/>
          <w:szCs w:val="16"/>
        </w:rPr>
        <w:t xml:space="preserve">, </w:t>
      </w:r>
      <w:r w:rsidR="009533F8">
        <w:rPr>
          <w:rFonts w:ascii="Arial" w:hAnsi="Arial" w:cs="Arial"/>
          <w:sz w:val="16"/>
          <w:szCs w:val="16"/>
        </w:rPr>
        <w:t>nebo zrušením registrace</w:t>
      </w:r>
      <w:r w:rsidR="0026188A">
        <w:rPr>
          <w:rFonts w:ascii="Arial" w:hAnsi="Arial" w:cs="Arial"/>
          <w:sz w:val="16"/>
          <w:szCs w:val="16"/>
        </w:rPr>
        <w:t>,</w:t>
      </w:r>
    </w:p>
    <w:p w:rsidR="00CC60B7" w:rsidRDefault="00CC60B7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C60B7" w:rsidRDefault="00CC60B7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dnem zániku pojišťovny,</w:t>
      </w:r>
    </w:p>
    <w:p w:rsidR="0064182C" w:rsidRDefault="0064182C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182C" w:rsidRDefault="006C253A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64182C">
        <w:rPr>
          <w:rFonts w:ascii="Arial" w:hAnsi="Arial" w:cs="Arial"/>
          <w:sz w:val="16"/>
          <w:szCs w:val="16"/>
        </w:rPr>
        <w:t xml:space="preserve">) dnem právní moci </w:t>
      </w:r>
      <w:r w:rsidR="00DC2232" w:rsidRPr="00546BDC">
        <w:rPr>
          <w:rFonts w:ascii="Arial" w:hAnsi="Arial" w:cs="Arial"/>
          <w:sz w:val="16"/>
          <w:szCs w:val="16"/>
        </w:rPr>
        <w:t>rozhodnutí</w:t>
      </w:r>
      <w:r w:rsidR="00F71B15" w:rsidRPr="00546BDC">
        <w:rPr>
          <w:rFonts w:ascii="Arial" w:hAnsi="Arial" w:cs="Arial"/>
          <w:sz w:val="16"/>
          <w:szCs w:val="16"/>
        </w:rPr>
        <w:t xml:space="preserve"> o prohlášení k</w:t>
      </w:r>
      <w:r w:rsidR="0064182C" w:rsidRPr="00546BDC">
        <w:rPr>
          <w:rFonts w:ascii="Arial" w:hAnsi="Arial" w:cs="Arial"/>
          <w:sz w:val="16"/>
          <w:szCs w:val="16"/>
        </w:rPr>
        <w:t>onkur</w:t>
      </w:r>
      <w:r w:rsidR="00DC2232" w:rsidRPr="00546BDC">
        <w:rPr>
          <w:rFonts w:ascii="Arial" w:hAnsi="Arial" w:cs="Arial"/>
          <w:sz w:val="16"/>
          <w:szCs w:val="16"/>
        </w:rPr>
        <w:t>s</w:t>
      </w:r>
      <w:r w:rsidR="00F71B15" w:rsidRPr="00546BDC">
        <w:rPr>
          <w:rFonts w:ascii="Arial" w:hAnsi="Arial" w:cs="Arial"/>
          <w:sz w:val="16"/>
          <w:szCs w:val="16"/>
        </w:rPr>
        <w:t>u na majetek některé ze smluvních stran</w:t>
      </w:r>
      <w:r w:rsidR="00DC2232" w:rsidRPr="00546BDC">
        <w:rPr>
          <w:rFonts w:ascii="Arial" w:hAnsi="Arial" w:cs="Arial"/>
          <w:sz w:val="16"/>
          <w:szCs w:val="16"/>
        </w:rPr>
        <w:t xml:space="preserve"> nebo </w:t>
      </w:r>
      <w:r w:rsidR="00AE2072">
        <w:rPr>
          <w:rFonts w:ascii="Arial" w:hAnsi="Arial" w:cs="Arial"/>
          <w:sz w:val="16"/>
          <w:szCs w:val="16"/>
        </w:rPr>
        <w:t xml:space="preserve">jejím </w:t>
      </w:r>
      <w:r w:rsidR="00DC2232" w:rsidRPr="00546BDC">
        <w:rPr>
          <w:rFonts w:ascii="Arial" w:hAnsi="Arial" w:cs="Arial"/>
          <w:sz w:val="16"/>
          <w:szCs w:val="16"/>
        </w:rPr>
        <w:t>vstupem do likvidace</w:t>
      </w:r>
      <w:r w:rsidR="00C62F8C">
        <w:rPr>
          <w:rFonts w:ascii="Arial" w:hAnsi="Arial" w:cs="Arial"/>
          <w:sz w:val="16"/>
          <w:szCs w:val="16"/>
        </w:rPr>
        <w:t>,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C253A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666F71">
        <w:rPr>
          <w:rFonts w:ascii="Arial" w:hAnsi="Arial" w:cs="Arial"/>
          <w:sz w:val="16"/>
          <w:szCs w:val="16"/>
        </w:rPr>
        <w:t xml:space="preserve">) dnem, kdy </w:t>
      </w:r>
      <w:r w:rsidR="0064182C">
        <w:rPr>
          <w:rFonts w:ascii="Arial" w:hAnsi="Arial" w:cs="Arial"/>
          <w:sz w:val="16"/>
          <w:szCs w:val="16"/>
        </w:rPr>
        <w:t>poskytovatel</w:t>
      </w:r>
      <w:r w:rsidR="00666F71">
        <w:rPr>
          <w:rFonts w:ascii="Arial" w:hAnsi="Arial" w:cs="Arial"/>
          <w:sz w:val="16"/>
          <w:szCs w:val="16"/>
        </w:rPr>
        <w:t xml:space="preserve"> pozbyl věcné, technické nebo personální předpoklady pro poskytování </w:t>
      </w:r>
      <w:r w:rsidR="0064182C">
        <w:rPr>
          <w:rFonts w:ascii="Arial" w:hAnsi="Arial" w:cs="Arial"/>
          <w:sz w:val="16"/>
          <w:szCs w:val="16"/>
        </w:rPr>
        <w:t>hrazených služeb</w:t>
      </w:r>
      <w:r w:rsidR="00666F71">
        <w:rPr>
          <w:rFonts w:ascii="Arial" w:hAnsi="Arial" w:cs="Arial"/>
          <w:sz w:val="16"/>
          <w:szCs w:val="16"/>
        </w:rPr>
        <w:t xml:space="preserve"> ve sjednaném rozsahu, pokud </w:t>
      </w:r>
      <w:r w:rsidR="0064182C">
        <w:rPr>
          <w:rFonts w:ascii="Arial" w:hAnsi="Arial" w:cs="Arial"/>
          <w:sz w:val="16"/>
          <w:szCs w:val="16"/>
        </w:rPr>
        <w:t>poskytovatel</w:t>
      </w:r>
      <w:r w:rsidR="00666F71">
        <w:rPr>
          <w:rFonts w:ascii="Arial" w:hAnsi="Arial" w:cs="Arial"/>
          <w:sz w:val="16"/>
          <w:szCs w:val="16"/>
        </w:rPr>
        <w:t xml:space="preserve"> nedostatky neodstranil ani po dodatečně stanovené přiměřené lhůtě; smlouva zaniká pouze v části vymezující rozsah </w:t>
      </w:r>
      <w:r w:rsidR="0064182C">
        <w:rPr>
          <w:rFonts w:ascii="Arial" w:hAnsi="Arial" w:cs="Arial"/>
          <w:sz w:val="16"/>
          <w:szCs w:val="16"/>
        </w:rPr>
        <w:t>dohodnutých hrazených služeb</w:t>
      </w:r>
      <w:r w:rsidR="00666F71">
        <w:rPr>
          <w:rFonts w:ascii="Arial" w:hAnsi="Arial" w:cs="Arial"/>
          <w:sz w:val="16"/>
          <w:szCs w:val="16"/>
        </w:rPr>
        <w:t xml:space="preserve">, ve které </w:t>
      </w:r>
      <w:r w:rsidR="0064182C">
        <w:rPr>
          <w:rFonts w:ascii="Arial" w:hAnsi="Arial" w:cs="Arial"/>
          <w:sz w:val="16"/>
          <w:szCs w:val="16"/>
        </w:rPr>
        <w:t>poskytovatel</w:t>
      </w:r>
      <w:r w:rsidR="00666F71">
        <w:rPr>
          <w:rFonts w:ascii="Arial" w:hAnsi="Arial" w:cs="Arial"/>
          <w:sz w:val="16"/>
          <w:szCs w:val="16"/>
        </w:rPr>
        <w:t xml:space="preserve"> nesplňuje stanovené předpoklady, ledaže by šlo o tak závažné okolnosti, pro které nelze očekávat další plnění smlouvy v celém rozsahu.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(2) </w:t>
      </w:r>
      <w:r w:rsidR="00666F71">
        <w:rPr>
          <w:rFonts w:ascii="Arial" w:hAnsi="Arial" w:cs="Arial"/>
          <w:sz w:val="16"/>
          <w:szCs w:val="16"/>
        </w:rPr>
        <w:t xml:space="preserve">Před uplynutím sjednané doby lze smlouvu ukončit písemnou výpovědí s výpovědní </w:t>
      </w:r>
      <w:r w:rsidR="00F71B15">
        <w:rPr>
          <w:rFonts w:ascii="Arial" w:hAnsi="Arial" w:cs="Arial"/>
          <w:sz w:val="16"/>
          <w:szCs w:val="16"/>
        </w:rPr>
        <w:t>dobou</w:t>
      </w:r>
      <w:r w:rsidR="00666F71">
        <w:rPr>
          <w:rFonts w:ascii="Arial" w:hAnsi="Arial" w:cs="Arial"/>
          <w:sz w:val="16"/>
          <w:szCs w:val="16"/>
        </w:rPr>
        <w:t xml:space="preserve"> </w:t>
      </w:r>
      <w:r w:rsidR="00F71B15">
        <w:rPr>
          <w:rFonts w:ascii="Arial" w:hAnsi="Arial" w:cs="Arial"/>
          <w:sz w:val="16"/>
          <w:szCs w:val="16"/>
        </w:rPr>
        <w:t>pěti</w:t>
      </w:r>
      <w:r w:rsidR="006F4C97">
        <w:rPr>
          <w:rFonts w:ascii="Arial" w:hAnsi="Arial" w:cs="Arial"/>
          <w:sz w:val="16"/>
          <w:szCs w:val="16"/>
        </w:rPr>
        <w:t xml:space="preserve"> </w:t>
      </w:r>
      <w:r w:rsidR="00666F71">
        <w:rPr>
          <w:rFonts w:ascii="Arial" w:hAnsi="Arial" w:cs="Arial"/>
          <w:sz w:val="16"/>
          <w:szCs w:val="16"/>
        </w:rPr>
        <w:t>měsíců, která začne běžet prvním dnem měsíce následujícího po doručení výpovědi druhé smluvní straně, jestliže v důsledku závažných okolností nelze rozumně očekávat další plnění smlouvy</w:t>
      </w:r>
      <w:r w:rsidR="004C7B1C">
        <w:rPr>
          <w:rFonts w:ascii="Arial" w:hAnsi="Arial" w:cs="Arial"/>
          <w:sz w:val="16"/>
          <w:szCs w:val="16"/>
        </w:rPr>
        <w:t>. Závažnými skutečnostmi, pro něž nelze rozumně očekávat další plnění smlouvy, se rozumí</w:t>
      </w:r>
      <w:r w:rsidR="006D54BA">
        <w:rPr>
          <w:rFonts w:ascii="Arial" w:hAnsi="Arial" w:cs="Arial"/>
          <w:sz w:val="16"/>
          <w:szCs w:val="16"/>
        </w:rPr>
        <w:t xml:space="preserve"> zejména</w:t>
      </w:r>
      <w:r w:rsidR="004C7B1C">
        <w:rPr>
          <w:rFonts w:ascii="Arial" w:hAnsi="Arial" w:cs="Arial"/>
          <w:sz w:val="16"/>
          <w:szCs w:val="16"/>
        </w:rPr>
        <w:t xml:space="preserve"> jednání</w:t>
      </w:r>
      <w:r w:rsidR="006D54BA">
        <w:rPr>
          <w:rFonts w:ascii="Arial" w:hAnsi="Arial" w:cs="Arial"/>
          <w:sz w:val="16"/>
          <w:szCs w:val="16"/>
        </w:rPr>
        <w:t>, kdy</w:t>
      </w:r>
    </w:p>
    <w:p w:rsidR="005E0F21" w:rsidRDefault="005E0F2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0F21" w:rsidRPr="00ED24B6" w:rsidRDefault="00266E82" w:rsidP="00ED24B6">
      <w:pPr>
        <w:jc w:val="both"/>
        <w:rPr>
          <w:rFonts w:ascii="Arial" w:hAnsi="Arial" w:cs="Arial"/>
          <w:sz w:val="16"/>
          <w:szCs w:val="16"/>
        </w:rPr>
      </w:pPr>
      <w:r w:rsidRPr="00576841">
        <w:rPr>
          <w:rFonts w:ascii="Arial" w:hAnsi="Arial" w:cs="Arial"/>
          <w:sz w:val="16"/>
          <w:szCs w:val="16"/>
        </w:rPr>
        <w:t>a) smluvní strana</w:t>
      </w:r>
      <w:r>
        <w:rPr>
          <w:rFonts w:ascii="Arial" w:hAnsi="Arial" w:cs="Arial"/>
          <w:sz w:val="16"/>
          <w:szCs w:val="16"/>
        </w:rPr>
        <w:t xml:space="preserve"> </w:t>
      </w:r>
      <w:r w:rsidR="005E0F21" w:rsidRPr="00ED24B6">
        <w:rPr>
          <w:rFonts w:ascii="Arial" w:hAnsi="Arial" w:cs="Arial"/>
          <w:sz w:val="16"/>
          <w:szCs w:val="16"/>
        </w:rPr>
        <w:t>ve smluvních vztazích hrubým způsobem porušila závažnou p</w:t>
      </w:r>
      <w:r w:rsidR="005E0F21" w:rsidRPr="00576841">
        <w:rPr>
          <w:rFonts w:ascii="Arial" w:hAnsi="Arial" w:cs="Arial"/>
          <w:sz w:val="16"/>
          <w:szCs w:val="16"/>
        </w:rPr>
        <w:t xml:space="preserve">ovinnost uloženou jí </w:t>
      </w:r>
      <w:r w:rsidR="005E0F21" w:rsidRPr="00ED24B6">
        <w:rPr>
          <w:rFonts w:ascii="Arial" w:hAnsi="Arial" w:cs="Arial"/>
          <w:sz w:val="16"/>
          <w:szCs w:val="16"/>
        </w:rPr>
        <w:t>právním předpisem, upravujícím veřejné zdravotní pojištění nebo poskytování zdravotní</w:t>
      </w:r>
      <w:r w:rsidR="005E0F21">
        <w:rPr>
          <w:rFonts w:ascii="Arial" w:hAnsi="Arial" w:cs="Arial"/>
          <w:sz w:val="16"/>
          <w:szCs w:val="16"/>
        </w:rPr>
        <w:t>ch služeb</w:t>
      </w:r>
      <w:r w:rsidR="005E0F21" w:rsidRPr="00ED24B6">
        <w:rPr>
          <w:rFonts w:ascii="Arial" w:hAnsi="Arial" w:cs="Arial"/>
          <w:sz w:val="16"/>
          <w:szCs w:val="16"/>
        </w:rPr>
        <w:t>, nebo smlouvou,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b) </w:t>
      </w:r>
      <w:r w:rsidR="00266E82">
        <w:rPr>
          <w:rFonts w:ascii="Arial" w:hAnsi="Arial" w:cs="Arial"/>
          <w:sz w:val="16"/>
          <w:szCs w:val="16"/>
        </w:rPr>
        <w:t>poskytovatel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1. bez předchozí dohody s pojišťovnou bezdůvodně neposkytuje </w:t>
      </w:r>
      <w:r w:rsidR="00266E82">
        <w:rPr>
          <w:rFonts w:ascii="Arial" w:hAnsi="Arial" w:cs="Arial"/>
          <w:sz w:val="16"/>
          <w:szCs w:val="16"/>
        </w:rPr>
        <w:t>hrazené služby</w:t>
      </w:r>
      <w:r w:rsidRPr="00ED24B6">
        <w:rPr>
          <w:rFonts w:ascii="Arial" w:hAnsi="Arial" w:cs="Arial"/>
          <w:sz w:val="16"/>
          <w:szCs w:val="16"/>
        </w:rPr>
        <w:t xml:space="preserve"> ve sjednaném rozsahu a kvalitě,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2. přes písemné upozornění bez předchozí dohody s pojišťovnou opakovaně účtuje </w:t>
      </w:r>
      <w:r w:rsidR="00266E82">
        <w:rPr>
          <w:rFonts w:ascii="Arial" w:hAnsi="Arial" w:cs="Arial"/>
          <w:sz w:val="16"/>
          <w:szCs w:val="16"/>
        </w:rPr>
        <w:t>hrazené služby</w:t>
      </w:r>
      <w:r w:rsidR="00266E82" w:rsidRPr="00576841">
        <w:rPr>
          <w:rFonts w:ascii="Arial" w:hAnsi="Arial" w:cs="Arial"/>
          <w:sz w:val="16"/>
          <w:szCs w:val="16"/>
        </w:rPr>
        <w:t xml:space="preserve"> poskytnut</w:t>
      </w:r>
      <w:r w:rsidR="00266E82">
        <w:rPr>
          <w:rFonts w:ascii="Arial" w:hAnsi="Arial" w:cs="Arial"/>
          <w:sz w:val="16"/>
          <w:szCs w:val="16"/>
        </w:rPr>
        <w:t>é</w:t>
      </w:r>
      <w:r w:rsidRPr="00ED24B6">
        <w:rPr>
          <w:rFonts w:ascii="Arial" w:hAnsi="Arial" w:cs="Arial"/>
          <w:sz w:val="16"/>
          <w:szCs w:val="16"/>
        </w:rPr>
        <w:t xml:space="preserve"> nad rámec sjednaného druhu, odbornosti a rozsahu činnosti,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>3. přes písemné upozornění neodůvodněně omezuje pro pojištěnce pojišťovny ordinační dobu sjednanou ve smlouvě,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4. poskytuje </w:t>
      </w:r>
      <w:r w:rsidR="00266E82">
        <w:rPr>
          <w:rFonts w:ascii="Arial" w:hAnsi="Arial" w:cs="Arial"/>
          <w:sz w:val="16"/>
          <w:szCs w:val="16"/>
        </w:rPr>
        <w:t>hrazené služby</w:t>
      </w:r>
      <w:r w:rsidRPr="00ED24B6">
        <w:rPr>
          <w:rFonts w:ascii="Arial" w:hAnsi="Arial" w:cs="Arial"/>
          <w:sz w:val="16"/>
          <w:szCs w:val="16"/>
        </w:rPr>
        <w:t xml:space="preserve"> bez odpovídajícího věcného a technického vybavení a personálního zajištění,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lastRenderedPageBreak/>
        <w:t xml:space="preserve">5. prokazatelně neposkytuje pojištěncům zdravotní péči kvalitně a </w:t>
      </w:r>
      <w:r w:rsidR="00266E82">
        <w:rPr>
          <w:rFonts w:ascii="Arial" w:hAnsi="Arial" w:cs="Arial"/>
          <w:sz w:val="16"/>
          <w:szCs w:val="16"/>
        </w:rPr>
        <w:t>na náležité odborné úrovni</w:t>
      </w:r>
      <w:r w:rsidRPr="00ED24B6">
        <w:rPr>
          <w:rFonts w:ascii="Arial" w:hAnsi="Arial" w:cs="Arial"/>
          <w:sz w:val="16"/>
          <w:szCs w:val="16"/>
        </w:rPr>
        <w:t xml:space="preserve">, popřípadě opakovaně odmítne poskytnutí </w:t>
      </w:r>
      <w:r w:rsidR="00266E82">
        <w:rPr>
          <w:rFonts w:ascii="Arial" w:hAnsi="Arial" w:cs="Arial"/>
          <w:sz w:val="16"/>
          <w:szCs w:val="16"/>
        </w:rPr>
        <w:t>hrazených služeb</w:t>
      </w:r>
      <w:r w:rsidRPr="00ED24B6">
        <w:rPr>
          <w:rFonts w:ascii="Arial" w:hAnsi="Arial" w:cs="Arial"/>
          <w:sz w:val="16"/>
          <w:szCs w:val="16"/>
        </w:rPr>
        <w:t xml:space="preserve"> z jiných, než právními předpisy stanovených důvodů,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6. požaduje v rozporu s právními předpisy od pojištěnců finanční úhradu za </w:t>
      </w:r>
      <w:r w:rsidR="00266E82">
        <w:rPr>
          <w:rFonts w:ascii="Arial" w:hAnsi="Arial" w:cs="Arial"/>
          <w:sz w:val="16"/>
          <w:szCs w:val="16"/>
        </w:rPr>
        <w:t>hrazené služby,</w:t>
      </w:r>
      <w:r w:rsidRPr="00ED24B6">
        <w:rPr>
          <w:rFonts w:ascii="Arial" w:hAnsi="Arial" w:cs="Arial"/>
          <w:sz w:val="16"/>
          <w:szCs w:val="16"/>
        </w:rPr>
        <w:t xml:space="preserve"> nebo za přijetí pojištěnce do péče,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7. přes písemné upozornění prokazatelně opakovaně neoprávněně </w:t>
      </w:r>
      <w:r w:rsidR="00266E82">
        <w:rPr>
          <w:rFonts w:ascii="Arial" w:hAnsi="Arial" w:cs="Arial"/>
          <w:sz w:val="16"/>
          <w:szCs w:val="16"/>
        </w:rPr>
        <w:t>vykazuje</w:t>
      </w:r>
      <w:r w:rsidRPr="00ED24B6">
        <w:rPr>
          <w:rFonts w:ascii="Arial" w:hAnsi="Arial" w:cs="Arial"/>
          <w:sz w:val="16"/>
          <w:szCs w:val="16"/>
        </w:rPr>
        <w:t xml:space="preserve"> </w:t>
      </w:r>
      <w:r w:rsidR="00266E82">
        <w:rPr>
          <w:rFonts w:ascii="Arial" w:hAnsi="Arial" w:cs="Arial"/>
          <w:sz w:val="16"/>
          <w:szCs w:val="16"/>
        </w:rPr>
        <w:t>zdravotní služby</w:t>
      </w:r>
      <w:r w:rsidRPr="00ED24B6">
        <w:rPr>
          <w:rFonts w:ascii="Arial" w:hAnsi="Arial" w:cs="Arial"/>
          <w:sz w:val="16"/>
          <w:szCs w:val="16"/>
        </w:rPr>
        <w:t>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>8. neposkytne nezbytnou součinnost k výkonu kontrolní činnosti prováděné pojišťovnou v souladu se zákonem,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>c) pojišťovna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1. přes písemné upozornění opakovaně neoprávněně </w:t>
      </w:r>
      <w:r w:rsidR="00266E82" w:rsidRPr="00576841">
        <w:rPr>
          <w:rFonts w:ascii="Arial" w:hAnsi="Arial" w:cs="Arial"/>
          <w:sz w:val="16"/>
          <w:szCs w:val="16"/>
        </w:rPr>
        <w:t xml:space="preserve">neuhradí </w:t>
      </w:r>
      <w:r w:rsidR="00266E82">
        <w:rPr>
          <w:rFonts w:ascii="Arial" w:hAnsi="Arial" w:cs="Arial"/>
          <w:sz w:val="16"/>
          <w:szCs w:val="16"/>
        </w:rPr>
        <w:t>poskytovateli</w:t>
      </w:r>
      <w:r w:rsidR="00266E82" w:rsidRPr="00576841">
        <w:rPr>
          <w:rFonts w:ascii="Arial" w:hAnsi="Arial" w:cs="Arial"/>
          <w:sz w:val="16"/>
          <w:szCs w:val="16"/>
        </w:rPr>
        <w:t xml:space="preserve"> poskytnut</w:t>
      </w:r>
      <w:r w:rsidR="00266E82">
        <w:rPr>
          <w:rFonts w:ascii="Arial" w:hAnsi="Arial" w:cs="Arial"/>
          <w:sz w:val="16"/>
          <w:szCs w:val="16"/>
        </w:rPr>
        <w:t>é</w:t>
      </w:r>
      <w:r w:rsidR="00266E82" w:rsidRPr="00576841">
        <w:rPr>
          <w:rFonts w:ascii="Arial" w:hAnsi="Arial" w:cs="Arial"/>
          <w:sz w:val="16"/>
          <w:szCs w:val="16"/>
        </w:rPr>
        <w:t xml:space="preserve"> hrazen</w:t>
      </w:r>
      <w:r w:rsidR="00266E82">
        <w:rPr>
          <w:rFonts w:ascii="Arial" w:hAnsi="Arial" w:cs="Arial"/>
          <w:sz w:val="16"/>
          <w:szCs w:val="16"/>
        </w:rPr>
        <w:t>é</w:t>
      </w:r>
      <w:r w:rsidR="00266E82" w:rsidRPr="00576841">
        <w:rPr>
          <w:rFonts w:ascii="Arial" w:hAnsi="Arial" w:cs="Arial"/>
          <w:sz w:val="16"/>
          <w:szCs w:val="16"/>
        </w:rPr>
        <w:t xml:space="preserve"> </w:t>
      </w:r>
      <w:r w:rsidR="00266E82">
        <w:rPr>
          <w:rFonts w:ascii="Arial" w:hAnsi="Arial" w:cs="Arial"/>
          <w:sz w:val="16"/>
          <w:szCs w:val="16"/>
        </w:rPr>
        <w:t>služby</w:t>
      </w:r>
      <w:r w:rsidRPr="00ED24B6">
        <w:rPr>
          <w:rFonts w:ascii="Arial" w:hAnsi="Arial" w:cs="Arial"/>
          <w:sz w:val="16"/>
          <w:szCs w:val="16"/>
        </w:rPr>
        <w:t>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2. přes písemné upozornění opakovaně nedodrží </w:t>
      </w:r>
      <w:r w:rsidR="00266E82">
        <w:rPr>
          <w:rFonts w:ascii="Arial" w:hAnsi="Arial" w:cs="Arial"/>
          <w:sz w:val="16"/>
          <w:szCs w:val="16"/>
        </w:rPr>
        <w:t>dobu</w:t>
      </w:r>
      <w:r w:rsidR="00266E82" w:rsidRPr="00576841">
        <w:rPr>
          <w:rFonts w:ascii="Arial" w:hAnsi="Arial" w:cs="Arial"/>
          <w:sz w:val="16"/>
          <w:szCs w:val="16"/>
        </w:rPr>
        <w:t xml:space="preserve"> splatnosti dohodnut</w:t>
      </w:r>
      <w:r w:rsidR="00266E82">
        <w:rPr>
          <w:rFonts w:ascii="Arial" w:hAnsi="Arial" w:cs="Arial"/>
          <w:sz w:val="16"/>
          <w:szCs w:val="16"/>
        </w:rPr>
        <w:t>ou</w:t>
      </w:r>
      <w:r w:rsidRPr="00ED24B6">
        <w:rPr>
          <w:rFonts w:ascii="Arial" w:hAnsi="Arial" w:cs="Arial"/>
          <w:sz w:val="16"/>
          <w:szCs w:val="16"/>
        </w:rPr>
        <w:t xml:space="preserve"> ve smlouvě,</w:t>
      </w:r>
    </w:p>
    <w:p w:rsidR="005E0F21" w:rsidRPr="00ED24B6" w:rsidRDefault="005E0F21" w:rsidP="00ED24B6">
      <w:pPr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>3. přes písemné upozornění opakovaně překračuje rozsah kontrolní činnosti stanovený zákonem,</w:t>
      </w:r>
    </w:p>
    <w:p w:rsidR="00666F71" w:rsidRDefault="005E0F21" w:rsidP="00ED2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24B6">
        <w:rPr>
          <w:rFonts w:ascii="Arial" w:hAnsi="Arial" w:cs="Arial"/>
          <w:sz w:val="16"/>
          <w:szCs w:val="16"/>
        </w:rPr>
        <w:t xml:space="preserve">4. poskytne třetí straně údaje o </w:t>
      </w:r>
      <w:r w:rsidR="00266E82">
        <w:rPr>
          <w:rFonts w:ascii="Arial" w:hAnsi="Arial" w:cs="Arial"/>
          <w:sz w:val="16"/>
          <w:szCs w:val="16"/>
        </w:rPr>
        <w:t>poskytovateli</w:t>
      </w:r>
      <w:r w:rsidRPr="00ED24B6">
        <w:rPr>
          <w:rFonts w:ascii="Arial" w:hAnsi="Arial" w:cs="Arial"/>
          <w:sz w:val="16"/>
          <w:szCs w:val="16"/>
        </w:rPr>
        <w:t xml:space="preserve"> nad rámec právních předpisů nebo smlouvy.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6F71" w:rsidRDefault="00295B58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(3) </w:t>
      </w:r>
      <w:r w:rsidR="00666F71">
        <w:rPr>
          <w:rFonts w:ascii="Arial" w:hAnsi="Arial" w:cs="Arial"/>
          <w:sz w:val="16"/>
          <w:szCs w:val="16"/>
        </w:rPr>
        <w:t xml:space="preserve">Před uplynutím sjednané doby lze smlouvu ukončit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stanoví-li tak zákon,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E2E5C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písemnou dohodou smluvních stran</w:t>
      </w:r>
      <w:r w:rsidR="00D03DAF">
        <w:rPr>
          <w:rFonts w:ascii="Arial" w:hAnsi="Arial" w:cs="Arial"/>
          <w:sz w:val="16"/>
          <w:szCs w:val="16"/>
        </w:rPr>
        <w:t>,</w:t>
      </w:r>
    </w:p>
    <w:p w:rsidR="00EE2E5C" w:rsidRDefault="00EE2E5C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6F71" w:rsidRPr="00EE2E5C" w:rsidRDefault="00EE2E5C" w:rsidP="00EE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5BCC">
        <w:rPr>
          <w:rFonts w:ascii="Arial" w:hAnsi="Arial" w:cs="Arial"/>
          <w:sz w:val="16"/>
          <w:szCs w:val="16"/>
        </w:rPr>
        <w:t xml:space="preserve">c) </w:t>
      </w:r>
      <w:r w:rsidR="00F16623" w:rsidRPr="00E65BCC">
        <w:rPr>
          <w:rFonts w:ascii="Arial" w:hAnsi="Arial" w:cs="Arial"/>
          <w:sz w:val="16"/>
          <w:szCs w:val="16"/>
        </w:rPr>
        <w:t xml:space="preserve">písemnou </w:t>
      </w:r>
      <w:r w:rsidRPr="00E65BCC">
        <w:rPr>
          <w:rFonts w:ascii="Arial" w:hAnsi="Arial" w:cs="Arial"/>
          <w:sz w:val="16"/>
          <w:szCs w:val="16"/>
        </w:rPr>
        <w:t>výpovědí poskytovatele danou pro nesouhlas se změnami metodiky, pravidel</w:t>
      </w:r>
      <w:r w:rsidR="00AE2072">
        <w:rPr>
          <w:rFonts w:ascii="Arial" w:hAnsi="Arial" w:cs="Arial"/>
          <w:sz w:val="16"/>
          <w:szCs w:val="16"/>
        </w:rPr>
        <w:t>,</w:t>
      </w:r>
      <w:r w:rsidR="00C3595A">
        <w:rPr>
          <w:rFonts w:ascii="Arial" w:hAnsi="Arial" w:cs="Arial"/>
          <w:sz w:val="16"/>
          <w:szCs w:val="16"/>
        </w:rPr>
        <w:t xml:space="preserve"> </w:t>
      </w:r>
      <w:r w:rsidRPr="00E65BCC">
        <w:rPr>
          <w:rFonts w:ascii="Arial" w:hAnsi="Arial" w:cs="Arial"/>
          <w:sz w:val="16"/>
          <w:szCs w:val="16"/>
        </w:rPr>
        <w:t>datových rozhraní</w:t>
      </w:r>
      <w:r w:rsidR="00F16623" w:rsidRPr="00E65BCC">
        <w:rPr>
          <w:rFonts w:ascii="Arial" w:hAnsi="Arial" w:cs="Arial"/>
          <w:sz w:val="16"/>
          <w:szCs w:val="16"/>
        </w:rPr>
        <w:t xml:space="preserve"> </w:t>
      </w:r>
      <w:r w:rsidR="00AE2072">
        <w:rPr>
          <w:rFonts w:ascii="Arial" w:hAnsi="Arial" w:cs="Arial"/>
          <w:sz w:val="16"/>
          <w:szCs w:val="16"/>
        </w:rPr>
        <w:t xml:space="preserve">a číselníků </w:t>
      </w:r>
      <w:r w:rsidR="00F16623" w:rsidRPr="00E65BCC">
        <w:rPr>
          <w:rFonts w:ascii="Arial" w:hAnsi="Arial" w:cs="Arial"/>
          <w:sz w:val="16"/>
          <w:szCs w:val="16"/>
        </w:rPr>
        <w:t xml:space="preserve">s výpovědní </w:t>
      </w:r>
      <w:r w:rsidR="00F71B15" w:rsidRPr="00E65BCC">
        <w:rPr>
          <w:rFonts w:ascii="Arial" w:hAnsi="Arial" w:cs="Arial"/>
          <w:sz w:val="16"/>
          <w:szCs w:val="16"/>
        </w:rPr>
        <w:t>dobou</w:t>
      </w:r>
      <w:r w:rsidR="00F16623" w:rsidRPr="00E65BCC">
        <w:rPr>
          <w:rFonts w:ascii="Arial" w:hAnsi="Arial" w:cs="Arial"/>
          <w:sz w:val="16"/>
          <w:szCs w:val="16"/>
        </w:rPr>
        <w:t xml:space="preserve"> pěti měsíců, která začne běžet prvním dnem měsíce následujícího po doručení výpovědi pojišťovně.</w:t>
      </w:r>
      <w:r w:rsidR="00666F71" w:rsidRPr="00E65BCC">
        <w:rPr>
          <w:rFonts w:ascii="Arial" w:hAnsi="Arial" w:cs="Arial"/>
          <w:sz w:val="16"/>
          <w:szCs w:val="16"/>
        </w:rPr>
        <w:t xml:space="preserve"> </w:t>
      </w:r>
      <w:r w:rsidR="00CA568F" w:rsidRPr="00E65BCC">
        <w:rPr>
          <w:rFonts w:ascii="Arial" w:hAnsi="Arial" w:cs="Arial"/>
          <w:sz w:val="16"/>
          <w:szCs w:val="16"/>
        </w:rPr>
        <w:t>V</w:t>
      </w:r>
      <w:r w:rsidR="00F16623" w:rsidRPr="00E65BCC">
        <w:rPr>
          <w:rFonts w:ascii="Arial" w:hAnsi="Arial" w:cs="Arial"/>
          <w:sz w:val="16"/>
          <w:szCs w:val="16"/>
        </w:rPr>
        <w:t xml:space="preserve">ýpověď je poskytovatel povinen doručit pojišťovně ve lhůtě </w:t>
      </w:r>
      <w:r w:rsidR="00F71B15" w:rsidRPr="00E65BCC">
        <w:rPr>
          <w:rFonts w:ascii="Arial" w:hAnsi="Arial" w:cs="Arial"/>
          <w:sz w:val="16"/>
          <w:szCs w:val="16"/>
        </w:rPr>
        <w:t>jednoho</w:t>
      </w:r>
      <w:r w:rsidR="00F16623" w:rsidRPr="00E65BCC">
        <w:rPr>
          <w:rFonts w:ascii="Arial" w:hAnsi="Arial" w:cs="Arial"/>
          <w:sz w:val="16"/>
          <w:szCs w:val="16"/>
        </w:rPr>
        <w:t xml:space="preserve"> měsíce ode dne </w:t>
      </w:r>
      <w:r w:rsidR="00576841">
        <w:rPr>
          <w:rFonts w:ascii="Arial" w:hAnsi="Arial" w:cs="Arial"/>
          <w:sz w:val="16"/>
          <w:szCs w:val="16"/>
        </w:rPr>
        <w:t>zpřístup</w:t>
      </w:r>
      <w:r w:rsidR="00576841" w:rsidRPr="00E65BCC">
        <w:rPr>
          <w:rFonts w:ascii="Arial" w:hAnsi="Arial" w:cs="Arial"/>
          <w:sz w:val="16"/>
          <w:szCs w:val="16"/>
        </w:rPr>
        <w:t xml:space="preserve">nění </w:t>
      </w:r>
      <w:r w:rsidR="00F16623" w:rsidRPr="00E65BCC">
        <w:rPr>
          <w:rFonts w:ascii="Arial" w:hAnsi="Arial" w:cs="Arial"/>
          <w:sz w:val="16"/>
          <w:szCs w:val="16"/>
        </w:rPr>
        <w:t>změn metodiky, pravidel</w:t>
      </w:r>
      <w:r w:rsidR="00576841">
        <w:rPr>
          <w:rFonts w:ascii="Arial" w:hAnsi="Arial" w:cs="Arial"/>
          <w:sz w:val="16"/>
          <w:szCs w:val="16"/>
        </w:rPr>
        <w:t xml:space="preserve"> a</w:t>
      </w:r>
      <w:r w:rsidR="00AE2072">
        <w:rPr>
          <w:rFonts w:ascii="Arial" w:hAnsi="Arial" w:cs="Arial"/>
          <w:sz w:val="16"/>
          <w:szCs w:val="16"/>
        </w:rPr>
        <w:t xml:space="preserve"> číselníků</w:t>
      </w:r>
      <w:r w:rsidR="00F16623" w:rsidRPr="00E65BCC">
        <w:rPr>
          <w:rFonts w:ascii="Arial" w:hAnsi="Arial" w:cs="Arial"/>
          <w:sz w:val="16"/>
          <w:szCs w:val="16"/>
        </w:rPr>
        <w:t xml:space="preserve"> a </w:t>
      </w:r>
      <w:r w:rsidR="00F71B15" w:rsidRPr="00E65BCC">
        <w:rPr>
          <w:rFonts w:ascii="Arial" w:hAnsi="Arial" w:cs="Arial"/>
          <w:sz w:val="16"/>
          <w:szCs w:val="16"/>
        </w:rPr>
        <w:t>ve lhůtě dvou měsíců od</w:t>
      </w:r>
      <w:r w:rsidR="00576841">
        <w:rPr>
          <w:rFonts w:ascii="Arial" w:hAnsi="Arial" w:cs="Arial"/>
          <w:sz w:val="16"/>
          <w:szCs w:val="16"/>
        </w:rPr>
        <w:t>e dne</w:t>
      </w:r>
      <w:r w:rsidR="00F71B15" w:rsidRPr="00E65BCC">
        <w:rPr>
          <w:rFonts w:ascii="Arial" w:hAnsi="Arial" w:cs="Arial"/>
          <w:sz w:val="16"/>
          <w:szCs w:val="16"/>
        </w:rPr>
        <w:t xml:space="preserve"> </w:t>
      </w:r>
      <w:r w:rsidR="00576841" w:rsidRPr="00E65BCC">
        <w:rPr>
          <w:rFonts w:ascii="Arial" w:hAnsi="Arial" w:cs="Arial"/>
          <w:sz w:val="16"/>
          <w:szCs w:val="16"/>
        </w:rPr>
        <w:t>z</w:t>
      </w:r>
      <w:r w:rsidR="00576841">
        <w:rPr>
          <w:rFonts w:ascii="Arial" w:hAnsi="Arial" w:cs="Arial"/>
          <w:sz w:val="16"/>
          <w:szCs w:val="16"/>
        </w:rPr>
        <w:t>přístup</w:t>
      </w:r>
      <w:r w:rsidR="00576841" w:rsidRPr="00E65BCC">
        <w:rPr>
          <w:rFonts w:ascii="Arial" w:hAnsi="Arial" w:cs="Arial"/>
          <w:sz w:val="16"/>
          <w:szCs w:val="16"/>
        </w:rPr>
        <w:t xml:space="preserve">nění </w:t>
      </w:r>
      <w:r w:rsidR="00F71B15" w:rsidRPr="00E65BCC">
        <w:rPr>
          <w:rFonts w:ascii="Arial" w:hAnsi="Arial" w:cs="Arial"/>
          <w:sz w:val="16"/>
          <w:szCs w:val="16"/>
        </w:rPr>
        <w:t xml:space="preserve">změn </w:t>
      </w:r>
      <w:r w:rsidR="00F16623" w:rsidRPr="00E65BCC">
        <w:rPr>
          <w:rFonts w:ascii="Arial" w:hAnsi="Arial" w:cs="Arial"/>
          <w:sz w:val="16"/>
          <w:szCs w:val="16"/>
        </w:rPr>
        <w:t>datových rozhraní</w:t>
      </w:r>
      <w:r w:rsidR="00853F87">
        <w:rPr>
          <w:rFonts w:ascii="Arial" w:hAnsi="Arial" w:cs="Arial"/>
          <w:sz w:val="16"/>
          <w:szCs w:val="16"/>
        </w:rPr>
        <w:t xml:space="preserve">. </w:t>
      </w:r>
      <w:r w:rsidR="00F16623"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16C5" w:rsidRDefault="00DA16C5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F71" w:rsidRDefault="00666F71" w:rsidP="0070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Článek </w:t>
      </w:r>
      <w:r w:rsidR="00295B58">
        <w:rPr>
          <w:rFonts w:ascii="Arial" w:hAnsi="Arial" w:cs="Arial"/>
          <w:sz w:val="18"/>
          <w:szCs w:val="18"/>
        </w:rPr>
        <w:t>7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Řešení sporů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Smluvní strany budou řešit případné spory týkající se plnění smlouvy především vzájemným jednáním. </w:t>
      </w:r>
      <w:r w:rsidR="00CD1634">
        <w:rPr>
          <w:rFonts w:ascii="Arial" w:hAnsi="Arial" w:cs="Arial"/>
          <w:sz w:val="16"/>
          <w:szCs w:val="16"/>
        </w:rPr>
        <w:t>Dohodnou-li se tak smluvní strany, mohou projednat spor ve smírčím jednání</w:t>
      </w:r>
      <w:r>
        <w:rPr>
          <w:rFonts w:ascii="Arial" w:hAnsi="Arial" w:cs="Arial"/>
          <w:sz w:val="16"/>
          <w:szCs w:val="16"/>
        </w:rPr>
        <w:t>. Tím není dotčeno právo smluvních stran uplatnit svůj nárok na řešení sporu u soudu nebo v rozhodčím řízení, pokud se smluvní strany na řešení spor</w:t>
      </w:r>
      <w:r w:rsidR="006A0FAA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 v rozhodčím řízení dohodnou.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6F71" w:rsidRDefault="00666F71" w:rsidP="00666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Smírčí jednání navrhuje jedna ze smluvních stran. Návrh musí obsahovat přesné a dostatečně podrobné vymezení sporu</w:t>
      </w:r>
      <w:r w:rsidR="006A0FAA">
        <w:rPr>
          <w:rFonts w:ascii="Arial" w:hAnsi="Arial" w:cs="Arial"/>
          <w:sz w:val="16"/>
          <w:szCs w:val="16"/>
        </w:rPr>
        <w:t xml:space="preserve"> společně s návrhem na jeho řešení</w:t>
      </w:r>
      <w:r>
        <w:rPr>
          <w:rFonts w:ascii="Arial" w:hAnsi="Arial" w:cs="Arial"/>
          <w:sz w:val="16"/>
          <w:szCs w:val="16"/>
        </w:rPr>
        <w:t>. Účastník</w:t>
      </w:r>
      <w:r w:rsidR="006A0FAA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smírčího jednání </w:t>
      </w:r>
      <w:r w:rsidR="006A0FAA">
        <w:rPr>
          <w:rFonts w:ascii="Arial" w:hAnsi="Arial" w:cs="Arial"/>
          <w:sz w:val="16"/>
          <w:szCs w:val="16"/>
        </w:rPr>
        <w:t xml:space="preserve">jsou obě smluvní strany a </w:t>
      </w:r>
      <w:r w:rsidR="00DA16C5">
        <w:rPr>
          <w:rFonts w:ascii="Arial" w:hAnsi="Arial" w:cs="Arial"/>
          <w:sz w:val="16"/>
          <w:szCs w:val="16"/>
        </w:rPr>
        <w:t>spolek</w:t>
      </w:r>
      <w:r w:rsidR="00DA16C5" w:rsidRPr="00BD25A9">
        <w:rPr>
          <w:rFonts w:ascii="Arial" w:hAnsi="Arial" w:cs="Arial"/>
          <w:sz w:val="16"/>
          <w:szCs w:val="16"/>
        </w:rPr>
        <w:t xml:space="preserve"> </w:t>
      </w:r>
      <w:r w:rsidR="00DA16C5">
        <w:rPr>
          <w:rFonts w:ascii="Arial" w:hAnsi="Arial" w:cs="Arial"/>
          <w:sz w:val="16"/>
          <w:szCs w:val="16"/>
        </w:rPr>
        <w:t xml:space="preserve">uplatňující zájmy jednotlivých skupin </w:t>
      </w:r>
      <w:r w:rsidR="00DA16C5" w:rsidRPr="00BD25A9">
        <w:rPr>
          <w:rFonts w:ascii="Arial" w:hAnsi="Arial" w:cs="Arial"/>
          <w:sz w:val="16"/>
          <w:szCs w:val="16"/>
        </w:rPr>
        <w:t>poskytovatelů</w:t>
      </w:r>
      <w:r w:rsidR="00DA16C5">
        <w:rPr>
          <w:rFonts w:ascii="Arial" w:hAnsi="Arial" w:cs="Arial"/>
          <w:sz w:val="16"/>
          <w:szCs w:val="16"/>
        </w:rPr>
        <w:t>, nedohodnou-li se smluvní strany jinak</w:t>
      </w:r>
      <w:r>
        <w:rPr>
          <w:rFonts w:ascii="Arial" w:hAnsi="Arial" w:cs="Arial"/>
          <w:sz w:val="16"/>
          <w:szCs w:val="16"/>
        </w:rPr>
        <w:t>. K projednání sporu si každá smluvní strana může přizvat nejvýše dva odborné poradce</w:t>
      </w:r>
      <w:r w:rsidR="00DA16C5">
        <w:rPr>
          <w:rFonts w:ascii="Arial" w:hAnsi="Arial" w:cs="Arial"/>
          <w:sz w:val="16"/>
          <w:szCs w:val="16"/>
        </w:rPr>
        <w:t>, nedohodnou-li se smluvní strany jinak</w:t>
      </w:r>
      <w:r>
        <w:rPr>
          <w:rFonts w:ascii="Arial" w:hAnsi="Arial" w:cs="Arial"/>
          <w:sz w:val="16"/>
          <w:szCs w:val="16"/>
        </w:rPr>
        <w:t xml:space="preserve">. Smírčí jednání se ukončí zápisem, obsahujícím </w:t>
      </w:r>
      <w:r w:rsidR="00001B4A">
        <w:rPr>
          <w:rFonts w:ascii="Arial" w:hAnsi="Arial" w:cs="Arial"/>
          <w:sz w:val="16"/>
          <w:szCs w:val="16"/>
        </w:rPr>
        <w:t xml:space="preserve">výsledek smírčího jednání a </w:t>
      </w:r>
      <w:r>
        <w:rPr>
          <w:rFonts w:ascii="Arial" w:hAnsi="Arial" w:cs="Arial"/>
          <w:sz w:val="16"/>
          <w:szCs w:val="16"/>
        </w:rPr>
        <w:t>stanovisk</w:t>
      </w:r>
      <w:r w:rsidR="00001B4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obou stran. </w:t>
      </w:r>
      <w:r w:rsidR="00DA16C5">
        <w:rPr>
          <w:rFonts w:ascii="Arial" w:hAnsi="Arial" w:cs="Arial"/>
          <w:sz w:val="16"/>
          <w:szCs w:val="16"/>
        </w:rPr>
        <w:t xml:space="preserve"> </w:t>
      </w:r>
    </w:p>
    <w:p w:rsidR="00DA0BE9" w:rsidRDefault="00DA0BE9">
      <w:pPr>
        <w:rPr>
          <w:rFonts w:ascii="Arial" w:hAnsi="Arial" w:cs="Arial"/>
          <w:sz w:val="14"/>
          <w:szCs w:val="14"/>
        </w:rPr>
      </w:pPr>
    </w:p>
    <w:sectPr w:rsidR="00DA0BE9" w:rsidSect="00B328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BA" w:rsidRDefault="00DB66BA" w:rsidP="00B8795B">
      <w:pPr>
        <w:spacing w:after="0" w:line="240" w:lineRule="auto"/>
      </w:pPr>
      <w:r>
        <w:separator/>
      </w:r>
    </w:p>
  </w:endnote>
  <w:endnote w:type="continuationSeparator" w:id="0">
    <w:p w:rsidR="00DB66BA" w:rsidRDefault="00DB66BA" w:rsidP="00B8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BA" w:rsidRDefault="00DB66BA" w:rsidP="00B8795B">
      <w:pPr>
        <w:spacing w:after="0" w:line="240" w:lineRule="auto"/>
      </w:pPr>
      <w:r>
        <w:separator/>
      </w:r>
    </w:p>
  </w:footnote>
  <w:footnote w:type="continuationSeparator" w:id="0">
    <w:p w:rsidR="00DB66BA" w:rsidRDefault="00DB66BA" w:rsidP="00B8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1F" w:rsidRPr="00614A1F" w:rsidRDefault="00614A1F" w:rsidP="00614A1F">
    <w:pPr>
      <w:pStyle w:val="Zhlav"/>
      <w:jc w:val="right"/>
      <w:rPr>
        <w:b/>
        <w:color w:val="FF0000"/>
      </w:rPr>
    </w:pPr>
    <w:r w:rsidRPr="00614A1F">
      <w:rPr>
        <w:b/>
        <w:color w:val="FF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23"/>
    <w:multiLevelType w:val="hybridMultilevel"/>
    <w:tmpl w:val="EF46D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34C"/>
    <w:multiLevelType w:val="hybridMultilevel"/>
    <w:tmpl w:val="36F82250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1925E7"/>
    <w:multiLevelType w:val="singleLevel"/>
    <w:tmpl w:val="7A4E64C8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4">
    <w:nsid w:val="408619F6"/>
    <w:multiLevelType w:val="hybridMultilevel"/>
    <w:tmpl w:val="545CBA52"/>
    <w:lvl w:ilvl="0" w:tplc="FC1C59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4B94"/>
    <w:multiLevelType w:val="hybridMultilevel"/>
    <w:tmpl w:val="61CC61DA"/>
    <w:lvl w:ilvl="0" w:tplc="E6F851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94690"/>
    <w:multiLevelType w:val="hybridMultilevel"/>
    <w:tmpl w:val="2D74279A"/>
    <w:lvl w:ilvl="0" w:tplc="938AAA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71"/>
    <w:rsid w:val="00001B4A"/>
    <w:rsid w:val="00033010"/>
    <w:rsid w:val="0004785D"/>
    <w:rsid w:val="0006278F"/>
    <w:rsid w:val="00063580"/>
    <w:rsid w:val="00063B71"/>
    <w:rsid w:val="00070A34"/>
    <w:rsid w:val="0009373B"/>
    <w:rsid w:val="000A3A67"/>
    <w:rsid w:val="000C5CF5"/>
    <w:rsid w:val="00105326"/>
    <w:rsid w:val="0011261B"/>
    <w:rsid w:val="001377F6"/>
    <w:rsid w:val="001445D1"/>
    <w:rsid w:val="00144AF2"/>
    <w:rsid w:val="00164036"/>
    <w:rsid w:val="00176F9F"/>
    <w:rsid w:val="00180A59"/>
    <w:rsid w:val="0019014C"/>
    <w:rsid w:val="001A2833"/>
    <w:rsid w:val="001D5D11"/>
    <w:rsid w:val="001E4757"/>
    <w:rsid w:val="001F5171"/>
    <w:rsid w:val="0021171F"/>
    <w:rsid w:val="00250010"/>
    <w:rsid w:val="00250FA6"/>
    <w:rsid w:val="00257633"/>
    <w:rsid w:val="00257D08"/>
    <w:rsid w:val="00260930"/>
    <w:rsid w:val="0026188A"/>
    <w:rsid w:val="00266E82"/>
    <w:rsid w:val="0027297F"/>
    <w:rsid w:val="00272E28"/>
    <w:rsid w:val="00281BC6"/>
    <w:rsid w:val="00295B58"/>
    <w:rsid w:val="002A2DF2"/>
    <w:rsid w:val="002A7D48"/>
    <w:rsid w:val="002D0DF9"/>
    <w:rsid w:val="002D3780"/>
    <w:rsid w:val="002D3D2F"/>
    <w:rsid w:val="002F155B"/>
    <w:rsid w:val="00304492"/>
    <w:rsid w:val="0031054B"/>
    <w:rsid w:val="00324204"/>
    <w:rsid w:val="00335909"/>
    <w:rsid w:val="00351B91"/>
    <w:rsid w:val="0035209A"/>
    <w:rsid w:val="00363AEE"/>
    <w:rsid w:val="0037539D"/>
    <w:rsid w:val="003829EB"/>
    <w:rsid w:val="003938E7"/>
    <w:rsid w:val="00393915"/>
    <w:rsid w:val="003D1A0C"/>
    <w:rsid w:val="003D609F"/>
    <w:rsid w:val="003D79AE"/>
    <w:rsid w:val="003E610B"/>
    <w:rsid w:val="003F2C36"/>
    <w:rsid w:val="00404688"/>
    <w:rsid w:val="00406AAD"/>
    <w:rsid w:val="00417235"/>
    <w:rsid w:val="00425112"/>
    <w:rsid w:val="004414CA"/>
    <w:rsid w:val="00442662"/>
    <w:rsid w:val="004532FD"/>
    <w:rsid w:val="004746B4"/>
    <w:rsid w:val="0048775E"/>
    <w:rsid w:val="004976E5"/>
    <w:rsid w:val="004A5B21"/>
    <w:rsid w:val="004B1F08"/>
    <w:rsid w:val="004B34D6"/>
    <w:rsid w:val="004B3951"/>
    <w:rsid w:val="004C0C0D"/>
    <w:rsid w:val="004C7B1C"/>
    <w:rsid w:val="004E3480"/>
    <w:rsid w:val="004F2CA5"/>
    <w:rsid w:val="00504525"/>
    <w:rsid w:val="00526CB6"/>
    <w:rsid w:val="0053014F"/>
    <w:rsid w:val="00542FF4"/>
    <w:rsid w:val="00546BDC"/>
    <w:rsid w:val="00556346"/>
    <w:rsid w:val="00557913"/>
    <w:rsid w:val="00561E68"/>
    <w:rsid w:val="005665D0"/>
    <w:rsid w:val="005710A2"/>
    <w:rsid w:val="00576841"/>
    <w:rsid w:val="00583AB9"/>
    <w:rsid w:val="005A0B06"/>
    <w:rsid w:val="005E0F21"/>
    <w:rsid w:val="005F1518"/>
    <w:rsid w:val="00604827"/>
    <w:rsid w:val="006077C8"/>
    <w:rsid w:val="00614A1F"/>
    <w:rsid w:val="00636E52"/>
    <w:rsid w:val="0064182C"/>
    <w:rsid w:val="006510A2"/>
    <w:rsid w:val="00654A95"/>
    <w:rsid w:val="006605F2"/>
    <w:rsid w:val="00666F71"/>
    <w:rsid w:val="00671001"/>
    <w:rsid w:val="00675226"/>
    <w:rsid w:val="0068201A"/>
    <w:rsid w:val="00685E26"/>
    <w:rsid w:val="006A0FAA"/>
    <w:rsid w:val="006A4977"/>
    <w:rsid w:val="006A6F87"/>
    <w:rsid w:val="006B22B1"/>
    <w:rsid w:val="006C253A"/>
    <w:rsid w:val="006C692D"/>
    <w:rsid w:val="006D54BA"/>
    <w:rsid w:val="006E0EB3"/>
    <w:rsid w:val="006E6095"/>
    <w:rsid w:val="006F4C97"/>
    <w:rsid w:val="007008C5"/>
    <w:rsid w:val="00705674"/>
    <w:rsid w:val="0070635D"/>
    <w:rsid w:val="00710018"/>
    <w:rsid w:val="007233B3"/>
    <w:rsid w:val="00724883"/>
    <w:rsid w:val="0072641D"/>
    <w:rsid w:val="0072710D"/>
    <w:rsid w:val="00743E7A"/>
    <w:rsid w:val="00760CE6"/>
    <w:rsid w:val="007747FE"/>
    <w:rsid w:val="00776200"/>
    <w:rsid w:val="00780F64"/>
    <w:rsid w:val="00782F21"/>
    <w:rsid w:val="00786505"/>
    <w:rsid w:val="0079146D"/>
    <w:rsid w:val="00794E00"/>
    <w:rsid w:val="00796FF0"/>
    <w:rsid w:val="007A6A14"/>
    <w:rsid w:val="007C0580"/>
    <w:rsid w:val="007C2BEB"/>
    <w:rsid w:val="007C3CF6"/>
    <w:rsid w:val="007C430B"/>
    <w:rsid w:val="007D74E4"/>
    <w:rsid w:val="007E7BC9"/>
    <w:rsid w:val="007F254B"/>
    <w:rsid w:val="007F296F"/>
    <w:rsid w:val="00804A66"/>
    <w:rsid w:val="00827685"/>
    <w:rsid w:val="0083056C"/>
    <w:rsid w:val="00831EB6"/>
    <w:rsid w:val="008401EB"/>
    <w:rsid w:val="00844D65"/>
    <w:rsid w:val="00853F87"/>
    <w:rsid w:val="008555D4"/>
    <w:rsid w:val="0088367E"/>
    <w:rsid w:val="008A279B"/>
    <w:rsid w:val="008A4994"/>
    <w:rsid w:val="008A5C1E"/>
    <w:rsid w:val="008B72FC"/>
    <w:rsid w:val="008C06D7"/>
    <w:rsid w:val="008D34DE"/>
    <w:rsid w:val="008E07F6"/>
    <w:rsid w:val="008E1618"/>
    <w:rsid w:val="008E2AFD"/>
    <w:rsid w:val="008F4D4D"/>
    <w:rsid w:val="00900BCD"/>
    <w:rsid w:val="00915899"/>
    <w:rsid w:val="00935FCE"/>
    <w:rsid w:val="009436F3"/>
    <w:rsid w:val="009533F8"/>
    <w:rsid w:val="00967ABD"/>
    <w:rsid w:val="00972B2A"/>
    <w:rsid w:val="00992951"/>
    <w:rsid w:val="009B24B1"/>
    <w:rsid w:val="009C782B"/>
    <w:rsid w:val="009D0510"/>
    <w:rsid w:val="009D4B4C"/>
    <w:rsid w:val="009E1081"/>
    <w:rsid w:val="009F1469"/>
    <w:rsid w:val="009F548E"/>
    <w:rsid w:val="00A017A5"/>
    <w:rsid w:val="00A11D9B"/>
    <w:rsid w:val="00A136A3"/>
    <w:rsid w:val="00A31050"/>
    <w:rsid w:val="00A319FB"/>
    <w:rsid w:val="00A32DDB"/>
    <w:rsid w:val="00A41CC4"/>
    <w:rsid w:val="00A44C68"/>
    <w:rsid w:val="00A56F80"/>
    <w:rsid w:val="00A62CC5"/>
    <w:rsid w:val="00A778A0"/>
    <w:rsid w:val="00A82431"/>
    <w:rsid w:val="00A9717D"/>
    <w:rsid w:val="00A97650"/>
    <w:rsid w:val="00AC1BDE"/>
    <w:rsid w:val="00AE2072"/>
    <w:rsid w:val="00AF3513"/>
    <w:rsid w:val="00AF4860"/>
    <w:rsid w:val="00AF520D"/>
    <w:rsid w:val="00B11B7A"/>
    <w:rsid w:val="00B171A5"/>
    <w:rsid w:val="00B32875"/>
    <w:rsid w:val="00B3434E"/>
    <w:rsid w:val="00B37851"/>
    <w:rsid w:val="00B44D15"/>
    <w:rsid w:val="00B44EF8"/>
    <w:rsid w:val="00B45C49"/>
    <w:rsid w:val="00B51778"/>
    <w:rsid w:val="00B70D1E"/>
    <w:rsid w:val="00B73B05"/>
    <w:rsid w:val="00B80487"/>
    <w:rsid w:val="00B8795B"/>
    <w:rsid w:val="00BA5374"/>
    <w:rsid w:val="00BA5619"/>
    <w:rsid w:val="00BB16C6"/>
    <w:rsid w:val="00BC10EA"/>
    <w:rsid w:val="00BC228D"/>
    <w:rsid w:val="00BD6FFD"/>
    <w:rsid w:val="00BE04EC"/>
    <w:rsid w:val="00BF626C"/>
    <w:rsid w:val="00C2741D"/>
    <w:rsid w:val="00C3595A"/>
    <w:rsid w:val="00C35F8F"/>
    <w:rsid w:val="00C41125"/>
    <w:rsid w:val="00C41E8A"/>
    <w:rsid w:val="00C477C2"/>
    <w:rsid w:val="00C62F8C"/>
    <w:rsid w:val="00C909AD"/>
    <w:rsid w:val="00C97C5D"/>
    <w:rsid w:val="00CA568F"/>
    <w:rsid w:val="00CB0490"/>
    <w:rsid w:val="00CB2B0B"/>
    <w:rsid w:val="00CC60B7"/>
    <w:rsid w:val="00CD1634"/>
    <w:rsid w:val="00CD7073"/>
    <w:rsid w:val="00CE3574"/>
    <w:rsid w:val="00CF2427"/>
    <w:rsid w:val="00CF5E3D"/>
    <w:rsid w:val="00D01881"/>
    <w:rsid w:val="00D03DAF"/>
    <w:rsid w:val="00D06490"/>
    <w:rsid w:val="00D06B35"/>
    <w:rsid w:val="00D1451B"/>
    <w:rsid w:val="00D22080"/>
    <w:rsid w:val="00D303EB"/>
    <w:rsid w:val="00D328C4"/>
    <w:rsid w:val="00D33EBC"/>
    <w:rsid w:val="00D346BA"/>
    <w:rsid w:val="00D42A30"/>
    <w:rsid w:val="00D43A6F"/>
    <w:rsid w:val="00D65CAA"/>
    <w:rsid w:val="00D6600E"/>
    <w:rsid w:val="00D86513"/>
    <w:rsid w:val="00D86E78"/>
    <w:rsid w:val="00D94D8E"/>
    <w:rsid w:val="00D94E41"/>
    <w:rsid w:val="00DA0BE9"/>
    <w:rsid w:val="00DA16C5"/>
    <w:rsid w:val="00DA4FC3"/>
    <w:rsid w:val="00DB4AE8"/>
    <w:rsid w:val="00DB66BA"/>
    <w:rsid w:val="00DC0CEB"/>
    <w:rsid w:val="00DC2232"/>
    <w:rsid w:val="00DE3FCB"/>
    <w:rsid w:val="00DF0056"/>
    <w:rsid w:val="00DF3DED"/>
    <w:rsid w:val="00E232BA"/>
    <w:rsid w:val="00E3568D"/>
    <w:rsid w:val="00E4278B"/>
    <w:rsid w:val="00E62DF8"/>
    <w:rsid w:val="00E65BCC"/>
    <w:rsid w:val="00E65ED8"/>
    <w:rsid w:val="00E8775B"/>
    <w:rsid w:val="00EA5190"/>
    <w:rsid w:val="00EA68DE"/>
    <w:rsid w:val="00EA69F9"/>
    <w:rsid w:val="00EA7542"/>
    <w:rsid w:val="00EB7F5E"/>
    <w:rsid w:val="00EC0AEC"/>
    <w:rsid w:val="00EC4E7D"/>
    <w:rsid w:val="00EC7509"/>
    <w:rsid w:val="00ED24B6"/>
    <w:rsid w:val="00ED4A8D"/>
    <w:rsid w:val="00ED6E8C"/>
    <w:rsid w:val="00EE18E9"/>
    <w:rsid w:val="00EE2E5C"/>
    <w:rsid w:val="00EF16D6"/>
    <w:rsid w:val="00EF47A5"/>
    <w:rsid w:val="00EF7FBE"/>
    <w:rsid w:val="00F10300"/>
    <w:rsid w:val="00F11170"/>
    <w:rsid w:val="00F16623"/>
    <w:rsid w:val="00F37AA1"/>
    <w:rsid w:val="00F5361B"/>
    <w:rsid w:val="00F54CC2"/>
    <w:rsid w:val="00F63A09"/>
    <w:rsid w:val="00F64E20"/>
    <w:rsid w:val="00F70C83"/>
    <w:rsid w:val="00F71B15"/>
    <w:rsid w:val="00F77A60"/>
    <w:rsid w:val="00F82B55"/>
    <w:rsid w:val="00F97D7E"/>
    <w:rsid w:val="00FB7B54"/>
    <w:rsid w:val="00FC5BF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71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61B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C477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77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477C2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7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7C2"/>
    <w:rPr>
      <w:rFonts w:eastAsiaTheme="minorEastAsia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879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795B"/>
    <w:rPr>
      <w:rFonts w:ascii="Arial" w:eastAsia="Times New Roman" w:hAnsi="Arial" w:cs="Times New Roman"/>
      <w:szCs w:val="20"/>
      <w:lang/>
    </w:rPr>
  </w:style>
  <w:style w:type="character" w:styleId="Znakapoznpodarou">
    <w:name w:val="footnote reference"/>
    <w:semiHidden/>
    <w:rsid w:val="00B8795B"/>
    <w:rPr>
      <w:vertAlign w:val="superscript"/>
    </w:rPr>
  </w:style>
  <w:style w:type="paragraph" w:styleId="Revize">
    <w:name w:val="Revision"/>
    <w:hidden/>
    <w:uiPriority w:val="99"/>
    <w:semiHidden/>
    <w:rsid w:val="0048775E"/>
    <w:pPr>
      <w:spacing w:after="0" w:line="240" w:lineRule="auto"/>
    </w:pPr>
    <w:rPr>
      <w:rFonts w:eastAsiaTheme="minorEastAs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A1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A1F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71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61B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C477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77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477C2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7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7C2"/>
    <w:rPr>
      <w:rFonts w:eastAsiaTheme="minorEastAsia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879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795B"/>
    <w:rPr>
      <w:rFonts w:ascii="Arial" w:eastAsia="Times New Roman" w:hAnsi="Arial" w:cs="Times New Roman"/>
      <w:szCs w:val="20"/>
      <w:lang w:val="x-none" w:eastAsia="x-none"/>
    </w:rPr>
  </w:style>
  <w:style w:type="character" w:styleId="Znakapoznpodarou">
    <w:name w:val="footnote reference"/>
    <w:semiHidden/>
    <w:rsid w:val="00B8795B"/>
    <w:rPr>
      <w:vertAlign w:val="superscript"/>
    </w:rPr>
  </w:style>
  <w:style w:type="paragraph" w:styleId="Revize">
    <w:name w:val="Revision"/>
    <w:hidden/>
    <w:uiPriority w:val="99"/>
    <w:semiHidden/>
    <w:rsid w:val="0048775E"/>
    <w:pPr>
      <w:spacing w:after="0" w:line="240" w:lineRule="auto"/>
    </w:pPr>
    <w:rPr>
      <w:rFonts w:eastAsiaTheme="minorEastAs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A1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A1F"/>
    <w:rPr>
      <w:rFonts w:eastAsiaTheme="minorEastAsia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E35A-397C-4CD2-9E4D-CFDAF6B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Sajdlová</dc:creator>
  <cp:lastModifiedBy>Martina</cp:lastModifiedBy>
  <cp:revision>2</cp:revision>
  <cp:lastPrinted>2018-05-24T07:50:00Z</cp:lastPrinted>
  <dcterms:created xsi:type="dcterms:W3CDTF">2018-08-23T09:53:00Z</dcterms:created>
  <dcterms:modified xsi:type="dcterms:W3CDTF">2018-08-23T09:53:00Z</dcterms:modified>
</cp:coreProperties>
</file>