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0F3" w:rsidRPr="00EE40F3" w:rsidRDefault="00EE40F3" w:rsidP="00EE40F3">
      <w:pPr>
        <w:shd w:val="clear" w:color="auto" w:fill="FFFFFF"/>
        <w:spacing w:before="203" w:after="101" w:line="276" w:lineRule="atLeast"/>
        <w:jc w:val="left"/>
        <w:outlineLvl w:val="1"/>
        <w:rPr>
          <w:rFonts w:ascii="inherit" w:hAnsi="inherit" w:cs="Tahoma"/>
          <w:b/>
          <w:bCs/>
          <w:color w:val="0085CB"/>
          <w:kern w:val="36"/>
          <w:sz w:val="30"/>
          <w:szCs w:val="30"/>
          <w:lang w:eastAsia="cs-CZ"/>
        </w:rPr>
      </w:pPr>
      <w:r w:rsidRPr="00EE40F3">
        <w:rPr>
          <w:rFonts w:ascii="inherit" w:hAnsi="inherit" w:cs="Tahoma"/>
          <w:b/>
          <w:bCs/>
          <w:color w:val="0085CB"/>
          <w:kern w:val="36"/>
          <w:sz w:val="30"/>
          <w:szCs w:val="30"/>
          <w:lang w:eastAsia="cs-CZ"/>
        </w:rPr>
        <w:t>Nemocnice nabízí patologovi příspěvek sto tisíc korun</w:t>
      </w:r>
    </w:p>
    <w:p w:rsidR="00EE40F3" w:rsidRPr="00EE40F3" w:rsidRDefault="00EE40F3" w:rsidP="00EE40F3">
      <w:pPr>
        <w:shd w:val="clear" w:color="auto" w:fill="FFFFFF"/>
        <w:spacing w:before="101" w:after="406" w:line="360" w:lineRule="atLeast"/>
        <w:jc w:val="left"/>
        <w:rPr>
          <w:rFonts w:ascii="Open Sans" w:hAnsi="Open Sans" w:cs="Tahoma"/>
          <w:sz w:val="20"/>
          <w:szCs w:val="20"/>
          <w:lang w:eastAsia="cs-CZ"/>
        </w:rPr>
      </w:pPr>
      <w:r w:rsidRPr="00EE40F3">
        <w:rPr>
          <w:rFonts w:ascii="Open Sans" w:hAnsi="Open Sans" w:cs="Tahoma"/>
          <w:sz w:val="20"/>
          <w:szCs w:val="20"/>
          <w:lang w:eastAsia="cs-CZ"/>
        </w:rPr>
        <w:t>Třebíč - Třebíčská nemocnice shání lékaře i další personál. Momentálně jí chybí čtyřiadvacet lidí. Ty nejpotřebnější profesionály se snaží nalákat dokonce náborovým příspěvkem. Získat ho může například radiologický asistent či primář oddělení patologie.</w:t>
      </w:r>
    </w:p>
    <w:p w:rsidR="00EE40F3" w:rsidRPr="00EE40F3" w:rsidRDefault="00EE40F3" w:rsidP="00EE40F3">
      <w:pPr>
        <w:shd w:val="clear" w:color="auto" w:fill="FFFFFF"/>
        <w:spacing w:before="0" w:after="101" w:line="240" w:lineRule="auto"/>
        <w:jc w:val="left"/>
        <w:rPr>
          <w:rFonts w:ascii="Open Sans" w:hAnsi="Open Sans" w:cs="Tahoma"/>
          <w:sz w:val="20"/>
          <w:szCs w:val="20"/>
          <w:lang w:eastAsia="cs-CZ"/>
        </w:rPr>
      </w:pPr>
      <w:r w:rsidRPr="00EE40F3">
        <w:rPr>
          <w:rFonts w:ascii="Open Sans" w:hAnsi="Open Sans" w:cs="Tahoma"/>
          <w:sz w:val="20"/>
          <w:szCs w:val="20"/>
          <w:lang w:eastAsia="cs-CZ"/>
        </w:rPr>
        <w:t xml:space="preserve">Obsadit místo patologa má pomoci stotisícový náborový </w:t>
      </w:r>
      <w:hyperlink r:id="rId4" w:tgtFrame="_blank" w:history="1">
        <w:r w:rsidRPr="00EE40F3">
          <w:rPr>
            <w:rFonts w:ascii="Open Sans" w:hAnsi="Open Sans" w:cs="Tahoma"/>
            <w:sz w:val="20"/>
            <w:szCs w:val="20"/>
            <w:u w:val="single"/>
            <w:lang w:eastAsia="cs-CZ"/>
          </w:rPr>
          <w:t>příspěvek</w:t>
        </w:r>
      </w:hyperlink>
      <w:r w:rsidRPr="00EE40F3">
        <w:rPr>
          <w:rFonts w:ascii="Open Sans" w:hAnsi="Open Sans" w:cs="Tahoma"/>
          <w:sz w:val="20"/>
          <w:szCs w:val="20"/>
          <w:lang w:eastAsia="cs-CZ"/>
        </w:rPr>
        <w:t>, který v těchto dnech schválila rada Kraje Vysočina.</w:t>
      </w:r>
    </w:p>
    <w:p w:rsidR="00EE40F3" w:rsidRPr="00EE40F3" w:rsidRDefault="00EE40F3" w:rsidP="00EE40F3">
      <w:pPr>
        <w:shd w:val="clear" w:color="auto" w:fill="FFFFFF"/>
        <w:spacing w:before="0" w:after="101" w:line="240" w:lineRule="auto"/>
        <w:jc w:val="left"/>
        <w:rPr>
          <w:rFonts w:ascii="Open Sans" w:hAnsi="Open Sans" w:cs="Tahoma"/>
          <w:sz w:val="20"/>
          <w:szCs w:val="20"/>
          <w:lang w:eastAsia="cs-CZ"/>
        </w:rPr>
      </w:pPr>
      <w:r w:rsidRPr="00EE40F3">
        <w:rPr>
          <w:rFonts w:ascii="Open Sans" w:hAnsi="Open Sans" w:cs="Tahoma"/>
          <w:sz w:val="20"/>
          <w:szCs w:val="20"/>
          <w:lang w:eastAsia="cs-CZ"/>
        </w:rPr>
        <w:t>„Tímto způsobem se snažíme podpořit stabilizaci zdravotnického personálu s cílem zabezpečit pro pacienty dostatečné množství potřebných lékařů. Stále ale řada odborníků chybí," poznamenal hejtman Kraje Vysočina Jiří Běhounek.</w:t>
      </w:r>
    </w:p>
    <w:p w:rsidR="00EE40F3" w:rsidRPr="00EE40F3" w:rsidRDefault="00EE40F3" w:rsidP="00EE40F3">
      <w:pPr>
        <w:shd w:val="clear" w:color="auto" w:fill="FFFFFF"/>
        <w:spacing w:before="0" w:after="101" w:line="240" w:lineRule="auto"/>
        <w:jc w:val="left"/>
        <w:rPr>
          <w:rFonts w:ascii="Open Sans" w:hAnsi="Open Sans" w:cs="Tahoma"/>
          <w:sz w:val="20"/>
          <w:szCs w:val="20"/>
          <w:lang w:eastAsia="cs-CZ"/>
        </w:rPr>
      </w:pPr>
      <w:r w:rsidRPr="00EE40F3">
        <w:rPr>
          <w:rFonts w:ascii="Open Sans" w:hAnsi="Open Sans" w:cs="Tahoma"/>
          <w:sz w:val="20"/>
          <w:szCs w:val="20"/>
          <w:lang w:eastAsia="cs-CZ"/>
        </w:rPr>
        <w:t>Kraj se svým nemocnicím snaží pomoci obsadit někdy i rok a půl volná místa lékařů. Praxi vyplacení náborového příspěvku novému zaměstnanci, který uzavře s nemocnicí smlouvu, uplatňuje kraj od roku 2010. Podporu zatím obdrželo devětatřicet lékařů.</w:t>
      </w:r>
    </w:p>
    <w:p w:rsidR="00EE40F3" w:rsidRPr="00EE40F3" w:rsidRDefault="00EE40F3" w:rsidP="00EE40F3">
      <w:pPr>
        <w:shd w:val="clear" w:color="auto" w:fill="FFFFFF"/>
        <w:spacing w:before="203" w:after="101" w:line="240" w:lineRule="auto"/>
        <w:jc w:val="left"/>
        <w:outlineLvl w:val="1"/>
        <w:rPr>
          <w:rFonts w:ascii="inherit" w:hAnsi="inherit" w:cs="Tahoma"/>
          <w:sz w:val="20"/>
          <w:szCs w:val="20"/>
          <w:lang w:eastAsia="cs-CZ"/>
        </w:rPr>
      </w:pPr>
      <w:r w:rsidRPr="00EE40F3">
        <w:rPr>
          <w:rFonts w:ascii="inherit" w:hAnsi="inherit" w:cs="Tahoma"/>
          <w:sz w:val="20"/>
          <w:szCs w:val="20"/>
          <w:lang w:eastAsia="cs-CZ"/>
        </w:rPr>
        <w:t>Patnáct lékařů</w:t>
      </w:r>
    </w:p>
    <w:p w:rsidR="00EE40F3" w:rsidRPr="00EE40F3" w:rsidRDefault="00EE40F3" w:rsidP="00EE40F3">
      <w:pPr>
        <w:shd w:val="clear" w:color="auto" w:fill="FFFFFF"/>
        <w:spacing w:before="0" w:after="101" w:line="240" w:lineRule="auto"/>
        <w:jc w:val="left"/>
        <w:rPr>
          <w:rFonts w:ascii="Open Sans" w:hAnsi="Open Sans" w:cs="Tahoma"/>
          <w:sz w:val="20"/>
          <w:szCs w:val="20"/>
          <w:lang w:eastAsia="cs-CZ"/>
        </w:rPr>
      </w:pPr>
      <w:r w:rsidRPr="00EE40F3">
        <w:rPr>
          <w:rFonts w:ascii="Open Sans" w:hAnsi="Open Sans" w:cs="Tahoma"/>
          <w:sz w:val="20"/>
          <w:szCs w:val="20"/>
          <w:lang w:eastAsia="cs-CZ"/>
        </w:rPr>
        <w:t>„Jde například o posily na neurologii, odborníky na nukleární medicínu, vnitřní lékařství nebo na radiologii," sdělil náměstek hejtmana Vladimír Novotný. Nejvíce podpořených lékařů nastoupilo na Vysočině do Nemocnice Třebíč, celkem patnáct. Do třebíčské nemocnice tak putovala i nejvyšší částka, celkem milion tři sta sedmdesát tisíc korun.</w:t>
      </w:r>
    </w:p>
    <w:p w:rsidR="00EE40F3" w:rsidRPr="00EE40F3" w:rsidRDefault="00EE40F3" w:rsidP="00EE40F3">
      <w:pPr>
        <w:shd w:val="clear" w:color="auto" w:fill="FFFFFF"/>
        <w:spacing w:before="0" w:after="101" w:line="240" w:lineRule="auto"/>
        <w:jc w:val="left"/>
        <w:rPr>
          <w:rFonts w:ascii="Open Sans" w:hAnsi="Open Sans" w:cs="Tahoma"/>
          <w:sz w:val="20"/>
          <w:szCs w:val="20"/>
          <w:lang w:eastAsia="cs-CZ"/>
        </w:rPr>
      </w:pPr>
      <w:r w:rsidRPr="00EE40F3">
        <w:rPr>
          <w:rFonts w:ascii="Open Sans" w:hAnsi="Open Sans" w:cs="Tahoma"/>
          <w:sz w:val="20"/>
          <w:szCs w:val="20"/>
          <w:lang w:eastAsia="cs-CZ"/>
        </w:rPr>
        <w:t>Přesto stále nejen v třebíčské nemocnici řada odborníků chybí. Právě patology postrádají v nemocnicích po celém Česku. Příspěvek ve výši sto tisíc korun pro lékaře či lékařku na patologicko-anatomické oddělení nabízí například také v </w:t>
      </w:r>
      <w:hyperlink r:id="rId5" w:tgtFrame="_blank" w:history="1">
        <w:r w:rsidRPr="00EE40F3">
          <w:rPr>
            <w:rFonts w:ascii="Open Sans" w:hAnsi="Open Sans" w:cs="Tahoma"/>
            <w:sz w:val="20"/>
            <w:szCs w:val="20"/>
            <w:u w:val="single"/>
            <w:lang w:eastAsia="cs-CZ"/>
          </w:rPr>
          <w:t>jihlavské</w:t>
        </w:r>
      </w:hyperlink>
      <w:r w:rsidRPr="00EE40F3">
        <w:rPr>
          <w:rFonts w:ascii="Open Sans" w:hAnsi="Open Sans" w:cs="Tahoma"/>
          <w:sz w:val="20"/>
          <w:szCs w:val="20"/>
          <w:lang w:eastAsia="cs-CZ"/>
        </w:rPr>
        <w:t xml:space="preserve"> nemocnici.</w:t>
      </w:r>
    </w:p>
    <w:p w:rsidR="00EE40F3" w:rsidRPr="00EE40F3" w:rsidRDefault="00EE40F3" w:rsidP="00EE40F3">
      <w:pPr>
        <w:shd w:val="clear" w:color="auto" w:fill="FFFFFF"/>
        <w:spacing w:before="0" w:after="101" w:line="240" w:lineRule="auto"/>
        <w:jc w:val="left"/>
        <w:rPr>
          <w:rFonts w:ascii="Open Sans" w:hAnsi="Open Sans" w:cs="Tahoma"/>
          <w:sz w:val="20"/>
          <w:szCs w:val="20"/>
          <w:lang w:eastAsia="cs-CZ"/>
        </w:rPr>
      </w:pPr>
      <w:r w:rsidRPr="00EE40F3">
        <w:rPr>
          <w:rFonts w:ascii="Open Sans" w:hAnsi="Open Sans" w:cs="Tahoma"/>
          <w:sz w:val="20"/>
          <w:szCs w:val="20"/>
          <w:lang w:eastAsia="cs-CZ"/>
        </w:rPr>
        <w:t xml:space="preserve">Náborové příspěvky nemusí nemocnice nabízet pouze lékařům. Nižší částka je připravená také pro nelékařské obory. „Lékaři může být poskytnut náborový příspěvek ve výši sto tisíc korun, </w:t>
      </w:r>
      <w:proofErr w:type="spellStart"/>
      <w:r w:rsidRPr="00EE40F3">
        <w:rPr>
          <w:rFonts w:ascii="Open Sans" w:hAnsi="Open Sans" w:cs="Tahoma"/>
          <w:sz w:val="20"/>
          <w:szCs w:val="20"/>
          <w:lang w:eastAsia="cs-CZ"/>
        </w:rPr>
        <w:t>nelékaři</w:t>
      </w:r>
      <w:proofErr w:type="spellEnd"/>
      <w:r w:rsidRPr="00EE40F3">
        <w:rPr>
          <w:rFonts w:ascii="Open Sans" w:hAnsi="Open Sans" w:cs="Tahoma"/>
          <w:sz w:val="20"/>
          <w:szCs w:val="20"/>
          <w:lang w:eastAsia="cs-CZ"/>
        </w:rPr>
        <w:t xml:space="preserve"> pak třicet tisíc korun," informovala mluvčí Kraje Vysočina Jitka Svatošová.</w:t>
      </w:r>
    </w:p>
    <w:p w:rsidR="00EE40F3" w:rsidRPr="00EE40F3" w:rsidRDefault="00EE40F3" w:rsidP="00EE40F3">
      <w:pPr>
        <w:shd w:val="clear" w:color="auto" w:fill="FFFFFF"/>
        <w:spacing w:before="0" w:after="101" w:line="240" w:lineRule="auto"/>
        <w:jc w:val="left"/>
        <w:rPr>
          <w:rFonts w:ascii="Open Sans" w:hAnsi="Open Sans" w:cs="Tahoma"/>
          <w:sz w:val="20"/>
          <w:szCs w:val="20"/>
          <w:lang w:eastAsia="cs-CZ"/>
        </w:rPr>
      </w:pPr>
      <w:r w:rsidRPr="00EE40F3">
        <w:rPr>
          <w:rFonts w:ascii="Open Sans" w:hAnsi="Open Sans" w:cs="Tahoma"/>
          <w:sz w:val="20"/>
          <w:szCs w:val="20"/>
          <w:lang w:eastAsia="cs-CZ"/>
        </w:rPr>
        <w:t>Nový lékař se musí zavázat, že v nemocnici pár let vydrží. „Dle smlouvy o poskytnutí náborového příspěvku zaměstnanci umožňujeme budoucímu zaměstnanci získat náborový příspěvek za podmínky, že uzavře se zdravotnickým zařízením pracovní poměr a setrvá v něm alespoň po dobu pěti let," popsala Svatošová.</w:t>
      </w:r>
    </w:p>
    <w:p w:rsidR="00EE40F3" w:rsidRPr="00EE40F3" w:rsidRDefault="00EE40F3" w:rsidP="00EE40F3">
      <w:pPr>
        <w:shd w:val="clear" w:color="auto" w:fill="FFFFFF"/>
        <w:spacing w:before="0" w:after="101" w:line="240" w:lineRule="auto"/>
        <w:jc w:val="left"/>
        <w:rPr>
          <w:rFonts w:ascii="Open Sans" w:hAnsi="Open Sans" w:cs="Tahoma"/>
          <w:sz w:val="20"/>
          <w:szCs w:val="20"/>
          <w:lang w:eastAsia="cs-CZ"/>
        </w:rPr>
      </w:pPr>
      <w:r w:rsidRPr="00EE40F3">
        <w:rPr>
          <w:rFonts w:ascii="Open Sans" w:hAnsi="Open Sans" w:cs="Tahoma"/>
          <w:sz w:val="20"/>
          <w:szCs w:val="20"/>
          <w:lang w:eastAsia="cs-CZ"/>
        </w:rPr>
        <w:t>Na webových stránkách Nemocnice Třebíč aktuálně uvádí čtyřiadvacet neobsazených míst. Kromě zmíněného patologa nabízí náborový příspěvek na další tucet míst.</w:t>
      </w:r>
    </w:p>
    <w:p w:rsidR="00EE40F3" w:rsidRPr="00EE40F3" w:rsidRDefault="00EE40F3" w:rsidP="00EE40F3">
      <w:pPr>
        <w:shd w:val="clear" w:color="auto" w:fill="FFFFFF"/>
        <w:spacing w:before="0" w:after="101" w:line="240" w:lineRule="auto"/>
        <w:jc w:val="left"/>
        <w:rPr>
          <w:rFonts w:ascii="Open Sans" w:hAnsi="Open Sans" w:cs="Tahoma"/>
          <w:sz w:val="20"/>
          <w:szCs w:val="20"/>
          <w:lang w:eastAsia="cs-CZ"/>
        </w:rPr>
      </w:pPr>
      <w:r w:rsidRPr="00EE40F3">
        <w:rPr>
          <w:rFonts w:ascii="Open Sans" w:hAnsi="Open Sans" w:cs="Tahoma"/>
          <w:sz w:val="20"/>
          <w:szCs w:val="20"/>
          <w:lang w:eastAsia="cs-CZ"/>
        </w:rPr>
        <w:t>Mezi nimi jsou volná místa na kožním, plicním, gynekologicko-porodnickém, dětském a novorozeneckém či interním oddělení. Chybí také urolog, ortoped a radiolog. Chirurga hledají v nemocnici již déle než rok a půl. Ani náborový příspěvek nepomáhá.</w:t>
      </w:r>
    </w:p>
    <w:p w:rsidR="00EE40F3" w:rsidRPr="00EE40F3" w:rsidRDefault="00EE40F3" w:rsidP="00EE40F3">
      <w:pPr>
        <w:shd w:val="clear" w:color="auto" w:fill="FFFFFF"/>
        <w:spacing w:before="0" w:after="101" w:line="240" w:lineRule="auto"/>
        <w:jc w:val="left"/>
        <w:rPr>
          <w:rFonts w:ascii="Open Sans" w:hAnsi="Open Sans" w:cs="Tahoma"/>
          <w:sz w:val="20"/>
          <w:szCs w:val="20"/>
          <w:lang w:eastAsia="cs-CZ"/>
        </w:rPr>
      </w:pPr>
      <w:r w:rsidRPr="00EE40F3">
        <w:rPr>
          <w:rFonts w:ascii="Open Sans" w:hAnsi="Open Sans" w:cs="Tahoma"/>
          <w:sz w:val="20"/>
          <w:szCs w:val="20"/>
          <w:lang w:eastAsia="cs-CZ"/>
        </w:rPr>
        <w:t xml:space="preserve">Nedostatek personálu však není </w:t>
      </w:r>
      <w:hyperlink r:id="rId6" w:tgtFrame="_blank" w:history="1">
        <w:r w:rsidRPr="00EE40F3">
          <w:rPr>
            <w:rFonts w:ascii="Open Sans" w:hAnsi="Open Sans" w:cs="Tahoma"/>
            <w:sz w:val="20"/>
            <w:szCs w:val="20"/>
            <w:u w:val="single"/>
            <w:lang w:eastAsia="cs-CZ"/>
          </w:rPr>
          <w:t>problémem</w:t>
        </w:r>
      </w:hyperlink>
      <w:r w:rsidRPr="00EE40F3">
        <w:rPr>
          <w:rFonts w:ascii="Open Sans" w:hAnsi="Open Sans" w:cs="Tahoma"/>
          <w:sz w:val="20"/>
          <w:szCs w:val="20"/>
          <w:lang w:eastAsia="cs-CZ"/>
        </w:rPr>
        <w:t xml:space="preserve"> pouze třebíčské nemocnice. Podle krajského úřadu chybí v současnosti v nemocnicích v Jihlavě, Havlíčkově Brodě, Pelhřimově, Třebíči a Novém Městě na Moravě více než 150 lékařů a sester.</w:t>
      </w:r>
    </w:p>
    <w:p w:rsidR="00EE40F3" w:rsidRPr="00EE40F3" w:rsidRDefault="00EE40F3" w:rsidP="00EE40F3">
      <w:pPr>
        <w:shd w:val="clear" w:color="auto" w:fill="FFFFFF"/>
        <w:spacing w:before="0" w:after="101" w:line="240" w:lineRule="auto"/>
        <w:jc w:val="left"/>
        <w:rPr>
          <w:rFonts w:ascii="Open Sans" w:hAnsi="Open Sans" w:cs="Tahoma"/>
          <w:sz w:val="20"/>
          <w:szCs w:val="20"/>
          <w:lang w:eastAsia="cs-CZ"/>
        </w:rPr>
      </w:pPr>
      <w:r w:rsidRPr="00EE40F3">
        <w:rPr>
          <w:rFonts w:ascii="Open Sans" w:hAnsi="Open Sans" w:cs="Tahoma"/>
          <w:sz w:val="20"/>
          <w:szCs w:val="20"/>
          <w:lang w:eastAsia="cs-CZ"/>
        </w:rPr>
        <w:t>Hejtman Jiří Běhounek potvrdil, že žádné nemocniční oddělení se zatím kvůli nedostatku personálu nemuselo zavřít nebo zásadně omezit provoz. „Ale třeba v Pelhřimově na oddělení urologie a neurologie je situace na hraně udržitelnosti provozu," řekl hejtman.</w:t>
      </w:r>
    </w:p>
    <w:p w:rsidR="00EE40F3" w:rsidRPr="00EE40F3" w:rsidRDefault="00EE40F3" w:rsidP="00EE40F3">
      <w:pPr>
        <w:shd w:val="clear" w:color="auto" w:fill="FFFFFF"/>
        <w:spacing w:line="336" w:lineRule="atLeast"/>
        <w:jc w:val="left"/>
        <w:rPr>
          <w:rFonts w:ascii="Open Sans" w:hAnsi="Open Sans" w:cs="Tahoma"/>
          <w:color w:val="6C6C6C"/>
          <w:sz w:val="13"/>
          <w:szCs w:val="13"/>
          <w:lang w:eastAsia="cs-CZ"/>
        </w:rPr>
      </w:pPr>
      <w:r w:rsidRPr="00EE40F3">
        <w:rPr>
          <w:rFonts w:ascii="Open Sans" w:hAnsi="Open Sans" w:cs="Tahoma"/>
          <w:color w:val="6C6C6C"/>
          <w:sz w:val="13"/>
          <w:szCs w:val="13"/>
          <w:lang w:eastAsia="cs-CZ"/>
        </w:rPr>
        <w:t xml:space="preserve">včera 05:41 </w:t>
      </w:r>
    </w:p>
    <w:p w:rsidR="00EE40F3" w:rsidRPr="00EE40F3" w:rsidRDefault="00EE40F3" w:rsidP="00EE40F3">
      <w:pPr>
        <w:shd w:val="clear" w:color="auto" w:fill="FFFFFF"/>
        <w:spacing w:before="0" w:after="101" w:line="240" w:lineRule="auto"/>
        <w:jc w:val="left"/>
        <w:rPr>
          <w:rFonts w:ascii="Open Sans" w:hAnsi="Open Sans" w:cs="Tahoma"/>
          <w:color w:val="808080"/>
          <w:sz w:val="14"/>
          <w:szCs w:val="14"/>
          <w:lang w:eastAsia="cs-CZ"/>
        </w:rPr>
      </w:pPr>
      <w:r w:rsidRPr="00EE40F3">
        <w:rPr>
          <w:rFonts w:ascii="Open Sans" w:hAnsi="Open Sans" w:cs="Tahoma"/>
          <w:color w:val="808080"/>
          <w:sz w:val="14"/>
          <w:szCs w:val="14"/>
          <w:lang w:eastAsia="cs-CZ"/>
        </w:rPr>
        <w:t xml:space="preserve">Autor: </w:t>
      </w:r>
      <w:hyperlink r:id="rId7" w:history="1">
        <w:r w:rsidRPr="00EE40F3">
          <w:rPr>
            <w:rFonts w:ascii="Open Sans" w:hAnsi="Open Sans" w:cs="Tahoma"/>
            <w:color w:val="808080"/>
            <w:sz w:val="14"/>
            <w:szCs w:val="14"/>
            <w:lang w:eastAsia="cs-CZ"/>
          </w:rPr>
          <w:t>František Vondrák</w:t>
        </w:r>
      </w:hyperlink>
      <w:r w:rsidRPr="00EE40F3">
        <w:rPr>
          <w:rFonts w:ascii="Open Sans" w:hAnsi="Open Sans" w:cs="Tahoma"/>
          <w:color w:val="808080"/>
          <w:sz w:val="14"/>
          <w:szCs w:val="14"/>
          <w:lang w:eastAsia="cs-CZ"/>
        </w:rPr>
        <w:t>, ČTK</w:t>
      </w:r>
    </w:p>
    <w:p w:rsidR="00515FB7" w:rsidRPr="00EE40F3" w:rsidRDefault="00EE40F3">
      <w:pPr>
        <w:rPr>
          <w:rFonts w:cs="Arial"/>
          <w:sz w:val="18"/>
          <w:szCs w:val="18"/>
        </w:rPr>
      </w:pPr>
      <w:r w:rsidRPr="00EE40F3">
        <w:rPr>
          <w:rFonts w:cs="Arial"/>
          <w:sz w:val="18"/>
          <w:szCs w:val="18"/>
        </w:rPr>
        <w:t>Zdroj:</w:t>
      </w:r>
    </w:p>
    <w:p w:rsidR="00EE40F3" w:rsidRDefault="00EE40F3" w:rsidP="00EE40F3">
      <w:pPr>
        <w:spacing w:before="0"/>
        <w:rPr>
          <w:rFonts w:cs="Arial"/>
          <w:sz w:val="18"/>
          <w:szCs w:val="18"/>
        </w:rPr>
      </w:pPr>
      <w:hyperlink r:id="rId8" w:history="1">
        <w:r w:rsidRPr="008D66B6">
          <w:rPr>
            <w:rStyle w:val="Hypertextovodkaz"/>
            <w:rFonts w:cs="Arial"/>
            <w:sz w:val="18"/>
            <w:szCs w:val="18"/>
          </w:rPr>
          <w:t>http://zdarsky.denik.cz/z-regionu/nemocnice-nabizi-patologovi-prispevek-sto-tisic-korun-20160217-ctjv.html</w:t>
        </w:r>
      </w:hyperlink>
    </w:p>
    <w:p w:rsidR="00EE40F3" w:rsidRPr="00EE40F3" w:rsidRDefault="00EE40F3">
      <w:pPr>
        <w:rPr>
          <w:rFonts w:cs="Arial"/>
          <w:sz w:val="18"/>
          <w:szCs w:val="18"/>
        </w:rPr>
      </w:pPr>
    </w:p>
    <w:sectPr w:rsidR="00EE40F3" w:rsidRPr="00EE40F3" w:rsidSect="00515F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hyphenationZone w:val="425"/>
  <w:characterSpacingControl w:val="doNotCompress"/>
  <w:compat/>
  <w:rsids>
    <w:rsidRoot w:val="00EE40F3"/>
    <w:rsid w:val="00193447"/>
    <w:rsid w:val="00283B67"/>
    <w:rsid w:val="002E66D1"/>
    <w:rsid w:val="002F34EE"/>
    <w:rsid w:val="00515FB7"/>
    <w:rsid w:val="00547F28"/>
    <w:rsid w:val="006D5D7F"/>
    <w:rsid w:val="00C10F14"/>
    <w:rsid w:val="00EE40F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7F28"/>
    <w:pPr>
      <w:spacing w:before="120" w:after="0"/>
      <w:jc w:val="both"/>
    </w:pPr>
    <w:rPr>
      <w:rFonts w:ascii="Arial" w:hAnsi="Arial" w:cs="Calibri"/>
      <w:sz w:val="24"/>
    </w:rPr>
  </w:style>
  <w:style w:type="paragraph" w:styleId="Nadpis2">
    <w:name w:val="heading 2"/>
    <w:basedOn w:val="Normln"/>
    <w:link w:val="Nadpis2Char"/>
    <w:uiPriority w:val="9"/>
    <w:qFormat/>
    <w:rsid w:val="00EE40F3"/>
    <w:pPr>
      <w:spacing w:before="203" w:after="101" w:line="240" w:lineRule="auto"/>
      <w:jc w:val="left"/>
      <w:outlineLvl w:val="1"/>
    </w:pPr>
    <w:rPr>
      <w:rFonts w:ascii="inherit" w:hAnsi="inherit" w:cs="Times New Roman"/>
      <w:sz w:val="30"/>
      <w:szCs w:val="3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E40F3"/>
    <w:rPr>
      <w:rFonts w:ascii="inherit" w:hAnsi="inherit" w:cs="Times New Roman"/>
      <w:sz w:val="30"/>
      <w:szCs w:val="30"/>
      <w:lang w:eastAsia="cs-CZ"/>
    </w:rPr>
  </w:style>
  <w:style w:type="character" w:styleId="Hypertextovodkaz">
    <w:name w:val="Hyperlink"/>
    <w:basedOn w:val="Standardnpsmoodstavce"/>
    <w:uiPriority w:val="99"/>
    <w:unhideWhenUsed/>
    <w:rsid w:val="00EE40F3"/>
    <w:rPr>
      <w:strike w:val="0"/>
      <w:dstrike w:val="0"/>
      <w:color w:val="000000"/>
      <w:u w:val="none"/>
      <w:effect w:val="none"/>
      <w:shd w:val="clear" w:color="auto" w:fill="auto"/>
    </w:rPr>
  </w:style>
  <w:style w:type="paragraph" w:styleId="Normlnweb">
    <w:name w:val="Normal (Web)"/>
    <w:basedOn w:val="Normln"/>
    <w:uiPriority w:val="99"/>
    <w:semiHidden/>
    <w:unhideWhenUsed/>
    <w:rsid w:val="00EE40F3"/>
    <w:pPr>
      <w:spacing w:before="0" w:after="101" w:line="240" w:lineRule="auto"/>
      <w:jc w:val="left"/>
    </w:pPr>
    <w:rPr>
      <w:rFonts w:ascii="Times New Roman" w:hAnsi="Times New Roman" w:cs="Times New Roman"/>
      <w:szCs w:val="24"/>
      <w:lang w:eastAsia="cs-CZ"/>
    </w:rPr>
  </w:style>
  <w:style w:type="paragraph" w:customStyle="1" w:styleId="clanek-autor">
    <w:name w:val="clanek-autor"/>
    <w:basedOn w:val="Normln"/>
    <w:rsid w:val="00EE40F3"/>
    <w:pPr>
      <w:spacing w:before="0" w:after="101" w:line="240" w:lineRule="auto"/>
      <w:jc w:val="left"/>
    </w:pPr>
    <w:rPr>
      <w:rFonts w:ascii="Times New Roman" w:hAnsi="Times New Roman" w:cs="Times New Roman"/>
      <w:color w:val="808080"/>
      <w:szCs w:val="24"/>
      <w:lang w:eastAsia="cs-CZ"/>
    </w:rPr>
  </w:style>
  <w:style w:type="paragraph" w:customStyle="1" w:styleId="dv3-clanek-img-popis">
    <w:name w:val="dv3-clanek-img-popis"/>
    <w:basedOn w:val="Normln"/>
    <w:rsid w:val="00EE40F3"/>
    <w:pPr>
      <w:spacing w:before="20" w:after="101" w:line="240" w:lineRule="auto"/>
      <w:jc w:val="left"/>
    </w:pPr>
    <w:rPr>
      <w:rFonts w:ascii="Times New Roman" w:hAnsi="Times New Roman" w:cs="Times New Roman"/>
      <w:color w:val="6C6C6C"/>
      <w:sz w:val="13"/>
      <w:szCs w:val="13"/>
      <w:lang w:eastAsia="cs-CZ"/>
    </w:rPr>
  </w:style>
  <w:style w:type="paragraph" w:customStyle="1" w:styleId="dv3-clanek-perex1">
    <w:name w:val="dv3-clanek-perex1"/>
    <w:basedOn w:val="Normln"/>
    <w:rsid w:val="00EE40F3"/>
    <w:pPr>
      <w:spacing w:before="101" w:after="406" w:line="360" w:lineRule="atLeast"/>
      <w:jc w:val="left"/>
    </w:pPr>
    <w:rPr>
      <w:rFonts w:ascii="Times New Roman" w:hAnsi="Times New Roman" w:cs="Times New Roman"/>
      <w:color w:val="2A2A2A"/>
      <w:sz w:val="16"/>
      <w:szCs w:val="16"/>
      <w:lang w:eastAsia="cs-CZ"/>
    </w:rPr>
  </w:style>
</w:styles>
</file>

<file path=word/webSettings.xml><?xml version="1.0" encoding="utf-8"?>
<w:webSettings xmlns:r="http://schemas.openxmlformats.org/officeDocument/2006/relationships" xmlns:w="http://schemas.openxmlformats.org/wordprocessingml/2006/main">
  <w:divs>
    <w:div w:id="912276316">
      <w:bodyDiv w:val="1"/>
      <w:marLeft w:val="0"/>
      <w:marRight w:val="0"/>
      <w:marTop w:val="0"/>
      <w:marBottom w:val="0"/>
      <w:divBdr>
        <w:top w:val="none" w:sz="0" w:space="0" w:color="auto"/>
        <w:left w:val="none" w:sz="0" w:space="0" w:color="auto"/>
        <w:bottom w:val="none" w:sz="0" w:space="0" w:color="auto"/>
        <w:right w:val="none" w:sz="0" w:space="0" w:color="auto"/>
      </w:divBdr>
      <w:divsChild>
        <w:div w:id="270861420">
          <w:marLeft w:val="0"/>
          <w:marRight w:val="0"/>
          <w:marTop w:val="101"/>
          <w:marBottom w:val="0"/>
          <w:divBdr>
            <w:top w:val="none" w:sz="0" w:space="0" w:color="auto"/>
            <w:left w:val="none" w:sz="0" w:space="0" w:color="auto"/>
            <w:bottom w:val="none" w:sz="0" w:space="0" w:color="auto"/>
            <w:right w:val="none" w:sz="0" w:space="0" w:color="auto"/>
          </w:divBdr>
          <w:divsChild>
            <w:div w:id="939408235">
              <w:marLeft w:val="0"/>
              <w:marRight w:val="0"/>
              <w:marTop w:val="0"/>
              <w:marBottom w:val="0"/>
              <w:divBdr>
                <w:top w:val="none" w:sz="0" w:space="0" w:color="auto"/>
                <w:left w:val="none" w:sz="0" w:space="0" w:color="auto"/>
                <w:bottom w:val="none" w:sz="0" w:space="0" w:color="auto"/>
                <w:right w:val="none" w:sz="0" w:space="0" w:color="auto"/>
              </w:divBdr>
              <w:divsChild>
                <w:div w:id="1306158702">
                  <w:marLeft w:val="0"/>
                  <w:marRight w:val="0"/>
                  <w:marTop w:val="0"/>
                  <w:marBottom w:val="0"/>
                  <w:divBdr>
                    <w:top w:val="none" w:sz="0" w:space="0" w:color="auto"/>
                    <w:left w:val="none" w:sz="0" w:space="0" w:color="auto"/>
                    <w:bottom w:val="none" w:sz="0" w:space="0" w:color="auto"/>
                    <w:right w:val="none" w:sz="0" w:space="0" w:color="auto"/>
                  </w:divBdr>
                  <w:divsChild>
                    <w:div w:id="1346177577">
                      <w:marLeft w:val="0"/>
                      <w:marRight w:val="0"/>
                      <w:marTop w:val="0"/>
                      <w:marBottom w:val="0"/>
                      <w:divBdr>
                        <w:top w:val="none" w:sz="0" w:space="0" w:color="auto"/>
                        <w:left w:val="none" w:sz="0" w:space="0" w:color="auto"/>
                        <w:bottom w:val="none" w:sz="0" w:space="0" w:color="auto"/>
                        <w:right w:val="none" w:sz="0" w:space="0" w:color="auto"/>
                      </w:divBdr>
                      <w:divsChild>
                        <w:div w:id="2059890771">
                          <w:marLeft w:val="0"/>
                          <w:marRight w:val="152"/>
                          <w:marTop w:val="0"/>
                          <w:marBottom w:val="0"/>
                          <w:divBdr>
                            <w:top w:val="none" w:sz="0" w:space="0" w:color="auto"/>
                            <w:left w:val="none" w:sz="0" w:space="0" w:color="auto"/>
                            <w:bottom w:val="none" w:sz="0" w:space="0" w:color="auto"/>
                            <w:right w:val="none" w:sz="0" w:space="0" w:color="auto"/>
                          </w:divBdr>
                          <w:divsChild>
                            <w:div w:id="676813143">
                              <w:marLeft w:val="304"/>
                              <w:marRight w:val="0"/>
                              <w:marTop w:val="0"/>
                              <w:marBottom w:val="0"/>
                              <w:divBdr>
                                <w:top w:val="none" w:sz="0" w:space="0" w:color="auto"/>
                                <w:left w:val="none" w:sz="0" w:space="0" w:color="auto"/>
                                <w:bottom w:val="none" w:sz="0" w:space="0" w:color="auto"/>
                                <w:right w:val="none" w:sz="0" w:space="0" w:color="auto"/>
                              </w:divBdr>
                              <w:divsChild>
                                <w:div w:id="1375231307">
                                  <w:marLeft w:val="-304"/>
                                  <w:marRight w:val="0"/>
                                  <w:marTop w:val="0"/>
                                  <w:marBottom w:val="0"/>
                                  <w:divBdr>
                                    <w:top w:val="none" w:sz="0" w:space="0" w:color="auto"/>
                                    <w:left w:val="none" w:sz="0" w:space="0" w:color="auto"/>
                                    <w:bottom w:val="none" w:sz="0" w:space="0" w:color="auto"/>
                                    <w:right w:val="none" w:sz="0" w:space="0" w:color="auto"/>
                                  </w:divBdr>
                                </w:div>
                                <w:div w:id="558057862">
                                  <w:marLeft w:val="0"/>
                                  <w:marRight w:val="0"/>
                                  <w:marTop w:val="0"/>
                                  <w:marBottom w:val="0"/>
                                  <w:divBdr>
                                    <w:top w:val="none" w:sz="0" w:space="0" w:color="auto"/>
                                    <w:left w:val="none" w:sz="0" w:space="0" w:color="auto"/>
                                    <w:bottom w:val="none" w:sz="0" w:space="0" w:color="auto"/>
                                    <w:right w:val="none" w:sz="0" w:space="0" w:color="auto"/>
                                  </w:divBdr>
                                </w:div>
                                <w:div w:id="1852526078">
                                  <w:marLeft w:val="0"/>
                                  <w:marRight w:val="0"/>
                                  <w:marTop w:val="0"/>
                                  <w:marBottom w:val="0"/>
                                  <w:divBdr>
                                    <w:top w:val="none" w:sz="0" w:space="0" w:color="auto"/>
                                    <w:left w:val="none" w:sz="0" w:space="0" w:color="auto"/>
                                    <w:bottom w:val="none" w:sz="0" w:space="0" w:color="auto"/>
                                    <w:right w:val="none" w:sz="0" w:space="0" w:color="auto"/>
                                  </w:divBdr>
                                  <w:divsChild>
                                    <w:div w:id="731000427">
                                      <w:marLeft w:val="0"/>
                                      <w:marRight w:val="0"/>
                                      <w:marTop w:val="0"/>
                                      <w:marBottom w:val="0"/>
                                      <w:divBdr>
                                        <w:top w:val="none" w:sz="0" w:space="0" w:color="auto"/>
                                        <w:left w:val="none" w:sz="0" w:space="0" w:color="auto"/>
                                        <w:bottom w:val="none" w:sz="0" w:space="0" w:color="auto"/>
                                        <w:right w:val="none" w:sz="0" w:space="0" w:color="auto"/>
                                      </w:divBdr>
                                    </w:div>
                                    <w:div w:id="608047261">
                                      <w:marLeft w:val="0"/>
                                      <w:marRight w:val="0"/>
                                      <w:marTop w:val="0"/>
                                      <w:marBottom w:val="0"/>
                                      <w:divBdr>
                                        <w:top w:val="none" w:sz="0" w:space="0" w:color="auto"/>
                                        <w:left w:val="none" w:sz="0" w:space="0" w:color="auto"/>
                                        <w:bottom w:val="none" w:sz="0" w:space="0" w:color="auto"/>
                                        <w:right w:val="none" w:sz="0" w:space="0" w:color="auto"/>
                                      </w:divBdr>
                                      <w:divsChild>
                                        <w:div w:id="1719235630">
                                          <w:marLeft w:val="0"/>
                                          <w:marRight w:val="0"/>
                                          <w:marTop w:val="152"/>
                                          <w:marBottom w:val="15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darsky.denik.cz/z-regionu/nemocnice-nabizi-patologovi-prispevek-sto-tisic-korun-20160217-ctjv.html" TargetMode="External"/><Relationship Id="rId3" Type="http://schemas.openxmlformats.org/officeDocument/2006/relationships/webSettings" Target="webSettings.xml"/><Relationship Id="rId7" Type="http://schemas.openxmlformats.org/officeDocument/2006/relationships/hyperlink" Target="http://zdarsky.denik.cz/autor/frantisek-vondrak-182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vvbox.cz/vv_show_url.php?idk=90908&amp;idc=4270131&amp;ids=10871&amp;idp=87373&amp;url=http%3A%2F%2Fwww.scalibor.cz%2F" TargetMode="External"/><Relationship Id="rId5" Type="http://schemas.openxmlformats.org/officeDocument/2006/relationships/hyperlink" Target="http://d.vvbox.cz/vv_show_url.php?idk=90685&amp;idc=4270131&amp;ids=14644&amp;idp=87157&amp;url=http%3A%2F%2Fwww.aspera.cz" TargetMode="External"/><Relationship Id="rId10" Type="http://schemas.openxmlformats.org/officeDocument/2006/relationships/theme" Target="theme/theme1.xml"/><Relationship Id="rId4" Type="http://schemas.openxmlformats.org/officeDocument/2006/relationships/hyperlink" Target="http://d.vvbox.cz/vv_show_url.php?idk=90819&amp;idc=4270131&amp;ids=13971&amp;idp=87310&amp;url=http%3A%2F%2Fwww.dotacenazamestnance.cz%2F" TargetMode="Externa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543</Words>
  <Characters>3207</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2016-02-18T08:26:00Z</dcterms:created>
  <dcterms:modified xsi:type="dcterms:W3CDTF">2016-02-18T08:29:00Z</dcterms:modified>
</cp:coreProperties>
</file>