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D4" w:rsidRPr="000730D6" w:rsidRDefault="006867D4" w:rsidP="00CD263B">
      <w:pPr>
        <w:pStyle w:val="Nzev"/>
        <w:rPr>
          <w:rFonts w:ascii="Times New Roman" w:hAnsi="Times New Roman" w:cs="Times New Roman"/>
          <w:b w:val="0"/>
          <w:sz w:val="22"/>
          <w:szCs w:val="22"/>
        </w:rPr>
      </w:pPr>
    </w:p>
    <w:p w:rsidR="00CD263B" w:rsidRPr="000730D6" w:rsidRDefault="00CD263B" w:rsidP="00CD263B">
      <w:pPr>
        <w:pStyle w:val="Nzev"/>
        <w:rPr>
          <w:rFonts w:ascii="Times New Roman" w:hAnsi="Times New Roman" w:cs="Times New Roman"/>
          <w:b w:val="0"/>
          <w:sz w:val="22"/>
          <w:szCs w:val="22"/>
        </w:rPr>
      </w:pPr>
      <w:r w:rsidRPr="000730D6">
        <w:rPr>
          <w:rFonts w:ascii="Times New Roman" w:hAnsi="Times New Roman" w:cs="Times New Roman"/>
          <w:b w:val="0"/>
          <w:sz w:val="22"/>
          <w:szCs w:val="22"/>
        </w:rPr>
        <w:t>Návrh</w:t>
      </w:r>
    </w:p>
    <w:p w:rsidR="00CD263B" w:rsidRPr="000730D6" w:rsidRDefault="00CD263B" w:rsidP="00CD263B">
      <w:pPr>
        <w:pStyle w:val="Nzev"/>
        <w:rPr>
          <w:rFonts w:ascii="Times New Roman" w:hAnsi="Times New Roman" w:cs="Times New Roman"/>
          <w:b w:val="0"/>
          <w:sz w:val="22"/>
          <w:szCs w:val="22"/>
        </w:rPr>
      </w:pPr>
    </w:p>
    <w:p w:rsidR="00CD263B" w:rsidRPr="000730D6" w:rsidRDefault="00CD263B" w:rsidP="00CD263B">
      <w:pPr>
        <w:pStyle w:val="Nzev"/>
        <w:rPr>
          <w:rFonts w:ascii="Times New Roman" w:hAnsi="Times New Roman" w:cs="Times New Roman"/>
          <w:b w:val="0"/>
          <w:sz w:val="22"/>
          <w:szCs w:val="22"/>
        </w:rPr>
      </w:pPr>
    </w:p>
    <w:p w:rsidR="00CD263B" w:rsidRPr="000730D6" w:rsidRDefault="00CD263B" w:rsidP="00CD263B">
      <w:pPr>
        <w:pStyle w:val="Nzev"/>
        <w:rPr>
          <w:rFonts w:ascii="Times New Roman" w:hAnsi="Times New Roman" w:cs="Times New Roman"/>
          <w:b w:val="0"/>
          <w:sz w:val="22"/>
          <w:szCs w:val="22"/>
        </w:rPr>
      </w:pPr>
      <w:r w:rsidRPr="000730D6">
        <w:rPr>
          <w:rFonts w:ascii="Times New Roman" w:hAnsi="Times New Roman" w:cs="Times New Roman"/>
          <w:b w:val="0"/>
          <w:sz w:val="22"/>
          <w:szCs w:val="22"/>
        </w:rPr>
        <w:t>VYHLÁŠKA</w:t>
      </w:r>
    </w:p>
    <w:p w:rsidR="00CD263B" w:rsidRPr="000730D6" w:rsidRDefault="00CD263B" w:rsidP="00CD263B">
      <w:pPr>
        <w:pStyle w:val="Nzev"/>
        <w:rPr>
          <w:rFonts w:ascii="Times New Roman" w:hAnsi="Times New Roman" w:cs="Times New Roman"/>
          <w:b w:val="0"/>
          <w:sz w:val="22"/>
          <w:szCs w:val="22"/>
        </w:rPr>
      </w:pPr>
    </w:p>
    <w:p w:rsidR="00CD263B" w:rsidRPr="000730D6" w:rsidRDefault="00CD263B" w:rsidP="00CD263B">
      <w:pPr>
        <w:pStyle w:val="Nzev"/>
        <w:rPr>
          <w:rFonts w:ascii="Times New Roman" w:hAnsi="Times New Roman" w:cs="Times New Roman"/>
          <w:b w:val="0"/>
          <w:sz w:val="22"/>
          <w:szCs w:val="22"/>
        </w:rPr>
      </w:pPr>
      <w:r w:rsidRPr="000730D6">
        <w:rPr>
          <w:rFonts w:ascii="Times New Roman" w:hAnsi="Times New Roman" w:cs="Times New Roman"/>
          <w:b w:val="0"/>
          <w:sz w:val="22"/>
          <w:szCs w:val="22"/>
        </w:rPr>
        <w:t>ze dne      2014,</w:t>
      </w:r>
    </w:p>
    <w:p w:rsidR="00CD263B" w:rsidRPr="000730D6" w:rsidRDefault="00CD263B" w:rsidP="00CD263B">
      <w:pPr>
        <w:pStyle w:val="Nzev"/>
        <w:rPr>
          <w:rFonts w:ascii="Times New Roman" w:hAnsi="Times New Roman" w:cs="Times New Roman"/>
          <w:b w:val="0"/>
          <w:sz w:val="22"/>
          <w:szCs w:val="22"/>
        </w:rPr>
      </w:pPr>
    </w:p>
    <w:p w:rsidR="00CD263B" w:rsidRPr="000730D6" w:rsidRDefault="00CD263B" w:rsidP="00CD263B">
      <w:pPr>
        <w:pStyle w:val="Nzev"/>
        <w:rPr>
          <w:rFonts w:ascii="Times New Roman" w:hAnsi="Times New Roman" w:cs="Times New Roman"/>
          <w:b w:val="0"/>
          <w:sz w:val="22"/>
          <w:szCs w:val="22"/>
        </w:rPr>
      </w:pPr>
    </w:p>
    <w:p w:rsidR="00CD263B" w:rsidRPr="000730D6" w:rsidRDefault="00CD263B" w:rsidP="00CD263B">
      <w:pPr>
        <w:pStyle w:val="Nzev"/>
        <w:rPr>
          <w:rFonts w:ascii="Times New Roman" w:hAnsi="Times New Roman" w:cs="Times New Roman"/>
          <w:b w:val="0"/>
          <w:sz w:val="22"/>
          <w:szCs w:val="22"/>
        </w:rPr>
      </w:pPr>
      <w:r w:rsidRPr="000730D6">
        <w:rPr>
          <w:rFonts w:ascii="Times New Roman" w:hAnsi="Times New Roman" w:cs="Times New Roman"/>
          <w:b w:val="0"/>
          <w:sz w:val="22"/>
          <w:szCs w:val="22"/>
        </w:rPr>
        <w:t>kterou se mění vyhláška Ministerstva zdravotnictví č. 134/1998 Sb., kterou se vydává seznam zdravotních výkonů s bodovými hodnotami, ve znění pozdějších předpisů</w:t>
      </w:r>
    </w:p>
    <w:p w:rsidR="00CD263B" w:rsidRPr="000730D6" w:rsidRDefault="00CD263B" w:rsidP="00CD263B">
      <w:pPr>
        <w:pStyle w:val="Nzev"/>
        <w:rPr>
          <w:rFonts w:ascii="Times New Roman" w:hAnsi="Times New Roman" w:cs="Times New Roman"/>
          <w:b w:val="0"/>
          <w:bCs w:val="0"/>
          <w:sz w:val="22"/>
          <w:szCs w:val="22"/>
        </w:rPr>
      </w:pPr>
    </w:p>
    <w:p w:rsidR="00CD263B" w:rsidRPr="000730D6" w:rsidRDefault="00CD263B" w:rsidP="00CD263B">
      <w:pPr>
        <w:pStyle w:val="Nzev"/>
        <w:rPr>
          <w:rFonts w:ascii="Times New Roman" w:hAnsi="Times New Roman" w:cs="Times New Roman"/>
          <w:b w:val="0"/>
          <w:bCs w:val="0"/>
          <w:sz w:val="22"/>
          <w:szCs w:val="22"/>
        </w:rPr>
      </w:pPr>
    </w:p>
    <w:p w:rsidR="00CD263B" w:rsidRPr="000730D6" w:rsidRDefault="00CD263B" w:rsidP="00CD263B">
      <w:pPr>
        <w:pStyle w:val="Nzev"/>
        <w:jc w:val="both"/>
        <w:rPr>
          <w:rFonts w:ascii="Times New Roman" w:hAnsi="Times New Roman" w:cs="Times New Roman"/>
          <w:b w:val="0"/>
          <w:bCs w:val="0"/>
          <w:sz w:val="22"/>
          <w:szCs w:val="22"/>
        </w:rPr>
      </w:pPr>
      <w:r w:rsidRPr="000730D6">
        <w:rPr>
          <w:rFonts w:ascii="Times New Roman" w:hAnsi="Times New Roman" w:cs="Times New Roman"/>
          <w:b w:val="0"/>
          <w:bCs w:val="0"/>
          <w:sz w:val="22"/>
          <w:szCs w:val="22"/>
        </w:rPr>
        <w:t xml:space="preserve">Ministerstvo zdravotnictví stanoví podle § 17 odst. 4 zákona č. 48/1997 Sb., </w:t>
      </w:r>
      <w:r w:rsidRPr="000730D6">
        <w:rPr>
          <w:rFonts w:ascii="Times New Roman" w:hAnsi="Times New Roman" w:cs="Times New Roman"/>
          <w:b w:val="0"/>
          <w:bCs w:val="0"/>
          <w:sz w:val="22"/>
          <w:szCs w:val="22"/>
        </w:rPr>
        <w:br/>
        <w:t>o veřejném zdravotním pojištění a o změně a doplnění některých souvisejících zákonů, ve znění zákona č. 245/2006 Sb. a zákona č. 261/2007 Sb., zákona č. 298/2011 Sb., zákona č. 369/2011 Sb. a nálezu Ústavního soudu vyhlášeného pod č. 238/2013 Sb.:</w:t>
      </w:r>
    </w:p>
    <w:p w:rsidR="00CD263B" w:rsidRPr="000730D6" w:rsidRDefault="00CD263B" w:rsidP="00CD263B">
      <w:pPr>
        <w:pStyle w:val="Nzev"/>
        <w:jc w:val="both"/>
        <w:rPr>
          <w:rFonts w:ascii="Times New Roman" w:hAnsi="Times New Roman" w:cs="Times New Roman"/>
          <w:b w:val="0"/>
          <w:bCs w:val="0"/>
          <w:sz w:val="22"/>
          <w:szCs w:val="22"/>
        </w:rPr>
      </w:pPr>
    </w:p>
    <w:p w:rsidR="00CD263B" w:rsidRPr="000730D6" w:rsidRDefault="00CD263B" w:rsidP="00CD263B">
      <w:pPr>
        <w:pStyle w:val="Nzev"/>
        <w:jc w:val="both"/>
        <w:rPr>
          <w:rFonts w:ascii="Times New Roman" w:hAnsi="Times New Roman" w:cs="Times New Roman"/>
          <w:b w:val="0"/>
          <w:bCs w:val="0"/>
          <w:sz w:val="22"/>
          <w:szCs w:val="22"/>
        </w:rPr>
      </w:pPr>
    </w:p>
    <w:p w:rsidR="00CD263B" w:rsidRPr="000730D6" w:rsidRDefault="00CD263B" w:rsidP="00CD263B">
      <w:pPr>
        <w:pStyle w:val="Nzev"/>
        <w:rPr>
          <w:rFonts w:ascii="Times New Roman" w:hAnsi="Times New Roman" w:cs="Times New Roman"/>
          <w:b w:val="0"/>
          <w:bCs w:val="0"/>
          <w:sz w:val="22"/>
          <w:szCs w:val="22"/>
        </w:rPr>
      </w:pPr>
      <w:r w:rsidRPr="000730D6">
        <w:rPr>
          <w:rFonts w:ascii="Times New Roman" w:hAnsi="Times New Roman" w:cs="Times New Roman"/>
          <w:b w:val="0"/>
          <w:sz w:val="22"/>
          <w:szCs w:val="22"/>
        </w:rPr>
        <w:t>Čl. I</w:t>
      </w:r>
    </w:p>
    <w:p w:rsidR="00CD263B" w:rsidRPr="000730D6" w:rsidRDefault="00CD263B" w:rsidP="00CD263B">
      <w:pPr>
        <w:pStyle w:val="Nzev"/>
        <w:rPr>
          <w:rFonts w:ascii="Times New Roman" w:hAnsi="Times New Roman" w:cs="Times New Roman"/>
          <w:b w:val="0"/>
          <w:bCs w:val="0"/>
          <w:sz w:val="22"/>
          <w:szCs w:val="22"/>
        </w:rPr>
      </w:pPr>
    </w:p>
    <w:p w:rsidR="00CD263B" w:rsidRPr="000730D6" w:rsidRDefault="00CD263B" w:rsidP="00CD263B">
      <w:pPr>
        <w:pStyle w:val="Nzev"/>
        <w:ind w:firstLine="708"/>
        <w:jc w:val="both"/>
        <w:rPr>
          <w:rFonts w:ascii="Times New Roman" w:hAnsi="Times New Roman" w:cs="Times New Roman"/>
          <w:b w:val="0"/>
          <w:bCs w:val="0"/>
          <w:sz w:val="22"/>
          <w:szCs w:val="22"/>
        </w:rPr>
      </w:pPr>
      <w:r w:rsidRPr="000730D6">
        <w:rPr>
          <w:rFonts w:ascii="Times New Roman" w:hAnsi="Times New Roman" w:cs="Times New Roman"/>
          <w:b w:val="0"/>
          <w:bCs w:val="0"/>
          <w:sz w:val="22"/>
          <w:szCs w:val="22"/>
        </w:rPr>
        <w:t>Vyhláška č. 134/1998 Sb., kterou se vydává seznam zdravotních výkonů s bodovými hodnotami, ve znění vyhlášky č. 55/2000 Sb., vyhlášky č.</w:t>
      </w:r>
      <w:r w:rsidRPr="000730D6">
        <w:rPr>
          <w:rFonts w:ascii="Times New Roman" w:hAnsi="Times New Roman" w:cs="Times New Roman"/>
          <w:b w:val="0"/>
          <w:sz w:val="22"/>
          <w:szCs w:val="22"/>
        </w:rPr>
        <w:t> </w:t>
      </w:r>
      <w:r w:rsidRPr="000730D6">
        <w:rPr>
          <w:rFonts w:ascii="Times New Roman" w:hAnsi="Times New Roman" w:cs="Times New Roman"/>
          <w:b w:val="0"/>
          <w:bCs w:val="0"/>
          <w:sz w:val="22"/>
          <w:szCs w:val="22"/>
        </w:rPr>
        <w:t>135/2000 Sb., vyhlášky č. 449/2000 Sb., vyhlášky č. 101/2002 Sb., vyhlášky č. 291/2002 Sb., vyhlášky č. 493/2005 Sb., vyhlášky č. 620/2006 Sb., vyhlášky č. 331/2007 Sb., vyhlášky č. 439/2008 Sb., vyhlášky č. 244/2009 Sb., vyhlášky č. 472/2009 Sb., vyhlášky č. 397/2010 Sb., vyhlášky č. 411/2011 Sb., vyhlášky č. 467/2012 Sb. a vyhlášky č. 421/2013 Sb. se mění takto:</w:t>
      </w:r>
    </w:p>
    <w:p w:rsidR="00CD263B" w:rsidRPr="000730D6" w:rsidRDefault="00CD263B" w:rsidP="00CD263B">
      <w:pPr>
        <w:rPr>
          <w:rFonts w:ascii="Times New Roman" w:hAnsi="Times New Roman" w:cs="Times New Roman"/>
          <w:highlight w:val="yellow"/>
        </w:rPr>
      </w:pPr>
    </w:p>
    <w:p w:rsidR="00CD263B" w:rsidRPr="000730D6" w:rsidRDefault="00CD263B" w:rsidP="00CD263B">
      <w:pPr>
        <w:pStyle w:val="Odstavecseseznamem"/>
        <w:rPr>
          <w:rFonts w:ascii="Times New Roman" w:hAnsi="Times New Roman" w:cs="Times New Roman"/>
        </w:rPr>
      </w:pPr>
    </w:p>
    <w:p w:rsidR="007F7474" w:rsidRPr="0039786C" w:rsidRDefault="007F7474" w:rsidP="0039786C">
      <w:pPr>
        <w:pStyle w:val="Nzev"/>
        <w:numPr>
          <w:ilvl w:val="0"/>
          <w:numId w:val="4"/>
        </w:numPr>
        <w:jc w:val="left"/>
        <w:rPr>
          <w:rFonts w:ascii="Times New Roman" w:hAnsi="Times New Roman"/>
          <w:b w:val="0"/>
          <w:sz w:val="22"/>
          <w:szCs w:val="22"/>
        </w:rPr>
      </w:pPr>
      <w:r w:rsidRPr="007F7474">
        <w:rPr>
          <w:rFonts w:ascii="Times New Roman" w:hAnsi="Times New Roman" w:cs="Times New Roman"/>
          <w:b w:val="0"/>
          <w:sz w:val="22"/>
          <w:szCs w:val="22"/>
        </w:rPr>
        <w:t xml:space="preserve">V příloze </w:t>
      </w:r>
      <w:r w:rsidRPr="00055506">
        <w:rPr>
          <w:rFonts w:ascii="Times New Roman" w:hAnsi="Times New Roman" w:cs="Times New Roman"/>
          <w:b w:val="0"/>
          <w:sz w:val="22"/>
          <w:szCs w:val="22"/>
        </w:rPr>
        <w:t>v Kapitole 4 se za bod 19.3 doplňuje bod 19.4, který zní:</w:t>
      </w:r>
    </w:p>
    <w:p w:rsidR="007F7474" w:rsidRPr="0039786C" w:rsidRDefault="007F7474" w:rsidP="0039786C">
      <w:pPr>
        <w:pStyle w:val="Nzev"/>
        <w:ind w:left="786"/>
        <w:jc w:val="left"/>
        <w:rPr>
          <w:rFonts w:ascii="Times New Roman" w:hAnsi="Times New Roman"/>
          <w:b w:val="0"/>
          <w:sz w:val="22"/>
          <w:szCs w:val="22"/>
        </w:rPr>
      </w:pPr>
    </w:p>
    <w:p w:rsidR="007F7474" w:rsidRDefault="007F7474" w:rsidP="0039786C">
      <w:pPr>
        <w:pStyle w:val="Nzev"/>
        <w:ind w:left="786"/>
        <w:jc w:val="left"/>
        <w:rPr>
          <w:rFonts w:ascii="Times New Roman" w:hAnsi="Times New Roman"/>
          <w:sz w:val="22"/>
          <w:szCs w:val="22"/>
        </w:rPr>
      </w:pPr>
      <w:r w:rsidRPr="0039786C">
        <w:rPr>
          <w:rFonts w:ascii="Times New Roman" w:hAnsi="Times New Roman" w:cs="Times New Roman"/>
          <w:sz w:val="22"/>
          <w:szCs w:val="22"/>
        </w:rPr>
        <w:t xml:space="preserve">„19. 4 </w:t>
      </w:r>
      <w:r w:rsidR="0039786C">
        <w:rPr>
          <w:rFonts w:ascii="Times New Roman" w:hAnsi="Times New Roman" w:cs="Times New Roman"/>
          <w:sz w:val="22"/>
          <w:szCs w:val="22"/>
        </w:rPr>
        <w:t xml:space="preserve">Seznam možných diagnóz </w:t>
      </w:r>
      <w:r w:rsidRPr="0039786C">
        <w:rPr>
          <w:rFonts w:ascii="Times New Roman" w:hAnsi="Times New Roman" w:cs="Times New Roman"/>
          <w:sz w:val="22"/>
          <w:szCs w:val="22"/>
        </w:rPr>
        <w:t>pro protonovou léčbu</w:t>
      </w:r>
    </w:p>
    <w:p w:rsidR="007F7474" w:rsidRPr="0039786C" w:rsidRDefault="007F7474" w:rsidP="0039786C">
      <w:pPr>
        <w:pStyle w:val="Nzev"/>
        <w:ind w:left="786"/>
        <w:jc w:val="left"/>
        <w:rPr>
          <w:rFonts w:ascii="Times New Roman" w:hAnsi="Times New Roman"/>
          <w:b w:val="0"/>
          <w:sz w:val="22"/>
          <w:szCs w:val="22"/>
        </w:rPr>
      </w:pP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bCs/>
        </w:rPr>
        <w:t>Radioterapie protony u dětských malignit</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Protonovou terapii jako alternativu k fotonovému záření u dětských pacientů lze zvážit v těchto případech:</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 ozařování kraniospinální osy (meduloblastom),</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 nádory mozku a paranasálních dutin, nelze-li fotonovou technikou zajistit přiměřenou ochranu zdravých tkání a orgánů</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 nádory oblasti pánve, nelze-li fotonovou technikou zajistit přiměřenou ochranu zdravých tkání a orgánů</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 xml:space="preserve">- paraspinálně uložené sarkomy a jiné nádory, nelze-li fotonovou technikou zajistit přiměřenou ochranu zdravých tkání a orgánů </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lastRenderedPageBreak/>
        <w:t xml:space="preserve">- ve vybraných případech lymfomů mezihrudí, nelze-li fotonovou technikou zajistit přiměřenou ochranu zdravých tkání a orgánů, </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 nádory oka indikované k radioterapii, nelze-li fotonovou technikou zajistit přiměřenou ochranu optických drah druhostranného oka.</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bCs/>
        </w:rPr>
        <w:t>Radioterapie protony u dospělých pacientů</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Protonovou terapii jako alternativu k fotonovému záření lze zvážit v těchto případech:</w:t>
      </w:r>
    </w:p>
    <w:p w:rsidR="007F7474" w:rsidRPr="0039786C" w:rsidRDefault="007F7474" w:rsidP="007F7474">
      <w:pPr>
        <w:spacing w:line="360" w:lineRule="auto"/>
        <w:jc w:val="both"/>
        <w:rPr>
          <w:rFonts w:ascii="Times New Roman" w:hAnsi="Times New Roman" w:cs="Times New Roman"/>
        </w:rPr>
      </w:pPr>
      <w:r w:rsidRPr="0039786C">
        <w:rPr>
          <w:rFonts w:ascii="Times New Roman" w:hAnsi="Times New Roman" w:cs="Times New Roman"/>
        </w:rPr>
        <w:t xml:space="preserve">- vybrané nádory CNS (především chordomy a nádory baze lební) a paranasálních dutin, nelze-li fotonovou technikou zajistit přiměřenou ochranu zdravých tkání a orgánů, </w:t>
      </w:r>
    </w:p>
    <w:p w:rsidR="007F7474" w:rsidRPr="0039786C" w:rsidRDefault="007F7474" w:rsidP="0039786C">
      <w:pPr>
        <w:spacing w:line="360" w:lineRule="auto"/>
        <w:ind w:hanging="284"/>
        <w:jc w:val="both"/>
        <w:rPr>
          <w:rFonts w:ascii="Times New Roman" w:hAnsi="Times New Roman" w:cs="Times New Roman"/>
        </w:rPr>
      </w:pPr>
      <w:r w:rsidRPr="0039786C">
        <w:rPr>
          <w:rFonts w:ascii="Times New Roman" w:hAnsi="Times New Roman" w:cs="Times New Roman"/>
        </w:rPr>
        <w:t xml:space="preserve">- nádory oka, např. melanom uvey, nelze-li fotonovou technikou zajistit ochranu optických drah druhostranného oka. </w:t>
      </w:r>
    </w:p>
    <w:p w:rsidR="007F7474" w:rsidRPr="0039786C" w:rsidRDefault="007F7474" w:rsidP="0039786C">
      <w:pPr>
        <w:spacing w:line="360" w:lineRule="auto"/>
        <w:ind w:left="-284"/>
        <w:jc w:val="both"/>
        <w:rPr>
          <w:rFonts w:ascii="Times New Roman" w:hAnsi="Times New Roman" w:cs="Times New Roman"/>
        </w:rPr>
      </w:pPr>
      <w:r w:rsidRPr="0039786C">
        <w:rPr>
          <w:rFonts w:ascii="Times New Roman" w:hAnsi="Times New Roman" w:cs="Times New Roman"/>
        </w:rPr>
        <w:t>. vzácné typy nádorů a jejich nezvyklá lokalizace v blízkosti kritických orgánů</w:t>
      </w:r>
    </w:p>
    <w:p w:rsidR="007F7474" w:rsidRPr="0039786C" w:rsidRDefault="007F7474" w:rsidP="0039786C">
      <w:pPr>
        <w:spacing w:line="360" w:lineRule="auto"/>
        <w:ind w:hanging="284"/>
        <w:jc w:val="both"/>
        <w:rPr>
          <w:rFonts w:ascii="Times New Roman" w:hAnsi="Times New Roman" w:cs="Times New Roman"/>
          <w:b/>
        </w:rPr>
      </w:pPr>
      <w:r w:rsidRPr="0039786C">
        <w:rPr>
          <w:rFonts w:ascii="Times New Roman" w:hAnsi="Times New Roman" w:cs="Times New Roman"/>
        </w:rPr>
        <w:t>- nemožnost dodržení dávkových limitů na zdravé tkáně i v případě použití moderních technik fotonové radioterapie (IMRT, stereotaktická radioterapie, radiochirurgie).“</w:t>
      </w:r>
    </w:p>
    <w:p w:rsidR="00555CF3" w:rsidRPr="0039786C" w:rsidRDefault="00555CF3" w:rsidP="00555CF3">
      <w:pPr>
        <w:pStyle w:val="Nzev"/>
        <w:numPr>
          <w:ilvl w:val="0"/>
          <w:numId w:val="4"/>
        </w:numPr>
        <w:jc w:val="left"/>
        <w:rPr>
          <w:rFonts w:ascii="Times New Roman" w:hAnsi="Times New Roman" w:cs="Times New Roman"/>
          <w:b w:val="0"/>
          <w:sz w:val="22"/>
          <w:szCs w:val="22"/>
        </w:rPr>
      </w:pPr>
      <w:r w:rsidRPr="0039786C">
        <w:rPr>
          <w:rFonts w:ascii="Times New Roman" w:hAnsi="Times New Roman" w:cs="Times New Roman"/>
          <w:b w:val="0"/>
          <w:sz w:val="22"/>
          <w:szCs w:val="22"/>
        </w:rPr>
        <w:t>V příloze v Kapitole 4 se bod 26.2 zrušuje a bod 26.3 se označuje jako bod 26.2.</w:t>
      </w:r>
    </w:p>
    <w:p w:rsidR="00555CF3" w:rsidRPr="0039786C" w:rsidRDefault="00555CF3" w:rsidP="00555CF3">
      <w:pPr>
        <w:pStyle w:val="Nzev"/>
        <w:ind w:left="786"/>
        <w:jc w:val="left"/>
        <w:rPr>
          <w:rFonts w:ascii="Times New Roman" w:hAnsi="Times New Roman" w:cs="Times New Roman"/>
          <w:b w:val="0"/>
          <w:sz w:val="22"/>
          <w:szCs w:val="22"/>
        </w:rPr>
      </w:pPr>
    </w:p>
    <w:p w:rsidR="006867D4" w:rsidRPr="0039786C" w:rsidRDefault="006867D4" w:rsidP="006867D4">
      <w:pPr>
        <w:pStyle w:val="Nzev"/>
        <w:numPr>
          <w:ilvl w:val="0"/>
          <w:numId w:val="4"/>
        </w:numPr>
        <w:jc w:val="left"/>
        <w:rPr>
          <w:rFonts w:ascii="Times New Roman" w:hAnsi="Times New Roman" w:cs="Times New Roman"/>
          <w:b w:val="0"/>
          <w:sz w:val="22"/>
          <w:szCs w:val="22"/>
        </w:rPr>
      </w:pPr>
      <w:r w:rsidRPr="0039786C">
        <w:rPr>
          <w:rFonts w:ascii="Times New Roman" w:hAnsi="Times New Roman" w:cs="Times New Roman"/>
          <w:b w:val="0"/>
          <w:sz w:val="22"/>
          <w:szCs w:val="22"/>
        </w:rPr>
        <w:t>V příloze v Kapitole 4 bod 35 zní:</w:t>
      </w:r>
    </w:p>
    <w:p w:rsidR="006867D4" w:rsidRPr="000730D6" w:rsidRDefault="006867D4" w:rsidP="006867D4">
      <w:pPr>
        <w:pStyle w:val="Nadpis1"/>
        <w:numPr>
          <w:ilvl w:val="0"/>
          <w:numId w:val="0"/>
        </w:numPr>
        <w:rPr>
          <w:rFonts w:ascii="Times New Roman" w:hAnsi="Times New Roman"/>
          <w:sz w:val="22"/>
          <w:szCs w:val="22"/>
        </w:rPr>
      </w:pPr>
      <w:r w:rsidRPr="000730D6">
        <w:rPr>
          <w:rFonts w:ascii="Times New Roman" w:hAnsi="Times New Roman"/>
          <w:sz w:val="22"/>
          <w:szCs w:val="22"/>
          <w:u w:val="none"/>
        </w:rPr>
        <w:t>„</w:t>
      </w:r>
      <w:r w:rsidRPr="000730D6">
        <w:rPr>
          <w:rFonts w:ascii="Times New Roman" w:hAnsi="Times New Roman"/>
          <w:sz w:val="22"/>
          <w:szCs w:val="22"/>
        </w:rPr>
        <w:t>35 710 – ALGEZIOLOGIE  – LÉČBA BOLESTI</w:t>
      </w:r>
    </w:p>
    <w:p w:rsidR="006867D4" w:rsidRPr="000730D6" w:rsidRDefault="006867D4" w:rsidP="006867D4">
      <w:pPr>
        <w:rPr>
          <w:rFonts w:ascii="Times New Roman" w:hAnsi="Times New Roman" w:cs="Times New Roman"/>
        </w:rPr>
      </w:pPr>
      <w:r w:rsidRPr="000730D6">
        <w:rPr>
          <w:rFonts w:ascii="Times New Roman" w:hAnsi="Times New Roman" w:cs="Times New Roman"/>
        </w:rPr>
        <w:t>Výkony</w:t>
      </w:r>
    </w:p>
    <w:tbl>
      <w:tblPr>
        <w:tblW w:w="9500" w:type="dxa"/>
        <w:tblLayout w:type="fixed"/>
        <w:tblCellMar>
          <w:left w:w="70" w:type="dxa"/>
          <w:right w:w="70" w:type="dxa"/>
        </w:tblCellMar>
        <w:tblLook w:val="04A0"/>
      </w:tblPr>
      <w:tblGrid>
        <w:gridCol w:w="1346"/>
        <w:gridCol w:w="6949"/>
        <w:gridCol w:w="1205"/>
      </w:tblGrid>
      <w:tr w:rsidR="00F625DD" w:rsidRPr="000730D6" w:rsidTr="00105E89">
        <w:tc>
          <w:tcPr>
            <w:tcW w:w="1346" w:type="dxa"/>
            <w:tcBorders>
              <w:top w:val="nil"/>
              <w:left w:val="nil"/>
              <w:bottom w:val="single" w:sz="6" w:space="0" w:color="auto"/>
              <w:right w:val="dotted" w:sz="4" w:space="0" w:color="auto"/>
            </w:tcBorders>
            <w:hideMark/>
          </w:tcPr>
          <w:p w:rsidR="006867D4" w:rsidRPr="000730D6" w:rsidRDefault="006867D4" w:rsidP="00105E89">
            <w:pPr>
              <w:pStyle w:val="Zkladntext"/>
              <w:spacing w:after="60"/>
              <w:ind w:right="0"/>
              <w:jc w:val="left"/>
              <w:rPr>
                <w:rFonts w:ascii="Times New Roman" w:hAnsi="Times New Roman"/>
                <w:b/>
                <w:sz w:val="22"/>
                <w:szCs w:val="22"/>
              </w:rPr>
            </w:pPr>
            <w:r w:rsidRPr="000730D6">
              <w:rPr>
                <w:rFonts w:ascii="Times New Roman" w:hAnsi="Times New Roman"/>
                <w:b/>
                <w:sz w:val="22"/>
                <w:szCs w:val="22"/>
              </w:rPr>
              <w:t>číslo</w:t>
            </w:r>
          </w:p>
        </w:tc>
        <w:tc>
          <w:tcPr>
            <w:tcW w:w="6949" w:type="dxa"/>
            <w:tcBorders>
              <w:top w:val="nil"/>
              <w:left w:val="dotted" w:sz="4" w:space="0" w:color="auto"/>
              <w:bottom w:val="single" w:sz="6" w:space="0" w:color="auto"/>
              <w:right w:val="nil"/>
            </w:tcBorders>
            <w:hideMark/>
          </w:tcPr>
          <w:p w:rsidR="006867D4" w:rsidRPr="000730D6" w:rsidRDefault="006867D4" w:rsidP="00105E89">
            <w:pPr>
              <w:pStyle w:val="Zkladntext"/>
              <w:spacing w:after="60"/>
              <w:ind w:right="0"/>
              <w:jc w:val="left"/>
              <w:rPr>
                <w:rFonts w:ascii="Times New Roman" w:hAnsi="Times New Roman"/>
                <w:b/>
                <w:sz w:val="22"/>
                <w:szCs w:val="22"/>
              </w:rPr>
            </w:pPr>
            <w:r w:rsidRPr="000730D6">
              <w:rPr>
                <w:rFonts w:ascii="Times New Roman" w:hAnsi="Times New Roman"/>
                <w:b/>
                <w:sz w:val="22"/>
                <w:szCs w:val="22"/>
              </w:rPr>
              <w:t>název</w:t>
            </w:r>
          </w:p>
        </w:tc>
        <w:tc>
          <w:tcPr>
            <w:tcW w:w="1205" w:type="dxa"/>
          </w:tcPr>
          <w:p w:rsidR="006867D4" w:rsidRPr="000730D6" w:rsidRDefault="006867D4" w:rsidP="00105E89">
            <w:pPr>
              <w:pStyle w:val="Zkladntext"/>
              <w:spacing w:after="60"/>
              <w:ind w:right="0"/>
              <w:jc w:val="left"/>
              <w:rPr>
                <w:rFonts w:ascii="Times New Roman" w:hAnsi="Times New Roman"/>
                <w:vanish/>
                <w:sz w:val="22"/>
                <w:szCs w:val="22"/>
              </w:rPr>
            </w:pPr>
          </w:p>
        </w:tc>
      </w:tr>
      <w:tr w:rsidR="00F625DD" w:rsidRPr="000730D6" w:rsidTr="00105E89">
        <w:tc>
          <w:tcPr>
            <w:tcW w:w="1346" w:type="dxa"/>
            <w:tcBorders>
              <w:top w:val="dotted" w:sz="4" w:space="0" w:color="auto"/>
              <w:left w:val="nil"/>
              <w:bottom w:val="dotted" w:sz="4" w:space="0" w:color="auto"/>
              <w:right w:val="dotted" w:sz="4" w:space="0" w:color="auto"/>
            </w:tcBorders>
            <w:hideMark/>
          </w:tcPr>
          <w:p w:rsidR="006867D4" w:rsidRPr="000730D6" w:rsidRDefault="006867D4" w:rsidP="00105E89">
            <w:pPr>
              <w:pStyle w:val="Zkladntext"/>
              <w:spacing w:after="60"/>
              <w:ind w:right="0"/>
              <w:jc w:val="left"/>
              <w:rPr>
                <w:rFonts w:ascii="Times New Roman" w:hAnsi="Times New Roman"/>
                <w:sz w:val="22"/>
                <w:szCs w:val="22"/>
              </w:rPr>
            </w:pPr>
            <w:r w:rsidRPr="000730D6">
              <w:rPr>
                <w:rFonts w:ascii="Times New Roman" w:hAnsi="Times New Roman"/>
                <w:sz w:val="22"/>
                <w:szCs w:val="22"/>
              </w:rPr>
              <w:t>80025</w:t>
            </w:r>
          </w:p>
        </w:tc>
        <w:tc>
          <w:tcPr>
            <w:tcW w:w="6949" w:type="dxa"/>
            <w:tcBorders>
              <w:top w:val="dotted" w:sz="4" w:space="0" w:color="auto"/>
              <w:left w:val="dotted" w:sz="4" w:space="0" w:color="auto"/>
              <w:bottom w:val="dotted" w:sz="4" w:space="0" w:color="auto"/>
              <w:right w:val="nil"/>
            </w:tcBorders>
            <w:hideMark/>
          </w:tcPr>
          <w:p w:rsidR="006867D4" w:rsidRPr="000730D6" w:rsidRDefault="006867D4" w:rsidP="00105E89">
            <w:pPr>
              <w:pStyle w:val="Zkladntext"/>
              <w:spacing w:after="60"/>
              <w:ind w:right="0"/>
              <w:jc w:val="left"/>
              <w:rPr>
                <w:rFonts w:ascii="Times New Roman" w:hAnsi="Times New Roman"/>
                <w:sz w:val="22"/>
                <w:szCs w:val="22"/>
              </w:rPr>
            </w:pPr>
            <w:r w:rsidRPr="000730D6">
              <w:rPr>
                <w:rFonts w:ascii="Times New Roman" w:hAnsi="Times New Roman"/>
                <w:sz w:val="22"/>
                <w:szCs w:val="22"/>
              </w:rPr>
              <w:t>Multidisciplinární konference o průběhu léčby</w:t>
            </w:r>
          </w:p>
        </w:tc>
        <w:tc>
          <w:tcPr>
            <w:tcW w:w="1205" w:type="dxa"/>
          </w:tcPr>
          <w:p w:rsidR="006867D4" w:rsidRPr="000730D6" w:rsidRDefault="006867D4" w:rsidP="00105E89">
            <w:pPr>
              <w:pStyle w:val="Zkladntext"/>
              <w:spacing w:after="60"/>
              <w:ind w:right="0"/>
              <w:jc w:val="left"/>
              <w:rPr>
                <w:rFonts w:ascii="Times New Roman" w:hAnsi="Times New Roman"/>
                <w:vanish/>
                <w:sz w:val="22"/>
                <w:szCs w:val="22"/>
              </w:rPr>
            </w:pPr>
          </w:p>
        </w:tc>
      </w:tr>
      <w:tr w:rsidR="00F625DD" w:rsidRPr="000730D6" w:rsidTr="00105E89">
        <w:tc>
          <w:tcPr>
            <w:tcW w:w="1346" w:type="dxa"/>
            <w:tcBorders>
              <w:top w:val="dotted" w:sz="4" w:space="0" w:color="auto"/>
              <w:left w:val="nil"/>
              <w:bottom w:val="dotted" w:sz="4" w:space="0" w:color="auto"/>
              <w:right w:val="dotted" w:sz="4" w:space="0" w:color="auto"/>
            </w:tcBorders>
            <w:hideMark/>
          </w:tcPr>
          <w:p w:rsidR="006867D4" w:rsidRPr="000730D6" w:rsidRDefault="006867D4" w:rsidP="00105E89">
            <w:pPr>
              <w:pStyle w:val="Zkladntext"/>
              <w:spacing w:after="60"/>
              <w:ind w:right="0"/>
              <w:jc w:val="left"/>
              <w:rPr>
                <w:rFonts w:ascii="Times New Roman" w:hAnsi="Times New Roman"/>
                <w:sz w:val="22"/>
                <w:szCs w:val="22"/>
              </w:rPr>
            </w:pPr>
            <w:r w:rsidRPr="000730D6">
              <w:rPr>
                <w:rFonts w:ascii="Times New Roman" w:hAnsi="Times New Roman"/>
                <w:sz w:val="22"/>
                <w:szCs w:val="22"/>
              </w:rPr>
              <w:t>80111</w:t>
            </w:r>
          </w:p>
        </w:tc>
        <w:tc>
          <w:tcPr>
            <w:tcW w:w="6949" w:type="dxa"/>
            <w:tcBorders>
              <w:top w:val="dotted" w:sz="4" w:space="0" w:color="auto"/>
              <w:left w:val="dotted" w:sz="4" w:space="0" w:color="auto"/>
              <w:bottom w:val="dotted" w:sz="4" w:space="0" w:color="auto"/>
              <w:right w:val="nil"/>
            </w:tcBorders>
            <w:hideMark/>
          </w:tcPr>
          <w:p w:rsidR="006867D4" w:rsidRPr="000730D6" w:rsidRDefault="006867D4" w:rsidP="00105E89">
            <w:pPr>
              <w:pStyle w:val="Zkladntext"/>
              <w:spacing w:after="60"/>
              <w:ind w:right="0"/>
              <w:jc w:val="left"/>
              <w:rPr>
                <w:rFonts w:ascii="Times New Roman" w:hAnsi="Times New Roman"/>
                <w:sz w:val="22"/>
                <w:szCs w:val="22"/>
              </w:rPr>
            </w:pPr>
            <w:r w:rsidRPr="000730D6">
              <w:rPr>
                <w:rFonts w:ascii="Times New Roman" w:hAnsi="Times New Roman"/>
                <w:sz w:val="22"/>
                <w:szCs w:val="22"/>
              </w:rPr>
              <w:t>Aplikace analgetických směsí do kontinuálních katetrů včetně IP portů jednorázově nebo dávkovací pumpou</w:t>
            </w:r>
          </w:p>
        </w:tc>
        <w:tc>
          <w:tcPr>
            <w:tcW w:w="1205" w:type="dxa"/>
          </w:tcPr>
          <w:p w:rsidR="006867D4" w:rsidRPr="000730D6" w:rsidRDefault="006867D4" w:rsidP="00105E89">
            <w:pPr>
              <w:pStyle w:val="Zkladntext"/>
              <w:spacing w:after="60"/>
              <w:ind w:right="0"/>
              <w:jc w:val="left"/>
              <w:rPr>
                <w:rFonts w:ascii="Times New Roman" w:hAnsi="Times New Roman"/>
                <w:vanish/>
                <w:sz w:val="22"/>
                <w:szCs w:val="22"/>
              </w:rPr>
            </w:pPr>
          </w:p>
        </w:tc>
      </w:tr>
    </w:tbl>
    <w:p w:rsidR="006867D4" w:rsidRPr="000730D6" w:rsidRDefault="006867D4" w:rsidP="006867D4">
      <w:pPr>
        <w:rPr>
          <w:rFonts w:ascii="Times New Roman" w:hAnsi="Times New Roman" w:cs="Times New Roman"/>
          <w:bCs/>
        </w:rPr>
      </w:pPr>
      <w:r w:rsidRPr="000730D6">
        <w:rPr>
          <w:rFonts w:ascii="Times New Roman" w:hAnsi="Times New Roman" w:cs="Times New Roman"/>
          <w:bCs/>
        </w:rPr>
        <w:t>mohou vykazovat také pracoviště paliativní medicíny.“</w:t>
      </w:r>
    </w:p>
    <w:p w:rsidR="00CD263B" w:rsidRPr="000730D6" w:rsidRDefault="00CD263B" w:rsidP="00CD263B">
      <w:pPr>
        <w:pStyle w:val="Odstavecseseznamem"/>
        <w:ind w:left="360"/>
        <w:rPr>
          <w:rFonts w:ascii="Times New Roman" w:hAnsi="Times New Roman" w:cs="Times New Roman"/>
        </w:rPr>
      </w:pPr>
    </w:p>
    <w:p w:rsidR="000730D6" w:rsidRPr="0039786C" w:rsidRDefault="000730D6" w:rsidP="0039786C">
      <w:pPr>
        <w:pStyle w:val="Odstavecseseznamem"/>
        <w:numPr>
          <w:ilvl w:val="0"/>
          <w:numId w:val="4"/>
        </w:numPr>
        <w:rPr>
          <w:rFonts w:ascii="Times New Roman" w:hAnsi="Times New Roman"/>
        </w:rPr>
      </w:pPr>
      <w:r w:rsidRPr="0039786C">
        <w:rPr>
          <w:rFonts w:ascii="Times New Roman" w:hAnsi="Times New Roman" w:cs="Times New Roman"/>
        </w:rPr>
        <w:t>V příloze v Kapitole 4 se za bod 49.6 doplňuje bod</w:t>
      </w:r>
      <w:r w:rsidR="002708AE">
        <w:rPr>
          <w:rFonts w:ascii="Times New Roman" w:hAnsi="Times New Roman" w:cs="Times New Roman"/>
        </w:rPr>
        <w:t xml:space="preserve"> 49. 7</w:t>
      </w:r>
      <w:r w:rsidRPr="0039786C">
        <w:rPr>
          <w:rFonts w:ascii="Times New Roman" w:hAnsi="Times New Roman" w:cs="Times New Roman"/>
        </w:rPr>
        <w:t>, který zní:</w:t>
      </w:r>
    </w:p>
    <w:p w:rsidR="000730D6" w:rsidRPr="0039786C" w:rsidRDefault="000730D6" w:rsidP="0039786C">
      <w:pPr>
        <w:pStyle w:val="Odstavecseseznamem"/>
        <w:ind w:left="0"/>
        <w:rPr>
          <w:rFonts w:ascii="Times New Roman" w:hAnsi="Times New Roman" w:cs="Times New Roman"/>
        </w:rPr>
      </w:pPr>
      <w:r w:rsidRPr="0039786C">
        <w:rPr>
          <w:rFonts w:ascii="Times New Roman" w:hAnsi="Times New Roman" w:cs="Times New Roman"/>
          <w:b/>
        </w:rPr>
        <w:t xml:space="preserve">„49.7.  </w:t>
      </w:r>
      <w:r w:rsidRPr="0039786C">
        <w:rPr>
          <w:rFonts w:ascii="Times New Roman" w:eastAsia="Calibri" w:hAnsi="Times New Roman" w:cs="Times New Roman"/>
          <w:b/>
          <w:u w:val="single"/>
        </w:rPr>
        <w:t>Výjimka z frekvenčního omezení</w:t>
      </w:r>
    </w:p>
    <w:p w:rsidR="000730D6" w:rsidRPr="0039786C" w:rsidRDefault="000730D6" w:rsidP="0039786C">
      <w:pPr>
        <w:pStyle w:val="Zkladntext"/>
        <w:rPr>
          <w:rFonts w:ascii="Times New Roman" w:eastAsia="Calibri" w:hAnsi="Times New Roman"/>
          <w:sz w:val="22"/>
          <w:szCs w:val="22"/>
          <w:lang w:eastAsia="en-US"/>
        </w:rPr>
      </w:pPr>
      <w:r w:rsidRPr="0039786C">
        <w:rPr>
          <w:rFonts w:ascii="Times New Roman" w:eastAsia="Calibri" w:hAnsi="Times New Roman"/>
          <w:sz w:val="22"/>
          <w:szCs w:val="22"/>
          <w:lang w:eastAsia="en-US"/>
        </w:rPr>
        <w:t>Výkon</w:t>
      </w:r>
    </w:p>
    <w:tbl>
      <w:tblPr>
        <w:tblW w:w="0" w:type="auto"/>
        <w:tblLayout w:type="fixed"/>
        <w:tblCellMar>
          <w:left w:w="70" w:type="dxa"/>
          <w:right w:w="70" w:type="dxa"/>
        </w:tblCellMar>
        <w:tblLook w:val="04A0"/>
      </w:tblPr>
      <w:tblGrid>
        <w:gridCol w:w="1346"/>
        <w:gridCol w:w="6946"/>
      </w:tblGrid>
      <w:tr w:rsidR="000730D6" w:rsidRPr="000730D6" w:rsidTr="00B3267F">
        <w:tc>
          <w:tcPr>
            <w:tcW w:w="1346" w:type="dxa"/>
            <w:tcBorders>
              <w:top w:val="nil"/>
              <w:left w:val="nil"/>
              <w:bottom w:val="single" w:sz="6" w:space="0" w:color="auto"/>
              <w:right w:val="dotted" w:sz="4" w:space="0" w:color="auto"/>
            </w:tcBorders>
            <w:hideMark/>
          </w:tcPr>
          <w:p w:rsidR="000730D6" w:rsidRPr="0039786C" w:rsidRDefault="000730D6" w:rsidP="00B3267F">
            <w:pPr>
              <w:pStyle w:val="Zkladntext"/>
              <w:spacing w:after="60"/>
              <w:ind w:right="0"/>
              <w:jc w:val="left"/>
              <w:rPr>
                <w:rFonts w:ascii="Times New Roman" w:hAnsi="Times New Roman"/>
                <w:sz w:val="22"/>
                <w:szCs w:val="22"/>
              </w:rPr>
            </w:pPr>
            <w:r w:rsidRPr="0039786C">
              <w:rPr>
                <w:rFonts w:ascii="Times New Roman" w:hAnsi="Times New Roman"/>
                <w:sz w:val="22"/>
                <w:szCs w:val="22"/>
              </w:rPr>
              <w:t>číslo</w:t>
            </w:r>
          </w:p>
        </w:tc>
        <w:tc>
          <w:tcPr>
            <w:tcW w:w="6946" w:type="dxa"/>
            <w:tcBorders>
              <w:top w:val="nil"/>
              <w:left w:val="dotted" w:sz="4" w:space="0" w:color="auto"/>
              <w:bottom w:val="single" w:sz="6" w:space="0" w:color="auto"/>
              <w:right w:val="nil"/>
            </w:tcBorders>
            <w:hideMark/>
          </w:tcPr>
          <w:p w:rsidR="000730D6" w:rsidRPr="0039786C" w:rsidRDefault="000730D6" w:rsidP="00B3267F">
            <w:pPr>
              <w:pStyle w:val="Zkladntext"/>
              <w:spacing w:after="60"/>
              <w:ind w:right="0"/>
              <w:jc w:val="left"/>
              <w:rPr>
                <w:rFonts w:ascii="Times New Roman" w:hAnsi="Times New Roman"/>
                <w:sz w:val="22"/>
                <w:szCs w:val="22"/>
              </w:rPr>
            </w:pPr>
            <w:r w:rsidRPr="0039786C">
              <w:rPr>
                <w:rFonts w:ascii="Times New Roman" w:hAnsi="Times New Roman"/>
                <w:sz w:val="22"/>
                <w:szCs w:val="22"/>
              </w:rPr>
              <w:t>název</w:t>
            </w:r>
          </w:p>
        </w:tc>
      </w:tr>
      <w:tr w:rsidR="000730D6" w:rsidRPr="000730D6" w:rsidTr="00B3267F">
        <w:tc>
          <w:tcPr>
            <w:tcW w:w="1346" w:type="dxa"/>
            <w:tcBorders>
              <w:top w:val="single" w:sz="6" w:space="0" w:color="auto"/>
              <w:left w:val="nil"/>
              <w:bottom w:val="nil"/>
              <w:right w:val="dotted" w:sz="4" w:space="0" w:color="auto"/>
            </w:tcBorders>
            <w:hideMark/>
          </w:tcPr>
          <w:p w:rsidR="000730D6" w:rsidRPr="0039786C" w:rsidRDefault="000730D6" w:rsidP="00B3267F">
            <w:pPr>
              <w:pStyle w:val="Zkladntext"/>
              <w:spacing w:after="60"/>
              <w:ind w:right="0"/>
              <w:jc w:val="left"/>
              <w:rPr>
                <w:rFonts w:ascii="Times New Roman" w:hAnsi="Times New Roman"/>
                <w:sz w:val="22"/>
                <w:szCs w:val="22"/>
              </w:rPr>
            </w:pPr>
            <w:r w:rsidRPr="0039786C">
              <w:rPr>
                <w:rFonts w:ascii="Times New Roman" w:hAnsi="Times New Roman"/>
                <w:sz w:val="22"/>
                <w:szCs w:val="22"/>
              </w:rPr>
              <w:t>09119</w:t>
            </w:r>
          </w:p>
        </w:tc>
        <w:tc>
          <w:tcPr>
            <w:tcW w:w="6946" w:type="dxa"/>
            <w:tcBorders>
              <w:top w:val="single" w:sz="6" w:space="0" w:color="auto"/>
              <w:left w:val="dotted" w:sz="4" w:space="0" w:color="auto"/>
              <w:bottom w:val="nil"/>
              <w:right w:val="nil"/>
            </w:tcBorders>
            <w:hideMark/>
          </w:tcPr>
          <w:p w:rsidR="000730D6" w:rsidRPr="0039786C" w:rsidRDefault="000730D6" w:rsidP="00B3267F">
            <w:pPr>
              <w:pStyle w:val="Zkladntext"/>
              <w:spacing w:after="60"/>
              <w:ind w:right="0"/>
              <w:jc w:val="left"/>
              <w:rPr>
                <w:rFonts w:ascii="Times New Roman" w:hAnsi="Times New Roman"/>
                <w:sz w:val="22"/>
                <w:szCs w:val="22"/>
              </w:rPr>
            </w:pPr>
            <w:r w:rsidRPr="0039786C">
              <w:rPr>
                <w:rFonts w:ascii="Times New Roman" w:hAnsi="Times New Roman"/>
                <w:sz w:val="22"/>
                <w:szCs w:val="22"/>
              </w:rPr>
              <w:t>Odběr krve ze žíly u dospělého nebo dítěte nad 10 let</w:t>
            </w:r>
          </w:p>
        </w:tc>
      </w:tr>
    </w:tbl>
    <w:p w:rsidR="000730D6" w:rsidRPr="0039786C" w:rsidRDefault="000730D6" w:rsidP="0039786C">
      <w:pPr>
        <w:pStyle w:val="Zkladntext"/>
        <w:rPr>
          <w:rFonts w:ascii="Times New Roman" w:eastAsia="Calibri" w:hAnsi="Times New Roman"/>
          <w:b/>
          <w:sz w:val="22"/>
          <w:szCs w:val="22"/>
          <w:u w:val="single"/>
          <w:lang w:eastAsia="en-US"/>
        </w:rPr>
      </w:pPr>
    </w:p>
    <w:p w:rsidR="000730D6" w:rsidRDefault="000730D6" w:rsidP="0039786C">
      <w:pPr>
        <w:pStyle w:val="Zkladntext"/>
        <w:rPr>
          <w:rFonts w:ascii="Times New Roman" w:eastAsia="Calibri" w:hAnsi="Times New Roman"/>
          <w:sz w:val="22"/>
          <w:szCs w:val="22"/>
          <w:lang w:eastAsia="en-US"/>
        </w:rPr>
      </w:pPr>
      <w:r w:rsidRPr="0039786C">
        <w:rPr>
          <w:rFonts w:ascii="Times New Roman" w:eastAsia="Calibri" w:hAnsi="Times New Roman"/>
          <w:sz w:val="22"/>
          <w:szCs w:val="22"/>
          <w:lang w:eastAsia="en-US"/>
        </w:rPr>
        <w:t>lze vykázat v kombinaci s výkonem číslo 81443 v jednom dni 3 x pro screening gestačního diabetu, 2 x v dalších indikacích výkonu číslo 81443.“</w:t>
      </w:r>
    </w:p>
    <w:p w:rsidR="0039786C" w:rsidRPr="0039786C" w:rsidRDefault="0039786C" w:rsidP="0039786C">
      <w:pPr>
        <w:pStyle w:val="Zkladntext"/>
        <w:rPr>
          <w:rFonts w:ascii="Times New Roman" w:hAnsi="Times New Roman"/>
          <w:sz w:val="22"/>
          <w:szCs w:val="22"/>
        </w:rPr>
      </w:pPr>
    </w:p>
    <w:p w:rsidR="00CD263B" w:rsidRPr="000730D6" w:rsidRDefault="00CD263B" w:rsidP="006867D4">
      <w:pPr>
        <w:pStyle w:val="Odstavecseseznamem"/>
        <w:numPr>
          <w:ilvl w:val="0"/>
          <w:numId w:val="4"/>
        </w:numPr>
        <w:rPr>
          <w:rFonts w:ascii="Times New Roman" w:hAnsi="Times New Roman" w:cs="Times New Roman"/>
        </w:rPr>
      </w:pPr>
      <w:r w:rsidRPr="000730D6">
        <w:rPr>
          <w:rFonts w:ascii="Times New Roman" w:hAnsi="Times New Roman" w:cs="Times New Roman"/>
        </w:rPr>
        <w:lastRenderedPageBreak/>
        <w:t>V příloze v Kapitole 7 body 1 a 2 znějí:</w:t>
      </w:r>
    </w:p>
    <w:p w:rsidR="00CD263B" w:rsidRPr="000730D6" w:rsidRDefault="00CD263B" w:rsidP="00CD263B">
      <w:pPr>
        <w:rPr>
          <w:rFonts w:ascii="Times New Roman" w:hAnsi="Times New Roman" w:cs="Times New Roman"/>
          <w:b/>
        </w:rPr>
      </w:pPr>
      <w:r w:rsidRPr="000730D6">
        <w:rPr>
          <w:rFonts w:ascii="Times New Roman" w:hAnsi="Times New Roman" w:cs="Times New Roman"/>
          <w:b/>
        </w:rPr>
        <w:t>„</w:t>
      </w:r>
      <w:r w:rsidRPr="000730D6">
        <w:rPr>
          <w:rFonts w:ascii="Times New Roman" w:hAnsi="Times New Roman" w:cs="Times New Roman"/>
          <w:b/>
          <w:u w:val="single"/>
        </w:rPr>
        <w:t>1. MINUTOVÁ REŽIJNÍ SAZBA PŘIŘAZENÁ K VÝKONU</w:t>
      </w:r>
    </w:p>
    <w:p w:rsidR="00CD263B" w:rsidRPr="000730D6" w:rsidRDefault="00CD263B" w:rsidP="00CD263B">
      <w:pPr>
        <w:rPr>
          <w:rFonts w:ascii="Times New Roman" w:hAnsi="Times New Roman" w:cs="Times New Roman"/>
        </w:rPr>
      </w:pPr>
      <w:r w:rsidRPr="000730D6">
        <w:rPr>
          <w:rFonts w:ascii="Times New Roman" w:hAnsi="Times New Roman" w:cs="Times New Roman"/>
        </w:rPr>
        <w:t xml:space="preserve">K výkonům autorské odbornosti 001, 002, 101, 102, 103, 104, 105, 106, 107, 108 (vyjma nefrologické hemoeliminační metody), 109, 110, 116, 201, 202, 204, 205, 206, 207, 208, 209, 210, 222, 301, 302, 303, 304, 305, 306, 308, 309, 401, 402, 403, 404, 405, 406, 407, 710, 720, 801, 802, 804, 805, 807, 808, 809, 812, 813, 814, 815, 816, 817, 818, 819, 822, 823, 901, 902, 903, 904, 905, 910, 917, 925, 931, 999 je přiřazena minutová režijní sazba ve výši </w:t>
      </w:r>
      <w:r w:rsidRPr="000730D6">
        <w:rPr>
          <w:rFonts w:ascii="Times New Roman" w:hAnsi="Times New Roman" w:cs="Times New Roman"/>
          <w:b/>
        </w:rPr>
        <w:t>3,00 bodu</w:t>
      </w:r>
      <w:r w:rsidRPr="000730D6">
        <w:rPr>
          <w:rFonts w:ascii="Times New Roman" w:hAnsi="Times New Roman" w:cs="Times New Roman"/>
        </w:rPr>
        <w:t xml:space="preserve"> za jednu minutu času výkonu.</w:t>
      </w:r>
    </w:p>
    <w:p w:rsidR="00CD263B" w:rsidRPr="000730D6" w:rsidRDefault="00CD263B" w:rsidP="00CD263B">
      <w:pPr>
        <w:rPr>
          <w:rFonts w:ascii="Times New Roman" w:hAnsi="Times New Roman" w:cs="Times New Roman"/>
        </w:rPr>
      </w:pPr>
      <w:r w:rsidRPr="000730D6">
        <w:rPr>
          <w:rFonts w:ascii="Times New Roman" w:hAnsi="Times New Roman" w:cs="Times New Roman"/>
        </w:rPr>
        <w:t xml:space="preserve">K výkonům autorské odbornosti 115, 117, 215, 312, 413, 697, </w:t>
      </w:r>
      <w:smartTag w:uri="urn:schemas-microsoft-com:office:smarttags" w:element="metricconverter">
        <w:smartTagPr>
          <w:attr w:name="ProductID" w:val="806 a"/>
        </w:smartTagPr>
        <w:r w:rsidRPr="000730D6">
          <w:rPr>
            <w:rFonts w:ascii="Times New Roman" w:hAnsi="Times New Roman" w:cs="Times New Roman"/>
          </w:rPr>
          <w:t>806 a</w:t>
        </w:r>
      </w:smartTag>
      <w:r w:rsidRPr="000730D6">
        <w:rPr>
          <w:rFonts w:ascii="Times New Roman" w:hAnsi="Times New Roman" w:cs="Times New Roman"/>
        </w:rPr>
        <w:t xml:space="preserve"> 810 je přiřazena minutová režijní sazba ve výši </w:t>
      </w:r>
      <w:r w:rsidRPr="000730D6">
        <w:rPr>
          <w:rFonts w:ascii="Times New Roman" w:hAnsi="Times New Roman" w:cs="Times New Roman"/>
          <w:b/>
        </w:rPr>
        <w:t>4,51 bodu</w:t>
      </w:r>
      <w:r w:rsidRPr="000730D6">
        <w:rPr>
          <w:rFonts w:ascii="Times New Roman" w:hAnsi="Times New Roman" w:cs="Times New Roman"/>
        </w:rPr>
        <w:t xml:space="preserve"> za jednu minutu času výkonu.</w:t>
      </w:r>
    </w:p>
    <w:p w:rsidR="00CD263B" w:rsidRPr="000730D6" w:rsidRDefault="00CD263B" w:rsidP="00CD263B">
      <w:pPr>
        <w:rPr>
          <w:rFonts w:ascii="Times New Roman" w:hAnsi="Times New Roman" w:cs="Times New Roman"/>
        </w:rPr>
      </w:pPr>
      <w:r w:rsidRPr="000730D6">
        <w:rPr>
          <w:rFonts w:ascii="Times New Roman" w:hAnsi="Times New Roman" w:cs="Times New Roman"/>
        </w:rPr>
        <w:t xml:space="preserve">K výkonům autorské odbornosti 108 (pouze nefrologické hemoeliminační metody), 203, 501, 502, 503, 504, 505, 506, 507, 601, 602, 603, 604, 605, 606, 607, 701, 702, 704, 705, 706, 707, 708, 709, 780 je přiřazena minutová režijní sazba ve výši </w:t>
      </w:r>
      <w:r w:rsidRPr="000730D6">
        <w:rPr>
          <w:rFonts w:ascii="Times New Roman" w:hAnsi="Times New Roman" w:cs="Times New Roman"/>
          <w:b/>
        </w:rPr>
        <w:t>3,60 bodu</w:t>
      </w:r>
      <w:r w:rsidRPr="000730D6">
        <w:rPr>
          <w:rFonts w:ascii="Times New Roman" w:hAnsi="Times New Roman" w:cs="Times New Roman"/>
        </w:rPr>
        <w:t xml:space="preserve"> za jednu minutu času výkonu. </w:t>
      </w:r>
    </w:p>
    <w:p w:rsidR="00CD263B" w:rsidRPr="000730D6" w:rsidRDefault="00CD263B" w:rsidP="00CD263B">
      <w:pPr>
        <w:rPr>
          <w:rFonts w:ascii="Times New Roman" w:hAnsi="Times New Roman" w:cs="Times New Roman"/>
        </w:rPr>
      </w:pPr>
      <w:r w:rsidRPr="000730D6">
        <w:rPr>
          <w:rFonts w:ascii="Times New Roman" w:hAnsi="Times New Roman" w:cs="Times New Roman"/>
        </w:rPr>
        <w:t xml:space="preserve">K výkonům autorské odbornosti 511, 512, 513, 514, 515, 516, 517, 611, 612, 613, 614, 615, 616, 711, 714, 715, </w:t>
      </w:r>
      <w:smartTag w:uri="urn:schemas-microsoft-com:office:smarttags" w:element="metricconverter">
        <w:smartTagPr>
          <w:attr w:name="ProductID" w:val="716 a"/>
        </w:smartTagPr>
        <w:r w:rsidRPr="000730D6">
          <w:rPr>
            <w:rFonts w:ascii="Times New Roman" w:hAnsi="Times New Roman" w:cs="Times New Roman"/>
          </w:rPr>
          <w:t>716 a</w:t>
        </w:r>
      </w:smartTag>
      <w:r w:rsidRPr="000730D6">
        <w:rPr>
          <w:rFonts w:ascii="Times New Roman" w:hAnsi="Times New Roman" w:cs="Times New Roman"/>
        </w:rPr>
        <w:t xml:space="preserve"> 717 je přiřazena minutová režijní sazba ve výši </w:t>
      </w:r>
      <w:r w:rsidRPr="000730D6">
        <w:rPr>
          <w:rFonts w:ascii="Times New Roman" w:hAnsi="Times New Roman" w:cs="Times New Roman"/>
          <w:b/>
        </w:rPr>
        <w:t>5,40 bodu</w:t>
      </w:r>
      <w:r w:rsidRPr="000730D6">
        <w:rPr>
          <w:rFonts w:ascii="Times New Roman" w:hAnsi="Times New Roman" w:cs="Times New Roman"/>
        </w:rPr>
        <w:t xml:space="preserve"> za jednu minutu času výkonu.</w:t>
      </w:r>
    </w:p>
    <w:p w:rsidR="00CD263B" w:rsidRPr="000730D6" w:rsidRDefault="00CD263B" w:rsidP="00CD263B">
      <w:pPr>
        <w:rPr>
          <w:rFonts w:ascii="Times New Roman" w:hAnsi="Times New Roman" w:cs="Times New Roman"/>
        </w:rPr>
      </w:pPr>
      <w:r w:rsidRPr="000730D6">
        <w:rPr>
          <w:rFonts w:ascii="Times New Roman" w:hAnsi="Times New Roman" w:cs="Times New Roman"/>
        </w:rPr>
        <w:t xml:space="preserve">K výkonům autorské odbornosti 521, 522, 523, 524, 525, 526, 527, 621, 622, 623, 624, 625, 626, 721, 724, 725, 726, </w:t>
      </w:r>
      <w:smartTag w:uri="urn:schemas-microsoft-com:office:smarttags" w:element="metricconverter">
        <w:smartTagPr>
          <w:attr w:name="ProductID" w:val="727 a"/>
        </w:smartTagPr>
        <w:r w:rsidRPr="000730D6">
          <w:rPr>
            <w:rFonts w:ascii="Times New Roman" w:hAnsi="Times New Roman" w:cs="Times New Roman"/>
          </w:rPr>
          <w:t>727 a</w:t>
        </w:r>
      </w:smartTag>
      <w:r w:rsidRPr="000730D6">
        <w:rPr>
          <w:rFonts w:ascii="Times New Roman" w:hAnsi="Times New Roman" w:cs="Times New Roman"/>
        </w:rPr>
        <w:t xml:space="preserve"> 728 je přiřazena minutová režijní sazba ve výši </w:t>
      </w:r>
      <w:r w:rsidRPr="000730D6">
        <w:rPr>
          <w:rFonts w:ascii="Times New Roman" w:hAnsi="Times New Roman" w:cs="Times New Roman"/>
          <w:b/>
        </w:rPr>
        <w:t>7,22 bodu</w:t>
      </w:r>
      <w:r w:rsidRPr="000730D6">
        <w:rPr>
          <w:rFonts w:ascii="Times New Roman" w:hAnsi="Times New Roman" w:cs="Times New Roman"/>
        </w:rPr>
        <w:t xml:space="preserve"> za jednu minutu času výkonu.</w:t>
      </w:r>
    </w:p>
    <w:p w:rsidR="00CD263B" w:rsidRPr="000730D6" w:rsidRDefault="00CD263B" w:rsidP="00CD263B">
      <w:pPr>
        <w:rPr>
          <w:rFonts w:ascii="Times New Roman" w:hAnsi="Times New Roman" w:cs="Times New Roman"/>
        </w:rPr>
      </w:pPr>
      <w:r w:rsidRPr="000730D6">
        <w:rPr>
          <w:rFonts w:ascii="Times New Roman" w:hAnsi="Times New Roman" w:cs="Times New Roman"/>
        </w:rPr>
        <w:t xml:space="preserve">K výkonům autorské odbornosti 531, 532, 533, 534, 535, 536, 537, 631, 632, 633, 634, 635, 636, 731, 734, 735, </w:t>
      </w:r>
      <w:smartTag w:uri="urn:schemas-microsoft-com:office:smarttags" w:element="metricconverter">
        <w:smartTagPr>
          <w:attr w:name="ProductID" w:val="736 a"/>
        </w:smartTagPr>
        <w:r w:rsidRPr="000730D6">
          <w:rPr>
            <w:rFonts w:ascii="Times New Roman" w:hAnsi="Times New Roman" w:cs="Times New Roman"/>
          </w:rPr>
          <w:t>736 a</w:t>
        </w:r>
      </w:smartTag>
      <w:r w:rsidRPr="000730D6">
        <w:rPr>
          <w:rFonts w:ascii="Times New Roman" w:hAnsi="Times New Roman" w:cs="Times New Roman"/>
        </w:rPr>
        <w:t xml:space="preserve"> 737 je přiřazena minutová režijní sazba ve výši </w:t>
      </w:r>
      <w:r w:rsidRPr="000730D6">
        <w:rPr>
          <w:rFonts w:ascii="Times New Roman" w:hAnsi="Times New Roman" w:cs="Times New Roman"/>
          <w:b/>
        </w:rPr>
        <w:t>10,82 bodu</w:t>
      </w:r>
      <w:r w:rsidRPr="000730D6">
        <w:rPr>
          <w:rFonts w:ascii="Times New Roman" w:hAnsi="Times New Roman" w:cs="Times New Roman"/>
        </w:rPr>
        <w:t xml:space="preserve"> za jednu minutu času výkonu.</w:t>
      </w:r>
    </w:p>
    <w:p w:rsidR="00CD263B" w:rsidRPr="000730D6" w:rsidRDefault="00CD263B" w:rsidP="00CD263B">
      <w:pPr>
        <w:rPr>
          <w:rFonts w:ascii="Times New Roman" w:hAnsi="Times New Roman" w:cs="Times New Roman"/>
        </w:rPr>
      </w:pPr>
      <w:r w:rsidRPr="000730D6">
        <w:rPr>
          <w:rFonts w:ascii="Times New Roman" w:hAnsi="Times New Roman" w:cs="Times New Roman"/>
        </w:rPr>
        <w:t xml:space="preserve">K výkonům autorské odbornosti 911, 913, 914, 916, 919, 921, 927, je přiřazena minutová režijní sazba ve výši </w:t>
      </w:r>
      <w:r w:rsidRPr="000730D6">
        <w:rPr>
          <w:rFonts w:ascii="Times New Roman" w:hAnsi="Times New Roman" w:cs="Times New Roman"/>
          <w:b/>
        </w:rPr>
        <w:t xml:space="preserve">2,19 bodu </w:t>
      </w:r>
      <w:r w:rsidRPr="000730D6">
        <w:rPr>
          <w:rFonts w:ascii="Times New Roman" w:hAnsi="Times New Roman" w:cs="Times New Roman"/>
        </w:rPr>
        <w:t xml:space="preserve">za jednu minutu času výkonu. </w:t>
      </w:r>
    </w:p>
    <w:p w:rsidR="00CD263B" w:rsidRPr="000730D6" w:rsidRDefault="00CD263B" w:rsidP="00CD263B">
      <w:pPr>
        <w:rPr>
          <w:rFonts w:ascii="Times New Roman" w:hAnsi="Times New Roman" w:cs="Times New Roman"/>
          <w:b/>
          <w:u w:val="single"/>
        </w:rPr>
      </w:pPr>
      <w:r w:rsidRPr="000730D6">
        <w:rPr>
          <w:rFonts w:ascii="Times New Roman" w:hAnsi="Times New Roman" w:cs="Times New Roman"/>
        </w:rPr>
        <w:t xml:space="preserve">K výkonům autorské odbornosti 014, 015 je přiřazena minutová režijní sazba ve výši </w:t>
      </w:r>
      <w:r w:rsidRPr="000730D6">
        <w:rPr>
          <w:rFonts w:ascii="Times New Roman" w:hAnsi="Times New Roman" w:cs="Times New Roman"/>
          <w:b/>
        </w:rPr>
        <w:t>3,76 bodu</w:t>
      </w:r>
      <w:r w:rsidRPr="000730D6">
        <w:rPr>
          <w:rFonts w:ascii="Times New Roman" w:hAnsi="Times New Roman" w:cs="Times New Roman"/>
        </w:rPr>
        <w:t xml:space="preserve"> za jednu minutu času výkonu. </w:t>
      </w:r>
    </w:p>
    <w:p w:rsidR="00CD263B" w:rsidRPr="000730D6" w:rsidRDefault="00CD263B" w:rsidP="00CD263B">
      <w:pPr>
        <w:rPr>
          <w:rFonts w:ascii="Times New Roman" w:hAnsi="Times New Roman" w:cs="Times New Roman"/>
        </w:rPr>
      </w:pPr>
      <w:r w:rsidRPr="000730D6">
        <w:rPr>
          <w:rFonts w:ascii="Times New Roman" w:hAnsi="Times New Roman" w:cs="Times New Roman"/>
        </w:rPr>
        <w:t>Minutová režijní sazba za jednu minutu času výkonu přiřazená touto vyhláškou k výkonům jednotlivých autorských odborností</w:t>
      </w:r>
      <w:r w:rsidRPr="000730D6">
        <w:rPr>
          <w:rFonts w:ascii="Times New Roman" w:hAnsi="Times New Roman" w:cs="Times New Roman"/>
          <w:i/>
        </w:rPr>
        <w:t xml:space="preserve"> </w:t>
      </w:r>
      <w:r w:rsidRPr="000730D6">
        <w:rPr>
          <w:rFonts w:ascii="Times New Roman" w:hAnsi="Times New Roman" w:cs="Times New Roman"/>
        </w:rPr>
        <w:t>se vypočte vždy k 1. červenci kalendářního roku tak, že se k současné hodnotě přičte průměrná roční míra inflace (měřená indexem spotřebitelských cen) za uplynulý kalendářní rok publikovaná Českým statistickým úřadem. Takto vypočtené minutové režijní sazby se zaokrouhlují na dvě desetinná místa a použijí se v době od 1. ledna do 31. prosince následujícího kalendářního roku.</w:t>
      </w:r>
    </w:p>
    <w:p w:rsidR="00CD263B" w:rsidRPr="000730D6" w:rsidRDefault="00CD263B" w:rsidP="00CD263B">
      <w:pPr>
        <w:rPr>
          <w:rFonts w:ascii="Times New Roman" w:hAnsi="Times New Roman" w:cs="Times New Roman"/>
        </w:rPr>
      </w:pPr>
      <w:r w:rsidRPr="000730D6">
        <w:rPr>
          <w:rFonts w:ascii="Times New Roman" w:hAnsi="Times New Roman" w:cs="Times New Roman"/>
        </w:rPr>
        <w:t>Ve smlouvě mezi zdravotní pojišťovnou a poskytovatelem lze, na základě ekonomicky zdůvodněných nezbytných nákladů, dohodnout vyšší minutovou režijní sazbu, než je ve vyhlášce uvedena, nejvýše však do výše 300 % uvedené hodnoty.</w:t>
      </w:r>
    </w:p>
    <w:p w:rsidR="00CD263B" w:rsidRPr="000730D6" w:rsidRDefault="00CD263B" w:rsidP="00CD263B">
      <w:pPr>
        <w:rPr>
          <w:rFonts w:ascii="Times New Roman" w:hAnsi="Times New Roman" w:cs="Times New Roman"/>
        </w:rPr>
      </w:pPr>
      <w:r w:rsidRPr="000730D6">
        <w:rPr>
          <w:rFonts w:ascii="Times New Roman" w:hAnsi="Times New Roman" w:cs="Times New Roman"/>
        </w:rPr>
        <w:t>Ve smlouvě mezi zdravotní pojišťovnou a poskytovatelem lze, na základě ekonomicky zdůvodněných nezbytných nákladů, dohodnout nižší minutovou režijní sazbu, než je ve vyhlášce uvedena, nejvýše však do výše 30 % uvedené hodnoty.</w:t>
      </w:r>
    </w:p>
    <w:p w:rsidR="00CD263B" w:rsidRPr="000730D6" w:rsidRDefault="00CD263B" w:rsidP="00CD263B">
      <w:pPr>
        <w:pStyle w:val="Nadpis1"/>
        <w:numPr>
          <w:ilvl w:val="0"/>
          <w:numId w:val="3"/>
        </w:numPr>
        <w:rPr>
          <w:rFonts w:ascii="Times New Roman" w:hAnsi="Times New Roman"/>
          <w:sz w:val="22"/>
          <w:szCs w:val="22"/>
        </w:rPr>
      </w:pPr>
      <w:r w:rsidRPr="000730D6">
        <w:rPr>
          <w:rFonts w:ascii="Times New Roman" w:hAnsi="Times New Roman"/>
          <w:sz w:val="22"/>
          <w:szCs w:val="22"/>
        </w:rPr>
        <w:lastRenderedPageBreak/>
        <w:t>REŽIE PŘIŘAZENÁ K OD</w:t>
      </w:r>
    </w:p>
    <w:p w:rsidR="00CD263B" w:rsidRPr="000730D6" w:rsidRDefault="00CD263B" w:rsidP="00CD263B">
      <w:pPr>
        <w:rPr>
          <w:rFonts w:ascii="Times New Roman" w:hAnsi="Times New Roman" w:cs="Times New Roman"/>
        </w:rPr>
      </w:pPr>
      <w:r w:rsidRPr="000730D6">
        <w:rPr>
          <w:rFonts w:ascii="Times New Roman" w:hAnsi="Times New Roman" w:cs="Times New Roman"/>
        </w:rPr>
        <w:t>Další část režie vyplývající z rozdílných nákladů jednotlivých poskytovatelů lůžkové péče je hrazena z veřejného zdravotního pojištění ve formě režie přiřazené k výkonu ošetřovacího dne.</w:t>
      </w:r>
    </w:p>
    <w:p w:rsidR="00CD263B" w:rsidRPr="000730D6" w:rsidRDefault="00CD263B" w:rsidP="00CD263B">
      <w:pPr>
        <w:pStyle w:val="Nadpis2"/>
        <w:numPr>
          <w:ilvl w:val="0"/>
          <w:numId w:val="0"/>
        </w:numPr>
        <w:rPr>
          <w:rFonts w:ascii="Times New Roman" w:hAnsi="Times New Roman"/>
          <w:sz w:val="22"/>
          <w:szCs w:val="22"/>
        </w:rPr>
      </w:pPr>
      <w:r w:rsidRPr="000730D6">
        <w:rPr>
          <w:rFonts w:ascii="Times New Roman" w:hAnsi="Times New Roman"/>
          <w:sz w:val="22"/>
          <w:szCs w:val="22"/>
        </w:rPr>
        <w:t>2.1 Poskytovatelé lůžkové péče poskytující akutní lůžkovou péči</w:t>
      </w:r>
    </w:p>
    <w:p w:rsidR="00CD263B" w:rsidRPr="000730D6" w:rsidRDefault="00CD263B" w:rsidP="00CD263B">
      <w:pPr>
        <w:rPr>
          <w:rFonts w:ascii="Times New Roman" w:hAnsi="Times New Roman" w:cs="Times New Roman"/>
          <w:b/>
        </w:rPr>
      </w:pPr>
      <w:r w:rsidRPr="000730D6">
        <w:rPr>
          <w:rFonts w:ascii="Times New Roman" w:hAnsi="Times New Roman" w:cs="Times New Roman"/>
        </w:rPr>
        <w:t xml:space="preserve">V jednom nebo několika nasmlouvaných oborech nasmlouvávají hodnotu režijních nákladů přiřazenou k ošetřovacímu dni v bodech, a to v rozmezí </w:t>
      </w:r>
      <w:r w:rsidRPr="000730D6">
        <w:rPr>
          <w:rFonts w:ascii="Times New Roman" w:hAnsi="Times New Roman" w:cs="Times New Roman"/>
          <w:b/>
        </w:rPr>
        <w:t>30,15 – 97,94.</w:t>
      </w:r>
    </w:p>
    <w:p w:rsidR="00CD263B" w:rsidRPr="000730D6" w:rsidRDefault="00CD263B" w:rsidP="00CD263B">
      <w:pPr>
        <w:rPr>
          <w:rFonts w:ascii="Times New Roman" w:hAnsi="Times New Roman" w:cs="Times New Roman"/>
          <w:bCs/>
        </w:rPr>
      </w:pPr>
      <w:r w:rsidRPr="000730D6">
        <w:rPr>
          <w:rFonts w:ascii="Times New Roman" w:hAnsi="Times New Roman" w:cs="Times New Roman"/>
          <w:bCs/>
        </w:rPr>
        <w:t>Režie přiřazená k ošetřovacímu dni se stanovuje pro poskytovatele jednotně.</w:t>
      </w:r>
    </w:p>
    <w:p w:rsidR="00CD263B" w:rsidRPr="000730D6" w:rsidRDefault="00CD263B" w:rsidP="00CD263B">
      <w:pPr>
        <w:pStyle w:val="Nadpis2"/>
        <w:numPr>
          <w:ilvl w:val="0"/>
          <w:numId w:val="0"/>
        </w:numPr>
        <w:rPr>
          <w:rFonts w:ascii="Times New Roman" w:hAnsi="Times New Roman"/>
          <w:sz w:val="22"/>
          <w:szCs w:val="22"/>
        </w:rPr>
      </w:pPr>
      <w:r w:rsidRPr="000730D6">
        <w:rPr>
          <w:rFonts w:ascii="Times New Roman" w:hAnsi="Times New Roman"/>
          <w:sz w:val="22"/>
          <w:szCs w:val="22"/>
        </w:rPr>
        <w:t>2.2 Poskytovatelé poskytující jinou lůžkovou péči</w:t>
      </w:r>
    </w:p>
    <w:p w:rsidR="00CD263B" w:rsidRPr="000730D6" w:rsidRDefault="00CD263B" w:rsidP="00CD263B">
      <w:pPr>
        <w:ind w:firstLine="708"/>
        <w:rPr>
          <w:rFonts w:ascii="Times New Roman" w:hAnsi="Times New Roman" w:cs="Times New Roman"/>
          <w:b/>
        </w:rPr>
      </w:pPr>
      <w:r w:rsidRPr="000730D6">
        <w:rPr>
          <w:rFonts w:ascii="Times New Roman" w:hAnsi="Times New Roman" w:cs="Times New Roman"/>
        </w:rPr>
        <w:t xml:space="preserve">Jedná se o poskytovatele následné lůžkové péče, dlouhodobé lůžkové péče a zvláštní lůžkové péče., tedy o poskytovatele, kteří nevykazují s ošetřovacími dny, kromě vyšetření při příjmu a propuštění, žádné jiné zdravotní výkony. Hodnota režie přiřazená k ošetřovacímu dni je stanovena na </w:t>
      </w:r>
      <w:r w:rsidRPr="000730D6">
        <w:rPr>
          <w:rFonts w:ascii="Times New Roman" w:hAnsi="Times New Roman" w:cs="Times New Roman"/>
          <w:b/>
        </w:rPr>
        <w:t>180,80 bodu.</w:t>
      </w:r>
    </w:p>
    <w:p w:rsidR="00CD263B" w:rsidRPr="000730D6" w:rsidRDefault="00CD263B" w:rsidP="00CD263B">
      <w:pPr>
        <w:rPr>
          <w:rFonts w:ascii="Times New Roman" w:hAnsi="Times New Roman" w:cs="Times New Roman"/>
        </w:rPr>
      </w:pPr>
      <w:r w:rsidRPr="000730D6">
        <w:rPr>
          <w:rFonts w:ascii="Times New Roman" w:hAnsi="Times New Roman" w:cs="Times New Roman"/>
        </w:rPr>
        <w:t>Hodnota režie přiřazená touto vyhláškou k ošetřovacímu dni se vypočte vždy k 1. červenci kalendářního roku tak, že se k současné hodnotě přičte průměrná roční míra inflace (měřená indexem spotřebitelských cen) za uplynulý rok publikovaná Českým statistickým úřadem. Takto vypočtené minutové režijní sazby se zaokrouhlují na dvě desetinná místa a použijí se v době od 1. ledna do 31. prosince následujícího kalendářního roku.</w:t>
      </w:r>
    </w:p>
    <w:p w:rsidR="00CD263B" w:rsidRPr="000730D6" w:rsidRDefault="00CD263B" w:rsidP="00CD263B">
      <w:pPr>
        <w:rPr>
          <w:rFonts w:ascii="Times New Roman" w:hAnsi="Times New Roman" w:cs="Times New Roman"/>
        </w:rPr>
      </w:pPr>
      <w:r w:rsidRPr="000730D6">
        <w:rPr>
          <w:rFonts w:ascii="Times New Roman" w:hAnsi="Times New Roman" w:cs="Times New Roman"/>
        </w:rPr>
        <w:t>Ve smlouvě mezi zdravotní pojišťovnou a poskytovatelem lze, na základě ekonomicky zdůvodněných nezbytných nákladů, dohodnout vyšší hodnotu režie přiřazené k OD, než je ve vyhlášce uvedena, nejvýše však do výše 400 %.</w:t>
      </w:r>
    </w:p>
    <w:p w:rsidR="00CD263B" w:rsidRPr="000730D6" w:rsidRDefault="00CD263B" w:rsidP="00CD263B">
      <w:pPr>
        <w:rPr>
          <w:rFonts w:ascii="Times New Roman" w:hAnsi="Times New Roman" w:cs="Times New Roman"/>
        </w:rPr>
      </w:pPr>
      <w:r w:rsidRPr="000730D6">
        <w:rPr>
          <w:rFonts w:ascii="Times New Roman" w:hAnsi="Times New Roman" w:cs="Times New Roman"/>
        </w:rPr>
        <w:t>Ve smlouvě mezi zdravotní pojišťovnou a poskytovatelem lze, na základě ekonomicky zdůvodněných nezbytných nákladů, dohodnout nižší hodnotu režie přiřazené k OD, než je ve vyhlášce uvedena, nejvýše však do výše 30 %.“.</w:t>
      </w:r>
    </w:p>
    <w:p w:rsidR="00CD263B" w:rsidRPr="000730D6" w:rsidRDefault="00CD263B" w:rsidP="00CD263B">
      <w:pPr>
        <w:rPr>
          <w:rFonts w:ascii="Times New Roman" w:hAnsi="Times New Roman" w:cs="Times New Roman"/>
        </w:rPr>
      </w:pPr>
    </w:p>
    <w:p w:rsidR="00CD263B" w:rsidRPr="000730D6" w:rsidRDefault="00CD263B" w:rsidP="006867D4">
      <w:pPr>
        <w:pStyle w:val="Odstavecseseznamem"/>
        <w:numPr>
          <w:ilvl w:val="0"/>
          <w:numId w:val="4"/>
        </w:numPr>
        <w:spacing w:after="0"/>
        <w:rPr>
          <w:rFonts w:ascii="Times New Roman" w:hAnsi="Times New Roman" w:cs="Times New Roman"/>
        </w:rPr>
      </w:pPr>
      <w:r w:rsidRPr="000730D6">
        <w:rPr>
          <w:rFonts w:ascii="Times New Roman" w:hAnsi="Times New Roman" w:cs="Times New Roman"/>
        </w:rPr>
        <w:t>V příloze v Kapitole 8 bod 7 zní:</w:t>
      </w:r>
    </w:p>
    <w:p w:rsidR="00CD263B" w:rsidRPr="000730D6" w:rsidRDefault="00CD263B" w:rsidP="00CD263B">
      <w:pPr>
        <w:pStyle w:val="Odstavecseseznamem"/>
        <w:spacing w:after="0"/>
        <w:rPr>
          <w:rFonts w:ascii="Times New Roman" w:hAnsi="Times New Roman" w:cs="Times New Roman"/>
        </w:rPr>
      </w:pPr>
    </w:p>
    <w:p w:rsidR="00CD263B" w:rsidRPr="000730D6" w:rsidRDefault="00CD263B" w:rsidP="00CD263B">
      <w:pPr>
        <w:rPr>
          <w:rFonts w:ascii="Times New Roman" w:hAnsi="Times New Roman" w:cs="Times New Roman"/>
          <w:b/>
        </w:rPr>
      </w:pPr>
      <w:r w:rsidRPr="000730D6">
        <w:rPr>
          <w:rFonts w:ascii="Times New Roman" w:hAnsi="Times New Roman" w:cs="Times New Roman"/>
          <w:b/>
        </w:rPr>
        <w:t xml:space="preserve"> „ 7. VÝKONY PŘEPRAVY</w:t>
      </w:r>
    </w:p>
    <w:tbl>
      <w:tblPr>
        <w:tblW w:w="0" w:type="auto"/>
        <w:tblInd w:w="68" w:type="dxa"/>
        <w:tblBorders>
          <w:insideH w:val="dotted" w:sz="4" w:space="0" w:color="auto"/>
          <w:insideV w:val="dotted" w:sz="4" w:space="0" w:color="auto"/>
        </w:tblBorders>
        <w:tblLayout w:type="fixed"/>
        <w:tblCellMar>
          <w:left w:w="70" w:type="dxa"/>
          <w:right w:w="70" w:type="dxa"/>
        </w:tblCellMar>
        <w:tblLook w:val="00A0"/>
      </w:tblPr>
      <w:tblGrid>
        <w:gridCol w:w="1420"/>
        <w:gridCol w:w="6237"/>
        <w:gridCol w:w="1843"/>
      </w:tblGrid>
      <w:tr w:rsidR="00F625DD" w:rsidRPr="000730D6" w:rsidTr="00105E89">
        <w:trPr>
          <w:cantSplit/>
        </w:trPr>
        <w:tc>
          <w:tcPr>
            <w:tcW w:w="1420" w:type="dxa"/>
            <w:tcBorders>
              <w:top w:val="nil"/>
              <w:bottom w:val="single" w:sz="4" w:space="0" w:color="auto"/>
            </w:tcBorders>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číslo výkonu</w:t>
            </w:r>
          </w:p>
        </w:tc>
        <w:tc>
          <w:tcPr>
            <w:tcW w:w="6237" w:type="dxa"/>
            <w:tcBorders>
              <w:top w:val="nil"/>
              <w:bottom w:val="single" w:sz="4" w:space="0" w:color="auto"/>
            </w:tcBorders>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Název výkonu</w:t>
            </w:r>
          </w:p>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Popis výkonu</w:t>
            </w:r>
          </w:p>
        </w:tc>
        <w:tc>
          <w:tcPr>
            <w:tcW w:w="1843" w:type="dxa"/>
            <w:tcBorders>
              <w:top w:val="nil"/>
              <w:bottom w:val="single" w:sz="4" w:space="0" w:color="auto"/>
            </w:tcBorders>
          </w:tcPr>
          <w:p w:rsidR="00CD263B" w:rsidRPr="000730D6" w:rsidRDefault="00CD263B" w:rsidP="00105E89">
            <w:pPr>
              <w:numPr>
                <w:ilvl w:val="12"/>
                <w:numId w:val="0"/>
              </w:numPr>
              <w:tabs>
                <w:tab w:val="decimal" w:pos="640"/>
              </w:tabs>
              <w:spacing w:after="0"/>
              <w:rPr>
                <w:rFonts w:ascii="Times New Roman" w:hAnsi="Times New Roman" w:cs="Times New Roman"/>
              </w:rPr>
            </w:pPr>
          </w:p>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body/1 km</w:t>
            </w:r>
          </w:p>
        </w:tc>
      </w:tr>
      <w:tr w:rsidR="00F625DD" w:rsidRPr="000730D6" w:rsidTr="00105E89">
        <w:trPr>
          <w:cantSplit/>
        </w:trPr>
        <w:tc>
          <w:tcPr>
            <w:tcW w:w="1420" w:type="dxa"/>
            <w:tcBorders>
              <w:top w:val="nil"/>
            </w:tcBorders>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10</w:t>
            </w:r>
          </w:p>
        </w:tc>
        <w:tc>
          <w:tcPr>
            <w:tcW w:w="6237" w:type="dxa"/>
            <w:tcBorders>
              <w:top w:val="nil"/>
            </w:tcBorders>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Přeprava zdravotnického pracovníka v návštěvní službě</w:t>
            </w:r>
          </w:p>
        </w:tc>
        <w:tc>
          <w:tcPr>
            <w:tcW w:w="1843" w:type="dxa"/>
            <w:tcBorders>
              <w:top w:val="nil"/>
            </w:tcBorders>
          </w:tcPr>
          <w:p w:rsidR="00CD263B" w:rsidRPr="000730D6" w:rsidRDefault="00CD263B" w:rsidP="00105E89">
            <w:pPr>
              <w:numPr>
                <w:ilvl w:val="12"/>
                <w:numId w:val="0"/>
              </w:numPr>
              <w:tabs>
                <w:tab w:val="decimal" w:pos="639"/>
              </w:tabs>
              <w:spacing w:after="0"/>
              <w:rPr>
                <w:rFonts w:ascii="Times New Roman" w:hAnsi="Times New Roman" w:cs="Times New Roman"/>
              </w:rPr>
            </w:pPr>
            <w:r w:rsidRPr="000730D6">
              <w:rPr>
                <w:rFonts w:ascii="Times New Roman" w:hAnsi="Times New Roman" w:cs="Times New Roman"/>
              </w:rPr>
              <w:t>13,34</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12</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Přeprava lékaře v pohotovostní službě</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13,55</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20</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Přeprava pacienta soukromým vozidlem</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5,71</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45</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 xml:space="preserve">Přeprava pacienta v pásmu 1 – </w:t>
            </w:r>
            <w:smartTag w:uri="urn:schemas-microsoft-com:office:smarttags" w:element="metricconverter">
              <w:smartTagPr>
                <w:attr w:name="ProductID" w:val="30 km"/>
              </w:smartTagPr>
              <w:r w:rsidRPr="000730D6">
                <w:rPr>
                  <w:rFonts w:ascii="Times New Roman" w:hAnsi="Times New Roman" w:cs="Times New Roman"/>
                </w:rPr>
                <w:t>30 km</w:t>
              </w:r>
            </w:smartTag>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22,46</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46</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 xml:space="preserve">Přeprava pacienta v pásmu 31 – </w:t>
            </w:r>
            <w:smartTag w:uri="urn:schemas-microsoft-com:office:smarttags" w:element="metricconverter">
              <w:smartTagPr>
                <w:attr w:name="ProductID" w:val="60 km"/>
              </w:smartTagPr>
              <w:r w:rsidRPr="000730D6">
                <w:rPr>
                  <w:rFonts w:ascii="Times New Roman" w:hAnsi="Times New Roman" w:cs="Times New Roman"/>
                </w:rPr>
                <w:t>60 km</w:t>
              </w:r>
            </w:smartTag>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20,81</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47</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 xml:space="preserve">Přeprava pacienta v pásmu 61 – </w:t>
            </w:r>
            <w:smartTag w:uri="urn:schemas-microsoft-com:office:smarttags" w:element="metricconverter">
              <w:smartTagPr>
                <w:attr w:name="ProductID" w:val="130 km"/>
              </w:smartTagPr>
              <w:r w:rsidRPr="000730D6">
                <w:rPr>
                  <w:rFonts w:ascii="Times New Roman" w:hAnsi="Times New Roman" w:cs="Times New Roman"/>
                </w:rPr>
                <w:t>130 km</w:t>
              </w:r>
            </w:smartTag>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19,18</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48</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 xml:space="preserve">Přeprava pacienta v pásmu 131 – </w:t>
            </w:r>
            <w:smartTag w:uri="urn:schemas-microsoft-com:office:smarttags" w:element="metricconverter">
              <w:smartTagPr>
                <w:attr w:name="ProductID" w:val="450 km"/>
              </w:smartTagPr>
              <w:r w:rsidRPr="000730D6">
                <w:rPr>
                  <w:rFonts w:ascii="Times New Roman" w:hAnsi="Times New Roman" w:cs="Times New Roman"/>
                </w:rPr>
                <w:t>450 km</w:t>
              </w:r>
            </w:smartTag>
            <w:r w:rsidRPr="000730D6">
              <w:rPr>
                <w:rFonts w:ascii="Times New Roman" w:hAnsi="Times New Roman" w:cs="Times New Roman"/>
              </w:rPr>
              <w:t xml:space="preserve"> </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18,55</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49</w:t>
            </w:r>
          </w:p>
        </w:tc>
        <w:tc>
          <w:tcPr>
            <w:tcW w:w="6237" w:type="dxa"/>
          </w:tcPr>
          <w:p w:rsidR="00CD263B" w:rsidRPr="000730D6" w:rsidDel="00CF2182"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 xml:space="preserve">Přeprava pacienta v pásmu </w:t>
            </w:r>
            <w:smartTag w:uri="urn:schemas-microsoft-com:office:smarttags" w:element="metricconverter">
              <w:smartTagPr>
                <w:attr w:name="ProductID" w:val="451 a"/>
              </w:smartTagPr>
              <w:r w:rsidRPr="000730D6">
                <w:rPr>
                  <w:rFonts w:ascii="Times New Roman" w:hAnsi="Times New Roman" w:cs="Times New Roman"/>
                </w:rPr>
                <w:t>451 a</w:t>
              </w:r>
            </w:smartTag>
            <w:r w:rsidRPr="000730D6">
              <w:rPr>
                <w:rFonts w:ascii="Times New Roman" w:hAnsi="Times New Roman" w:cs="Times New Roman"/>
              </w:rPr>
              <w:t xml:space="preserve"> více km</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10,04</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50</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Přeprava k pitvě a z pitvy</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38,27</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lastRenderedPageBreak/>
              <w:t>60</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Přeprava transfuzních přípravků, speciálních léčivých přípravků, tkání, buněk a orgánů k transplantaci, přeprava lékaře nebo jiného zdravotnického pracovníka ke specializovanému a nezbytnému výkonu</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31,74</w:t>
            </w:r>
          </w:p>
        </w:tc>
      </w:tr>
      <w:tr w:rsidR="00F625DD" w:rsidRPr="000730D6" w:rsidTr="00105E89">
        <w:trPr>
          <w:cantSplit/>
          <w:trHeight w:val="467"/>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70</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 xml:space="preserve">Jízda vozidly ZZS, jízda vozidly PPNP </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41,72</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72</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 xml:space="preserve">Přeprava patologického novorozence a novorozence s nízkou porodní hmotností k nejbližšímu specializovanému poskytovateli </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41,72</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74</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Přeprava lékaře ZZS v setkávacím systému</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31,74</w:t>
            </w:r>
          </w:p>
        </w:tc>
      </w:tr>
      <w:tr w:rsidR="00F625DD" w:rsidRPr="000730D6" w:rsidTr="00105E89">
        <w:trPr>
          <w:cantSplit/>
        </w:trPr>
        <w:tc>
          <w:tcPr>
            <w:tcW w:w="1420" w:type="dxa"/>
          </w:tcPr>
          <w:p w:rsidR="00CD263B" w:rsidRPr="000730D6" w:rsidRDefault="00CD263B" w:rsidP="00105E89">
            <w:pPr>
              <w:numPr>
                <w:ilvl w:val="12"/>
                <w:numId w:val="0"/>
              </w:numPr>
              <w:spacing w:after="0"/>
              <w:jc w:val="center"/>
              <w:rPr>
                <w:rFonts w:ascii="Times New Roman" w:hAnsi="Times New Roman" w:cs="Times New Roman"/>
              </w:rPr>
            </w:pPr>
            <w:r w:rsidRPr="000730D6">
              <w:rPr>
                <w:rFonts w:ascii="Times New Roman" w:hAnsi="Times New Roman" w:cs="Times New Roman"/>
              </w:rPr>
              <w:t>80</w:t>
            </w:r>
          </w:p>
        </w:tc>
        <w:tc>
          <w:tcPr>
            <w:tcW w:w="6237" w:type="dxa"/>
          </w:tcPr>
          <w:p w:rsidR="00CD263B" w:rsidRPr="000730D6" w:rsidRDefault="00CD263B" w:rsidP="00105E89">
            <w:pPr>
              <w:numPr>
                <w:ilvl w:val="12"/>
                <w:numId w:val="0"/>
              </w:numPr>
              <w:spacing w:after="0"/>
              <w:rPr>
                <w:rFonts w:ascii="Times New Roman" w:hAnsi="Times New Roman" w:cs="Times New Roman"/>
              </w:rPr>
            </w:pPr>
            <w:r w:rsidRPr="000730D6">
              <w:rPr>
                <w:rFonts w:ascii="Times New Roman" w:hAnsi="Times New Roman" w:cs="Times New Roman"/>
              </w:rPr>
              <w:t>Přeprava infekčního pacienta</w:t>
            </w:r>
          </w:p>
        </w:tc>
        <w:tc>
          <w:tcPr>
            <w:tcW w:w="1843" w:type="dxa"/>
          </w:tcPr>
          <w:p w:rsidR="00CD263B" w:rsidRPr="000730D6" w:rsidRDefault="00CD263B" w:rsidP="00105E89">
            <w:pPr>
              <w:numPr>
                <w:ilvl w:val="12"/>
                <w:numId w:val="0"/>
              </w:numPr>
              <w:tabs>
                <w:tab w:val="decimal" w:pos="640"/>
              </w:tabs>
              <w:spacing w:after="0"/>
              <w:rPr>
                <w:rFonts w:ascii="Times New Roman" w:hAnsi="Times New Roman" w:cs="Times New Roman"/>
              </w:rPr>
            </w:pPr>
            <w:r w:rsidRPr="000730D6">
              <w:rPr>
                <w:rFonts w:ascii="Times New Roman" w:hAnsi="Times New Roman" w:cs="Times New Roman"/>
              </w:rPr>
              <w:t>28,43“.</w:t>
            </w:r>
          </w:p>
        </w:tc>
      </w:tr>
    </w:tbl>
    <w:p w:rsidR="00CD263B" w:rsidRPr="000730D6" w:rsidRDefault="00CD263B" w:rsidP="00CD263B">
      <w:pPr>
        <w:rPr>
          <w:rFonts w:ascii="Times New Roman" w:hAnsi="Times New Roman" w:cs="Times New Roman"/>
        </w:rPr>
      </w:pPr>
    </w:p>
    <w:p w:rsidR="00257F22" w:rsidRPr="0039786C" w:rsidRDefault="00257F22" w:rsidP="006867D4">
      <w:pPr>
        <w:pStyle w:val="Odstavecseseznamem"/>
        <w:numPr>
          <w:ilvl w:val="0"/>
          <w:numId w:val="4"/>
        </w:numPr>
        <w:rPr>
          <w:rFonts w:ascii="Times New Roman" w:hAnsi="Times New Roman" w:cs="Times New Roman"/>
        </w:rPr>
      </w:pPr>
      <w:r w:rsidRPr="0039786C">
        <w:rPr>
          <w:rFonts w:ascii="Times New Roman" w:hAnsi="Times New Roman" w:cs="Times New Roman"/>
        </w:rPr>
        <w:t xml:space="preserve">V příloze v Kapitole 101 – vnitřní lékařství – interna </w:t>
      </w:r>
      <w:r w:rsidR="00E42E15" w:rsidRPr="0039786C">
        <w:rPr>
          <w:rFonts w:ascii="Times New Roman" w:hAnsi="Times New Roman" w:cs="Times New Roman"/>
        </w:rPr>
        <w:t xml:space="preserve">výkony č. 11022 a </w:t>
      </w:r>
      <w:r w:rsidRPr="0039786C">
        <w:rPr>
          <w:rFonts w:ascii="Times New Roman" w:hAnsi="Times New Roman" w:cs="Times New Roman"/>
        </w:rPr>
        <w:t>11023 znějí:</w:t>
      </w:r>
    </w:p>
    <w:tbl>
      <w:tblPr>
        <w:tblStyle w:val="Mkatabulky"/>
        <w:tblW w:w="0" w:type="auto"/>
        <w:tblInd w:w="720" w:type="dxa"/>
        <w:tblLook w:val="04A0"/>
      </w:tblPr>
      <w:tblGrid>
        <w:gridCol w:w="1266"/>
        <w:gridCol w:w="1383"/>
        <w:gridCol w:w="1051"/>
        <w:gridCol w:w="1217"/>
        <w:gridCol w:w="1217"/>
        <w:gridCol w:w="1217"/>
        <w:gridCol w:w="1217"/>
      </w:tblGrid>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11022</w:t>
            </w:r>
          </w:p>
        </w:tc>
        <w:tc>
          <w:tcPr>
            <w:tcW w:w="7302" w:type="dxa"/>
            <w:gridSpan w:val="6"/>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CÍLENÉ VYŠETŘENÍ INTERNISTOU</w:t>
            </w: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7302" w:type="dxa"/>
            <w:gridSpan w:val="6"/>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7302" w:type="dxa"/>
            <w:gridSpan w:val="6"/>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Kategorie</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P</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Nositel</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INDX</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Čas</w:t>
            </w: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OF</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1/1 den</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L3</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3</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40</w:t>
            </w: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OM</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bez omezení</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p>
        </w:tc>
        <w:tc>
          <w:tcPr>
            <w:tcW w:w="1051"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Čas výkonu</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40</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ZUM</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ne</w:t>
            </w:r>
          </w:p>
        </w:tc>
        <w:tc>
          <w:tcPr>
            <w:tcW w:w="1217" w:type="dxa"/>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Body</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318</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ZULP</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ne</w:t>
            </w:r>
          </w:p>
        </w:tc>
        <w:tc>
          <w:tcPr>
            <w:tcW w:w="1217" w:type="dxa"/>
          </w:tcPr>
          <w:p w:rsidR="00257F22" w:rsidRPr="0039786C" w:rsidRDefault="00257F22" w:rsidP="00E77C50">
            <w:pPr>
              <w:pStyle w:val="Odstavecseseznamem"/>
              <w:ind w:left="0"/>
              <w:rPr>
                <w:rFonts w:ascii="Times New Roman" w:hAnsi="Times New Roman" w:cs="Times New Roman"/>
              </w:rPr>
            </w:pPr>
          </w:p>
        </w:tc>
      </w:tr>
    </w:tbl>
    <w:p w:rsidR="00257F22" w:rsidRPr="0039786C" w:rsidRDefault="00257F22" w:rsidP="0039786C">
      <w:pPr>
        <w:pStyle w:val="Odstavecseseznamem"/>
        <w:ind w:left="786"/>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11023</w:t>
            </w:r>
          </w:p>
        </w:tc>
        <w:tc>
          <w:tcPr>
            <w:tcW w:w="7302" w:type="dxa"/>
            <w:gridSpan w:val="6"/>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KONTROLNÍ VYŠETŘENÍ INTERNISTOU</w:t>
            </w: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7302" w:type="dxa"/>
            <w:gridSpan w:val="6"/>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7302" w:type="dxa"/>
            <w:gridSpan w:val="6"/>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Kategorie</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P</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Nositel</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INDX</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Čas</w:t>
            </w: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OF</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1/1 den</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L3</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3</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20</w:t>
            </w: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OM</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bez omezení</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p>
        </w:tc>
        <w:tc>
          <w:tcPr>
            <w:tcW w:w="1051"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Čas výkonu</w:t>
            </w:r>
          </w:p>
        </w:tc>
        <w:tc>
          <w:tcPr>
            <w:tcW w:w="1051"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20</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ZUM</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ne</w:t>
            </w:r>
          </w:p>
        </w:tc>
        <w:tc>
          <w:tcPr>
            <w:tcW w:w="1217" w:type="dxa"/>
          </w:tcPr>
          <w:p w:rsidR="00257F22" w:rsidRPr="0039786C" w:rsidRDefault="00257F22" w:rsidP="00E77C50">
            <w:pPr>
              <w:pStyle w:val="Odstavecseseznamem"/>
              <w:ind w:left="0"/>
              <w:rPr>
                <w:rFonts w:ascii="Times New Roman" w:hAnsi="Times New Roman" w:cs="Times New Roman"/>
              </w:rPr>
            </w:pPr>
          </w:p>
        </w:tc>
      </w:tr>
      <w:tr w:rsidR="00257F22" w:rsidRPr="000730D6" w:rsidTr="00E77C50">
        <w:tc>
          <w:tcPr>
            <w:tcW w:w="1266" w:type="dxa"/>
          </w:tcPr>
          <w:p w:rsidR="00257F22" w:rsidRPr="0039786C" w:rsidRDefault="00257F22" w:rsidP="00E77C50">
            <w:pPr>
              <w:pStyle w:val="Odstavecseseznamem"/>
              <w:ind w:left="0"/>
              <w:rPr>
                <w:rFonts w:ascii="Times New Roman" w:hAnsi="Times New Roman" w:cs="Times New Roman"/>
              </w:rPr>
            </w:pPr>
          </w:p>
        </w:tc>
        <w:tc>
          <w:tcPr>
            <w:tcW w:w="1383"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Body</w:t>
            </w:r>
          </w:p>
        </w:tc>
        <w:tc>
          <w:tcPr>
            <w:tcW w:w="1051" w:type="dxa"/>
          </w:tcPr>
          <w:p w:rsidR="00257F22" w:rsidRPr="0039786C" w:rsidRDefault="000F5F25" w:rsidP="00E77C50">
            <w:pPr>
              <w:pStyle w:val="Odstavecseseznamem"/>
              <w:ind w:left="0"/>
              <w:rPr>
                <w:rFonts w:ascii="Times New Roman" w:hAnsi="Times New Roman" w:cs="Times New Roman"/>
              </w:rPr>
            </w:pPr>
            <w:r w:rsidRPr="0039786C">
              <w:rPr>
                <w:rFonts w:ascii="Times New Roman" w:hAnsi="Times New Roman" w:cs="Times New Roman"/>
              </w:rPr>
              <w:t>159</w:t>
            </w:r>
          </w:p>
        </w:tc>
        <w:tc>
          <w:tcPr>
            <w:tcW w:w="1217" w:type="dxa"/>
          </w:tcPr>
          <w:p w:rsidR="00257F22" w:rsidRPr="0039786C" w:rsidRDefault="00257F22" w:rsidP="00E77C50">
            <w:pPr>
              <w:pStyle w:val="Odstavecseseznamem"/>
              <w:ind w:left="0"/>
              <w:rPr>
                <w:rFonts w:ascii="Times New Roman" w:hAnsi="Times New Roman" w:cs="Times New Roman"/>
              </w:rPr>
            </w:pP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ZULP</w:t>
            </w:r>
          </w:p>
        </w:tc>
        <w:tc>
          <w:tcPr>
            <w:tcW w:w="1217" w:type="dxa"/>
          </w:tcPr>
          <w:p w:rsidR="00257F22" w:rsidRPr="0039786C" w:rsidRDefault="00257F22" w:rsidP="00E77C50">
            <w:pPr>
              <w:pStyle w:val="Odstavecseseznamem"/>
              <w:ind w:left="0"/>
              <w:rPr>
                <w:rFonts w:ascii="Times New Roman" w:hAnsi="Times New Roman" w:cs="Times New Roman"/>
              </w:rPr>
            </w:pPr>
            <w:r w:rsidRPr="0039786C">
              <w:rPr>
                <w:rFonts w:ascii="Times New Roman" w:hAnsi="Times New Roman" w:cs="Times New Roman"/>
              </w:rPr>
              <w:t>ne</w:t>
            </w:r>
          </w:p>
        </w:tc>
        <w:tc>
          <w:tcPr>
            <w:tcW w:w="1217" w:type="dxa"/>
          </w:tcPr>
          <w:p w:rsidR="00257F22" w:rsidRPr="0039786C" w:rsidRDefault="00257F22" w:rsidP="00E77C50">
            <w:pPr>
              <w:pStyle w:val="Odstavecseseznamem"/>
              <w:ind w:left="0"/>
              <w:rPr>
                <w:rFonts w:ascii="Times New Roman" w:hAnsi="Times New Roman" w:cs="Times New Roman"/>
              </w:rPr>
            </w:pPr>
          </w:p>
        </w:tc>
      </w:tr>
    </w:tbl>
    <w:p w:rsidR="00257F22" w:rsidRPr="0039786C" w:rsidRDefault="00257F22" w:rsidP="0039786C">
      <w:pPr>
        <w:pStyle w:val="Odstavecseseznamem"/>
        <w:ind w:left="786"/>
        <w:rPr>
          <w:rFonts w:ascii="Times New Roman" w:hAnsi="Times New Roman" w:cs="Times New Roman"/>
        </w:rPr>
      </w:pPr>
    </w:p>
    <w:p w:rsidR="00CD263B" w:rsidRPr="000730D6" w:rsidRDefault="00CD263B" w:rsidP="006867D4">
      <w:pPr>
        <w:pStyle w:val="Odstavecseseznamem"/>
        <w:numPr>
          <w:ilvl w:val="0"/>
          <w:numId w:val="4"/>
        </w:numPr>
        <w:rPr>
          <w:rFonts w:ascii="Times New Roman" w:hAnsi="Times New Roman" w:cs="Times New Roman"/>
        </w:rPr>
      </w:pPr>
      <w:r w:rsidRPr="000730D6">
        <w:rPr>
          <w:rFonts w:ascii="Times New Roman" w:hAnsi="Times New Roman" w:cs="Times New Roman"/>
        </w:rPr>
        <w:t>V</w:t>
      </w:r>
      <w:r w:rsidR="00983211" w:rsidRPr="000730D6">
        <w:rPr>
          <w:rFonts w:ascii="Times New Roman" w:hAnsi="Times New Roman" w:cs="Times New Roman"/>
        </w:rPr>
        <w:t> </w:t>
      </w:r>
      <w:r w:rsidRPr="000730D6">
        <w:rPr>
          <w:rFonts w:ascii="Times New Roman" w:hAnsi="Times New Roman" w:cs="Times New Roman"/>
        </w:rPr>
        <w:t>příloze</w:t>
      </w:r>
      <w:r w:rsidR="00983211" w:rsidRPr="000730D6">
        <w:rPr>
          <w:rFonts w:ascii="Times New Roman" w:hAnsi="Times New Roman" w:cs="Times New Roman"/>
        </w:rPr>
        <w:t xml:space="preserve"> v</w:t>
      </w:r>
      <w:r w:rsidRPr="000730D6">
        <w:rPr>
          <w:rFonts w:ascii="Times New Roman" w:hAnsi="Times New Roman" w:cs="Times New Roman"/>
        </w:rPr>
        <w:t xml:space="preserve"> </w:t>
      </w:r>
      <w:r w:rsidR="00983211" w:rsidRPr="000730D6">
        <w:rPr>
          <w:rFonts w:ascii="Times New Roman" w:hAnsi="Times New Roman" w:cs="Times New Roman"/>
        </w:rPr>
        <w:t>K</w:t>
      </w:r>
      <w:r w:rsidRPr="000730D6">
        <w:rPr>
          <w:rFonts w:ascii="Times New Roman" w:hAnsi="Times New Roman" w:cs="Times New Roman"/>
        </w:rPr>
        <w:t>apitol</w:t>
      </w:r>
      <w:r w:rsidR="00983211" w:rsidRPr="000730D6">
        <w:rPr>
          <w:rFonts w:ascii="Times New Roman" w:hAnsi="Times New Roman" w:cs="Times New Roman"/>
        </w:rPr>
        <w:t>e</w:t>
      </w:r>
      <w:r w:rsidRPr="000730D6">
        <w:rPr>
          <w:rFonts w:ascii="Times New Roman" w:hAnsi="Times New Roman" w:cs="Times New Roman"/>
        </w:rPr>
        <w:t xml:space="preserve"> 101 – vnitřní lékařství - interna se za výkon č. 11111 vkládá výkon č. 11112,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11112</w:t>
            </w:r>
          </w:p>
        </w:tc>
        <w:tc>
          <w:tcPr>
            <w:tcW w:w="7302" w:type="dxa"/>
            <w:gridSpan w:val="6"/>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MĚŘENÍ RYCHLOSTI ŠÍŘENÍ PULZOVÉ VLNY</w:t>
            </w:r>
          </w:p>
        </w:tc>
      </w:tr>
      <w:tr w:rsidR="00F625DD" w:rsidRPr="000730D6" w:rsidTr="00105E89">
        <w:tc>
          <w:tcPr>
            <w:tcW w:w="1266" w:type="dxa"/>
          </w:tcPr>
          <w:p w:rsidR="00C675CE" w:rsidRPr="000730D6" w:rsidRDefault="00C675CE" w:rsidP="00C675CE">
            <w:pPr>
              <w:pStyle w:val="Odstavecseseznamem"/>
              <w:ind w:left="0"/>
              <w:rPr>
                <w:rFonts w:ascii="Times New Roman" w:hAnsi="Times New Roman" w:cs="Times New Roman"/>
              </w:rPr>
            </w:pPr>
          </w:p>
        </w:tc>
        <w:tc>
          <w:tcPr>
            <w:tcW w:w="7302" w:type="dxa"/>
            <w:gridSpan w:val="6"/>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Měří se vzdálenost na povrchu těla mezi karotickým pulzem a pulzem na stehenní tepně a speciálním přístrojem se změří časový posun pulzové vlny mezi oběma místy. Čím vyšší je rychlost, tím tužší je aorta.</w:t>
            </w:r>
          </w:p>
        </w:tc>
      </w:tr>
      <w:tr w:rsidR="00F625DD" w:rsidRPr="000730D6" w:rsidTr="00105E89">
        <w:tc>
          <w:tcPr>
            <w:tcW w:w="1266" w:type="dxa"/>
          </w:tcPr>
          <w:p w:rsidR="00C675CE" w:rsidRPr="000730D6" w:rsidRDefault="00C675CE" w:rsidP="00C675CE">
            <w:pPr>
              <w:pStyle w:val="Odstavecseseznamem"/>
              <w:ind w:left="0"/>
              <w:rPr>
                <w:rFonts w:ascii="Times New Roman" w:hAnsi="Times New Roman" w:cs="Times New Roman"/>
              </w:rPr>
            </w:pPr>
          </w:p>
        </w:tc>
        <w:tc>
          <w:tcPr>
            <w:tcW w:w="7302" w:type="dxa"/>
            <w:gridSpan w:val="6"/>
          </w:tcPr>
          <w:p w:rsidR="00C675CE" w:rsidRPr="000730D6" w:rsidRDefault="00C675CE" w:rsidP="00C675CE">
            <w:pPr>
              <w:pStyle w:val="Odstavecseseznamem"/>
              <w:ind w:left="0"/>
              <w:rPr>
                <w:rFonts w:ascii="Times New Roman" w:hAnsi="Times New Roman" w:cs="Times New Roman"/>
              </w:rPr>
            </w:pPr>
          </w:p>
        </w:tc>
      </w:tr>
      <w:tr w:rsidR="00F625DD" w:rsidRPr="000730D6" w:rsidTr="00C675CE">
        <w:tc>
          <w:tcPr>
            <w:tcW w:w="1266" w:type="dxa"/>
          </w:tcPr>
          <w:p w:rsidR="00C675CE" w:rsidRPr="000730D6" w:rsidRDefault="00C675CE" w:rsidP="00C675CE">
            <w:pPr>
              <w:pStyle w:val="Odstavecseseznamem"/>
              <w:ind w:left="0"/>
              <w:rPr>
                <w:rFonts w:ascii="Times New Roman" w:hAnsi="Times New Roman" w:cs="Times New Roman"/>
              </w:rPr>
            </w:pPr>
          </w:p>
        </w:tc>
        <w:tc>
          <w:tcPr>
            <w:tcW w:w="1383"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C675CE">
        <w:tc>
          <w:tcPr>
            <w:tcW w:w="1266" w:type="dxa"/>
          </w:tcPr>
          <w:p w:rsidR="00C675CE" w:rsidRPr="000730D6" w:rsidRDefault="00C675CE" w:rsidP="00C675CE">
            <w:pPr>
              <w:pStyle w:val="Odstavecseseznamem"/>
              <w:ind w:left="0"/>
              <w:rPr>
                <w:rFonts w:ascii="Times New Roman" w:hAnsi="Times New Roman" w:cs="Times New Roman"/>
              </w:rPr>
            </w:pPr>
          </w:p>
        </w:tc>
        <w:tc>
          <w:tcPr>
            <w:tcW w:w="1383"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1/1 rok</w:t>
            </w: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C675CE">
        <w:tc>
          <w:tcPr>
            <w:tcW w:w="1266" w:type="dxa"/>
          </w:tcPr>
          <w:p w:rsidR="00C675CE" w:rsidRPr="000730D6" w:rsidRDefault="00C675CE" w:rsidP="00C675CE">
            <w:pPr>
              <w:pStyle w:val="Odstavecseseznamem"/>
              <w:ind w:left="0"/>
              <w:rPr>
                <w:rFonts w:ascii="Times New Roman" w:hAnsi="Times New Roman" w:cs="Times New Roman"/>
              </w:rPr>
            </w:pPr>
          </w:p>
        </w:tc>
        <w:tc>
          <w:tcPr>
            <w:tcW w:w="1383"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p>
        </w:tc>
      </w:tr>
      <w:tr w:rsidR="00F625DD" w:rsidRPr="000730D6" w:rsidTr="00C675CE">
        <w:tc>
          <w:tcPr>
            <w:tcW w:w="1266" w:type="dxa"/>
          </w:tcPr>
          <w:p w:rsidR="00C675CE" w:rsidRPr="000730D6" w:rsidRDefault="00C675CE" w:rsidP="00C675CE">
            <w:pPr>
              <w:pStyle w:val="Odstavecseseznamem"/>
              <w:ind w:left="0"/>
              <w:rPr>
                <w:rFonts w:ascii="Times New Roman" w:hAnsi="Times New Roman" w:cs="Times New Roman"/>
              </w:rPr>
            </w:pPr>
          </w:p>
        </w:tc>
        <w:tc>
          <w:tcPr>
            <w:tcW w:w="1383" w:type="dxa"/>
          </w:tcPr>
          <w:p w:rsidR="00C675CE" w:rsidRPr="000730D6" w:rsidRDefault="00C675CE" w:rsidP="00C675CE">
            <w:pPr>
              <w:pStyle w:val="Odstavecseseznamem"/>
              <w:ind w:left="0"/>
              <w:rPr>
                <w:rFonts w:ascii="Times New Roman" w:hAnsi="Times New Roman" w:cs="Times New Roman"/>
              </w:rPr>
            </w:pPr>
          </w:p>
        </w:tc>
        <w:tc>
          <w:tcPr>
            <w:tcW w:w="1051"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p>
        </w:tc>
      </w:tr>
      <w:tr w:rsidR="00F625DD" w:rsidRPr="000730D6" w:rsidTr="00C675CE">
        <w:tc>
          <w:tcPr>
            <w:tcW w:w="1266" w:type="dxa"/>
          </w:tcPr>
          <w:p w:rsidR="00C675CE" w:rsidRPr="000730D6" w:rsidRDefault="00C675CE" w:rsidP="00C675CE">
            <w:pPr>
              <w:pStyle w:val="Odstavecseseznamem"/>
              <w:ind w:left="0"/>
              <w:rPr>
                <w:rFonts w:ascii="Times New Roman" w:hAnsi="Times New Roman" w:cs="Times New Roman"/>
              </w:rPr>
            </w:pPr>
          </w:p>
        </w:tc>
        <w:tc>
          <w:tcPr>
            <w:tcW w:w="1383"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10</w:t>
            </w: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75CE" w:rsidRPr="000730D6" w:rsidRDefault="00C675CE" w:rsidP="00C675CE">
            <w:pPr>
              <w:pStyle w:val="Odstavecseseznamem"/>
              <w:ind w:left="0"/>
              <w:rPr>
                <w:rFonts w:ascii="Times New Roman" w:hAnsi="Times New Roman" w:cs="Times New Roman"/>
              </w:rPr>
            </w:pPr>
          </w:p>
        </w:tc>
      </w:tr>
      <w:tr w:rsidR="00F625DD" w:rsidRPr="000730D6" w:rsidTr="00C675CE">
        <w:tc>
          <w:tcPr>
            <w:tcW w:w="1266" w:type="dxa"/>
          </w:tcPr>
          <w:p w:rsidR="00C675CE" w:rsidRPr="000730D6" w:rsidRDefault="00C675CE" w:rsidP="00C675CE">
            <w:pPr>
              <w:pStyle w:val="Odstavecseseznamem"/>
              <w:ind w:left="0"/>
              <w:rPr>
                <w:rFonts w:ascii="Times New Roman" w:hAnsi="Times New Roman" w:cs="Times New Roman"/>
              </w:rPr>
            </w:pPr>
          </w:p>
        </w:tc>
        <w:tc>
          <w:tcPr>
            <w:tcW w:w="1383"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97</w:t>
            </w:r>
          </w:p>
        </w:tc>
        <w:tc>
          <w:tcPr>
            <w:tcW w:w="1217" w:type="dxa"/>
          </w:tcPr>
          <w:p w:rsidR="00C675CE" w:rsidRPr="000730D6" w:rsidRDefault="00C675CE" w:rsidP="00C675CE">
            <w:pPr>
              <w:pStyle w:val="Odstavecseseznamem"/>
              <w:ind w:left="0"/>
              <w:rPr>
                <w:rFonts w:ascii="Times New Roman" w:hAnsi="Times New Roman" w:cs="Times New Roman"/>
              </w:rPr>
            </w:pP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75CE" w:rsidRPr="000730D6" w:rsidRDefault="00C675CE" w:rsidP="00C675CE">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75CE" w:rsidRPr="000730D6" w:rsidRDefault="00C675CE" w:rsidP="00C675CE">
            <w:pPr>
              <w:pStyle w:val="Odstavecseseznamem"/>
              <w:ind w:left="0"/>
              <w:rPr>
                <w:rFonts w:ascii="Times New Roman" w:hAnsi="Times New Roman" w:cs="Times New Roman"/>
              </w:rPr>
            </w:pPr>
          </w:p>
        </w:tc>
      </w:tr>
    </w:tbl>
    <w:p w:rsidR="00C675CE" w:rsidRPr="000730D6" w:rsidRDefault="00C675CE" w:rsidP="00C675CE">
      <w:pPr>
        <w:pStyle w:val="Odstavecseseznamem"/>
        <w:rPr>
          <w:rFonts w:ascii="Times New Roman" w:hAnsi="Times New Roman" w:cs="Times New Roman"/>
        </w:rPr>
      </w:pPr>
    </w:p>
    <w:p w:rsidR="00CA322C" w:rsidRPr="000730D6" w:rsidRDefault="00CA322C" w:rsidP="006867D4">
      <w:pPr>
        <w:pStyle w:val="Odstavecseseznamem"/>
        <w:numPr>
          <w:ilvl w:val="0"/>
          <w:numId w:val="4"/>
        </w:numPr>
        <w:rPr>
          <w:rFonts w:ascii="Times New Roman" w:hAnsi="Times New Roman" w:cs="Times New Roman"/>
        </w:rPr>
      </w:pPr>
      <w:r w:rsidRPr="000730D6">
        <w:rPr>
          <w:rFonts w:ascii="Times New Roman" w:hAnsi="Times New Roman" w:cs="Times New Roman"/>
        </w:rPr>
        <w:lastRenderedPageBreak/>
        <w:t>V příloze v Kapitole 101 – vnitřní lékařství – interna se za výkon č. 11511 vkládá výkon 11512, který zní:</w:t>
      </w: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3B46C9">
        <w:trPr>
          <w:trHeight w:val="701"/>
        </w:trPr>
        <w:tc>
          <w:tcPr>
            <w:tcW w:w="1266" w:type="dxa"/>
          </w:tcPr>
          <w:p w:rsidR="00C675CE" w:rsidRPr="000730D6" w:rsidRDefault="007B3987" w:rsidP="00105E89">
            <w:pPr>
              <w:pStyle w:val="Odstavecseseznamem"/>
              <w:ind w:left="0"/>
              <w:rPr>
                <w:rFonts w:ascii="Times New Roman" w:hAnsi="Times New Roman" w:cs="Times New Roman"/>
              </w:rPr>
            </w:pPr>
            <w:r w:rsidRPr="000730D6">
              <w:rPr>
                <w:rFonts w:ascii="Times New Roman" w:hAnsi="Times New Roman" w:cs="Times New Roman"/>
              </w:rPr>
              <w:t xml:space="preserve"> 11512</w:t>
            </w:r>
          </w:p>
        </w:tc>
        <w:tc>
          <w:tcPr>
            <w:tcW w:w="7302" w:type="dxa"/>
            <w:gridSpan w:val="6"/>
          </w:tcPr>
          <w:p w:rsidR="00C675CE" w:rsidRPr="00BF730E" w:rsidRDefault="00752444" w:rsidP="00BF730E">
            <w:pPr>
              <w:pStyle w:val="Odstavecseseznamem"/>
              <w:spacing w:line="360" w:lineRule="auto"/>
              <w:ind w:left="0"/>
              <w:jc w:val="both"/>
              <w:rPr>
                <w:rFonts w:ascii="Times New Roman" w:hAnsi="Times New Roman" w:cs="Times New Roman"/>
                <w:bCs/>
              </w:rPr>
            </w:pPr>
            <w:r w:rsidRPr="000730D6">
              <w:rPr>
                <w:rFonts w:ascii="Times New Roman" w:hAnsi="Times New Roman" w:cs="Times New Roman"/>
              </w:rPr>
              <w:t>PARENTERÁLNÍ VÝŽIVA PROVÁDĚNÁ VE VLASTNÍM SOCIÁLNÍM PROSTŘEDÍ SPECIÁLNÍ MOBILNÍ PUMPOU</w:t>
            </w: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7302" w:type="dxa"/>
            <w:gridSpan w:val="6"/>
          </w:tcPr>
          <w:p w:rsidR="00C675CE" w:rsidRPr="000730D6" w:rsidRDefault="00752444" w:rsidP="00105E89">
            <w:pPr>
              <w:pStyle w:val="Odstavecseseznamem"/>
              <w:ind w:left="0"/>
              <w:rPr>
                <w:rFonts w:ascii="Times New Roman" w:hAnsi="Times New Roman" w:cs="Times New Roman"/>
              </w:rPr>
            </w:pPr>
            <w:r w:rsidRPr="000730D6">
              <w:rPr>
                <w:rStyle w:val="zmena"/>
                <w:rFonts w:ascii="Times New Roman" w:hAnsi="Times New Roman" w:cs="Times New Roman"/>
              </w:rPr>
              <w:t>Jedná se o materiálový výkon, tedy o naplnění průměrných materiálových nákladů na podání parenterální výživy aplikované speciální mobilní pumpou pro jednoho pacienta na 1 týden. Hodnota výkonu zahrnuje současně náklady na materiál nutný pro provedení aplikace a opotřebení pomůcek a přístrojů, které lze používat vícekrát či dlouhodobě. Nezbytná je dosažitelnost lékaře telefonem.</w:t>
            </w: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7302" w:type="dxa"/>
            <w:gridSpan w:val="6"/>
          </w:tcPr>
          <w:p w:rsidR="00C675CE" w:rsidRPr="000730D6" w:rsidRDefault="00C675CE" w:rsidP="00105E89">
            <w:pPr>
              <w:pStyle w:val="Odstavecseseznamem"/>
              <w:ind w:left="0"/>
              <w:rPr>
                <w:rFonts w:ascii="Times New Roman" w:hAnsi="Times New Roman" w:cs="Times New Roman"/>
              </w:rPr>
            </w:pP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1383"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75CE" w:rsidRPr="000730D6" w:rsidRDefault="007F5577"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1383"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75CE" w:rsidRPr="000730D6" w:rsidRDefault="007F5577" w:rsidP="00105E89">
            <w:pPr>
              <w:pStyle w:val="Odstavecseseznamem"/>
              <w:ind w:left="0"/>
              <w:rPr>
                <w:rFonts w:ascii="Times New Roman" w:hAnsi="Times New Roman" w:cs="Times New Roman"/>
              </w:rPr>
            </w:pPr>
            <w:r w:rsidRPr="000730D6">
              <w:rPr>
                <w:rFonts w:ascii="Times New Roman" w:hAnsi="Times New Roman" w:cs="Times New Roman"/>
              </w:rPr>
              <w:t>1/1 týden</w:t>
            </w: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1383"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75CE" w:rsidRPr="000730D6" w:rsidRDefault="007F5577" w:rsidP="00105E89">
            <w:pPr>
              <w:pStyle w:val="Odstavecseseznamem"/>
              <w:ind w:left="0"/>
              <w:rPr>
                <w:rFonts w:ascii="Times New Roman" w:hAnsi="Times New Roman" w:cs="Times New Roman"/>
              </w:rPr>
            </w:pPr>
            <w:r w:rsidRPr="000730D6">
              <w:rPr>
                <w:rFonts w:ascii="Times New Roman" w:hAnsi="Times New Roman" w:cs="Times New Roman"/>
              </w:rPr>
              <w:t>SA</w:t>
            </w: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1383" w:type="dxa"/>
          </w:tcPr>
          <w:p w:rsidR="00C675CE" w:rsidRPr="000730D6" w:rsidRDefault="00C675CE" w:rsidP="00105E89">
            <w:pPr>
              <w:pStyle w:val="Odstavecseseznamem"/>
              <w:ind w:left="0"/>
              <w:rPr>
                <w:rFonts w:ascii="Times New Roman" w:hAnsi="Times New Roman" w:cs="Times New Roman"/>
              </w:rPr>
            </w:pPr>
          </w:p>
        </w:tc>
        <w:tc>
          <w:tcPr>
            <w:tcW w:w="1051"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1383"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75CE" w:rsidRPr="000730D6" w:rsidRDefault="007F5577" w:rsidP="00105E89">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r>
      <w:tr w:rsidR="00F625DD" w:rsidRPr="000730D6" w:rsidTr="00105E89">
        <w:tc>
          <w:tcPr>
            <w:tcW w:w="1266" w:type="dxa"/>
          </w:tcPr>
          <w:p w:rsidR="00C675CE" w:rsidRPr="000730D6" w:rsidRDefault="00C675CE" w:rsidP="00105E89">
            <w:pPr>
              <w:pStyle w:val="Odstavecseseznamem"/>
              <w:ind w:left="0"/>
              <w:rPr>
                <w:rFonts w:ascii="Times New Roman" w:hAnsi="Times New Roman" w:cs="Times New Roman"/>
              </w:rPr>
            </w:pPr>
          </w:p>
        </w:tc>
        <w:tc>
          <w:tcPr>
            <w:tcW w:w="1383"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75CE" w:rsidRPr="000730D6" w:rsidRDefault="009A5216" w:rsidP="00105E89">
            <w:pPr>
              <w:pStyle w:val="Odstavecseseznamem"/>
              <w:ind w:left="0"/>
              <w:rPr>
                <w:rFonts w:ascii="Times New Roman" w:hAnsi="Times New Roman" w:cs="Times New Roman"/>
              </w:rPr>
            </w:pPr>
            <w:r>
              <w:rPr>
                <w:rFonts w:ascii="Times New Roman" w:hAnsi="Times New Roman" w:cs="Times New Roman"/>
              </w:rPr>
              <w:t>4633</w:t>
            </w: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75CE" w:rsidRPr="000730D6" w:rsidRDefault="00C675CE" w:rsidP="00105E89">
            <w:pPr>
              <w:pStyle w:val="Odstavecseseznamem"/>
              <w:ind w:left="0"/>
              <w:rPr>
                <w:rFonts w:ascii="Times New Roman" w:hAnsi="Times New Roman" w:cs="Times New Roman"/>
              </w:rPr>
            </w:pPr>
          </w:p>
        </w:tc>
        <w:tc>
          <w:tcPr>
            <w:tcW w:w="1217" w:type="dxa"/>
          </w:tcPr>
          <w:p w:rsidR="00C675CE" w:rsidRPr="000730D6" w:rsidRDefault="00C675CE" w:rsidP="00105E89">
            <w:pPr>
              <w:pStyle w:val="Odstavecseseznamem"/>
              <w:ind w:left="0"/>
              <w:rPr>
                <w:rFonts w:ascii="Times New Roman" w:hAnsi="Times New Roman" w:cs="Times New Roman"/>
              </w:rPr>
            </w:pPr>
          </w:p>
        </w:tc>
      </w:tr>
    </w:tbl>
    <w:p w:rsidR="00C675CE" w:rsidRPr="000730D6" w:rsidRDefault="00C675CE" w:rsidP="00C675CE">
      <w:pPr>
        <w:pStyle w:val="Odstavecseseznamem"/>
        <w:rPr>
          <w:rFonts w:ascii="Times New Roman" w:hAnsi="Times New Roman" w:cs="Times New Roman"/>
        </w:rPr>
      </w:pPr>
    </w:p>
    <w:p w:rsidR="004E2866" w:rsidRPr="000730D6" w:rsidRDefault="007D5A86" w:rsidP="004E2866">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w:t>
      </w:r>
      <w:r w:rsidR="00983211" w:rsidRPr="000730D6">
        <w:rPr>
          <w:rFonts w:ascii="Times New Roman" w:hAnsi="Times New Roman" w:cs="Times New Roman"/>
        </w:rPr>
        <w:t>v K</w:t>
      </w:r>
      <w:r w:rsidRPr="000730D6">
        <w:rPr>
          <w:rFonts w:ascii="Times New Roman" w:hAnsi="Times New Roman" w:cs="Times New Roman"/>
        </w:rPr>
        <w:t>apitol</w:t>
      </w:r>
      <w:r w:rsidR="00983211" w:rsidRPr="000730D6">
        <w:rPr>
          <w:rFonts w:ascii="Times New Roman" w:hAnsi="Times New Roman" w:cs="Times New Roman"/>
        </w:rPr>
        <w:t>e</w:t>
      </w:r>
      <w:r w:rsidRPr="000730D6">
        <w:rPr>
          <w:rFonts w:ascii="Times New Roman" w:hAnsi="Times New Roman" w:cs="Times New Roman"/>
        </w:rPr>
        <w:t xml:space="preserve"> 102 – angiologie se za výkon č. 12024 vkládá výkon č. 12026,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4E2866" w:rsidRPr="000730D6" w:rsidRDefault="00B821A5" w:rsidP="00105E89">
            <w:pPr>
              <w:pStyle w:val="Odstavecseseznamem"/>
              <w:ind w:left="0"/>
              <w:rPr>
                <w:rFonts w:ascii="Times New Roman" w:hAnsi="Times New Roman" w:cs="Times New Roman"/>
              </w:rPr>
            </w:pPr>
            <w:r w:rsidRPr="000730D6">
              <w:rPr>
                <w:rFonts w:ascii="Times New Roman" w:hAnsi="Times New Roman" w:cs="Times New Roman"/>
              </w:rPr>
              <w:t xml:space="preserve"> 12026</w:t>
            </w:r>
          </w:p>
        </w:tc>
        <w:tc>
          <w:tcPr>
            <w:tcW w:w="7302" w:type="dxa"/>
            <w:gridSpan w:val="6"/>
          </w:tcPr>
          <w:p w:rsidR="004E2866" w:rsidRPr="000730D6" w:rsidRDefault="00B821A5" w:rsidP="00105E89">
            <w:pPr>
              <w:pStyle w:val="Odstavecseseznamem"/>
              <w:ind w:left="0"/>
              <w:rPr>
                <w:rFonts w:ascii="Times New Roman" w:hAnsi="Times New Roman" w:cs="Times New Roman"/>
              </w:rPr>
            </w:pPr>
            <w:r w:rsidRPr="000730D6">
              <w:rPr>
                <w:rFonts w:ascii="Times New Roman" w:hAnsi="Times New Roman" w:cs="Times New Roman"/>
              </w:rPr>
              <w:t xml:space="preserve"> VYŠETŘENÍ KLAUDIKAČNÍHO INTERVALU</w:t>
            </w: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7302" w:type="dxa"/>
            <w:gridSpan w:val="6"/>
          </w:tcPr>
          <w:p w:rsidR="004E2866" w:rsidRPr="000730D6" w:rsidRDefault="00B821A5" w:rsidP="000862DA">
            <w:pPr>
              <w:pStyle w:val="Odstavecseseznamem"/>
              <w:ind w:left="0"/>
              <w:jc w:val="both"/>
              <w:rPr>
                <w:rFonts w:ascii="Times New Roman" w:hAnsi="Times New Roman" w:cs="Times New Roman"/>
              </w:rPr>
            </w:pPr>
            <w:r w:rsidRPr="000730D6">
              <w:rPr>
                <w:rStyle w:val="zmena"/>
                <w:rFonts w:ascii="Times New Roman" w:hAnsi="Times New Roman" w:cs="Times New Roman"/>
              </w:rPr>
              <w:t>Neinvazivní vyšetření zaměřené na určení tolerance zátěže u pacientů s prokázanou ischemickou chorobou cév dolních končetin, slouží k objektivnímu sledování vývoje nemoci a k zhodnocení efektu konzervativní, endovaskulární či cévně chirurgické léčby.</w:t>
            </w: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7302" w:type="dxa"/>
            <w:gridSpan w:val="6"/>
          </w:tcPr>
          <w:p w:rsidR="004E2866" w:rsidRPr="000730D6" w:rsidRDefault="004E2866" w:rsidP="00105E89">
            <w:pPr>
              <w:pStyle w:val="Odstavecseseznamem"/>
              <w:ind w:left="0"/>
              <w:rPr>
                <w:rFonts w:ascii="Times New Roman" w:hAnsi="Times New Roman" w:cs="Times New Roman"/>
              </w:rPr>
            </w:pP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1383"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4E2866" w:rsidRPr="000730D6" w:rsidRDefault="00C22539"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1383"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4E2866" w:rsidRPr="000730D6" w:rsidRDefault="00C22539" w:rsidP="00105E89">
            <w:pPr>
              <w:pStyle w:val="Odstavecseseznamem"/>
              <w:ind w:left="0"/>
              <w:rPr>
                <w:rFonts w:ascii="Times New Roman" w:hAnsi="Times New Roman" w:cs="Times New Roman"/>
              </w:rPr>
            </w:pPr>
            <w:r w:rsidRPr="000730D6">
              <w:rPr>
                <w:rStyle w:val="zmena"/>
                <w:rFonts w:ascii="Times New Roman" w:hAnsi="Times New Roman" w:cs="Times New Roman"/>
              </w:rPr>
              <w:t>1/1 den, 4/1 rok</w:t>
            </w: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4E2866"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4E2866"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5</w:t>
            </w: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1383"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4E2866" w:rsidRPr="000730D6" w:rsidRDefault="00C22539"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1383" w:type="dxa"/>
          </w:tcPr>
          <w:p w:rsidR="004E2866" w:rsidRPr="000730D6" w:rsidRDefault="004E2866" w:rsidP="00105E89">
            <w:pPr>
              <w:pStyle w:val="Odstavecseseznamem"/>
              <w:ind w:left="0"/>
              <w:rPr>
                <w:rFonts w:ascii="Times New Roman" w:hAnsi="Times New Roman" w:cs="Times New Roman"/>
              </w:rPr>
            </w:pPr>
          </w:p>
        </w:tc>
        <w:tc>
          <w:tcPr>
            <w:tcW w:w="1051"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1383"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4E2866" w:rsidRPr="000730D6" w:rsidRDefault="00C22539" w:rsidP="00105E89">
            <w:pPr>
              <w:pStyle w:val="Odstavecseseznamem"/>
              <w:ind w:left="0"/>
              <w:rPr>
                <w:rFonts w:ascii="Times New Roman" w:hAnsi="Times New Roman" w:cs="Times New Roman"/>
              </w:rPr>
            </w:pPr>
            <w:r w:rsidRPr="000730D6">
              <w:rPr>
                <w:rFonts w:ascii="Times New Roman" w:hAnsi="Times New Roman" w:cs="Times New Roman"/>
              </w:rPr>
              <w:t>20</w:t>
            </w: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4E2866"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E2866" w:rsidRPr="000730D6" w:rsidRDefault="004E2866" w:rsidP="00105E89">
            <w:pPr>
              <w:pStyle w:val="Odstavecseseznamem"/>
              <w:ind w:left="0"/>
              <w:rPr>
                <w:rFonts w:ascii="Times New Roman" w:hAnsi="Times New Roman" w:cs="Times New Roman"/>
              </w:rPr>
            </w:pPr>
          </w:p>
        </w:tc>
      </w:tr>
      <w:tr w:rsidR="00F625DD" w:rsidRPr="000730D6" w:rsidTr="00105E89">
        <w:tc>
          <w:tcPr>
            <w:tcW w:w="1266" w:type="dxa"/>
          </w:tcPr>
          <w:p w:rsidR="004E2866" w:rsidRPr="000730D6" w:rsidRDefault="004E2866" w:rsidP="00105E89">
            <w:pPr>
              <w:pStyle w:val="Odstavecseseznamem"/>
              <w:ind w:left="0"/>
              <w:rPr>
                <w:rFonts w:ascii="Times New Roman" w:hAnsi="Times New Roman" w:cs="Times New Roman"/>
              </w:rPr>
            </w:pPr>
          </w:p>
        </w:tc>
        <w:tc>
          <w:tcPr>
            <w:tcW w:w="1383"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4E2866" w:rsidRPr="000730D6" w:rsidRDefault="00105E89" w:rsidP="00105E89">
            <w:pPr>
              <w:pStyle w:val="Odstavecseseznamem"/>
              <w:ind w:left="0"/>
              <w:rPr>
                <w:rFonts w:ascii="Times New Roman" w:hAnsi="Times New Roman" w:cs="Times New Roman"/>
              </w:rPr>
            </w:pPr>
            <w:r w:rsidRPr="000730D6">
              <w:rPr>
                <w:rStyle w:val="dbigger"/>
                <w:rFonts w:ascii="Times New Roman" w:hAnsi="Times New Roman" w:cs="Times New Roman"/>
              </w:rPr>
              <w:t>52</w:t>
            </w:r>
          </w:p>
        </w:tc>
        <w:tc>
          <w:tcPr>
            <w:tcW w:w="1217" w:type="dxa"/>
          </w:tcPr>
          <w:p w:rsidR="004E2866" w:rsidRPr="000730D6" w:rsidRDefault="004E2866" w:rsidP="00105E89">
            <w:pPr>
              <w:pStyle w:val="Odstavecseseznamem"/>
              <w:ind w:left="0"/>
              <w:rPr>
                <w:rFonts w:ascii="Times New Roman" w:hAnsi="Times New Roman" w:cs="Times New Roman"/>
              </w:rPr>
            </w:pPr>
          </w:p>
        </w:tc>
        <w:tc>
          <w:tcPr>
            <w:tcW w:w="1217" w:type="dxa"/>
          </w:tcPr>
          <w:p w:rsidR="004E2866" w:rsidRPr="000730D6" w:rsidRDefault="004E2866"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4E2866"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E2866" w:rsidRPr="000730D6" w:rsidRDefault="004E2866" w:rsidP="00105E89">
            <w:pPr>
              <w:pStyle w:val="Odstavecseseznamem"/>
              <w:ind w:left="0"/>
              <w:rPr>
                <w:rFonts w:ascii="Times New Roman" w:hAnsi="Times New Roman" w:cs="Times New Roman"/>
              </w:rPr>
            </w:pPr>
          </w:p>
        </w:tc>
      </w:tr>
    </w:tbl>
    <w:p w:rsidR="004E2866" w:rsidRPr="000730D6" w:rsidRDefault="004E2866" w:rsidP="004E2866">
      <w:pPr>
        <w:pStyle w:val="Odstavecseseznamem"/>
        <w:rPr>
          <w:rFonts w:ascii="Times New Roman" w:hAnsi="Times New Roman" w:cs="Times New Roman"/>
        </w:rPr>
      </w:pPr>
    </w:p>
    <w:p w:rsidR="00CD263B" w:rsidRPr="000730D6" w:rsidRDefault="00CD263B" w:rsidP="006867D4">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w:t>
      </w:r>
      <w:r w:rsidR="00983211" w:rsidRPr="000730D6">
        <w:rPr>
          <w:rFonts w:ascii="Times New Roman" w:hAnsi="Times New Roman" w:cs="Times New Roman"/>
        </w:rPr>
        <w:t xml:space="preserve">v </w:t>
      </w:r>
      <w:r w:rsidR="00962367" w:rsidRPr="000730D6">
        <w:rPr>
          <w:rFonts w:ascii="Times New Roman" w:hAnsi="Times New Roman" w:cs="Times New Roman"/>
        </w:rPr>
        <w:t xml:space="preserve">Kapitole </w:t>
      </w:r>
      <w:r w:rsidRPr="000730D6">
        <w:rPr>
          <w:rFonts w:ascii="Times New Roman" w:hAnsi="Times New Roman" w:cs="Times New Roman"/>
        </w:rPr>
        <w:t>102 – angiologie se za výkon č. 12234 vkládá výkon č. 1224</w:t>
      </w:r>
      <w:r w:rsidR="007D5A86" w:rsidRPr="000730D6">
        <w:rPr>
          <w:rFonts w:ascii="Times New Roman" w:hAnsi="Times New Roman" w:cs="Times New Roman"/>
        </w:rPr>
        <w:t>0</w:t>
      </w:r>
      <w:r w:rsidRPr="000730D6">
        <w:rPr>
          <w:rFonts w:ascii="Times New Roman" w:hAnsi="Times New Roman" w:cs="Times New Roman"/>
        </w:rPr>
        <w:t>,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3E3B80" w:rsidP="00105E89">
            <w:pPr>
              <w:pStyle w:val="Odstavecseseznamem"/>
              <w:ind w:left="0"/>
              <w:rPr>
                <w:rFonts w:ascii="Times New Roman" w:hAnsi="Times New Roman" w:cs="Times New Roman"/>
              </w:rPr>
            </w:pPr>
            <w:r w:rsidRPr="000730D6">
              <w:rPr>
                <w:rFonts w:ascii="Times New Roman" w:hAnsi="Times New Roman" w:cs="Times New Roman"/>
              </w:rPr>
              <w:t xml:space="preserve"> 12240</w:t>
            </w:r>
          </w:p>
        </w:tc>
        <w:tc>
          <w:tcPr>
            <w:tcW w:w="7302" w:type="dxa"/>
            <w:gridSpan w:val="6"/>
          </w:tcPr>
          <w:p w:rsidR="00105E89" w:rsidRPr="000730D6" w:rsidRDefault="003E3B80" w:rsidP="000862DA">
            <w:pPr>
              <w:pStyle w:val="Odstavecseseznamem"/>
              <w:ind w:left="0"/>
              <w:jc w:val="both"/>
              <w:rPr>
                <w:rFonts w:ascii="Times New Roman" w:hAnsi="Times New Roman" w:cs="Times New Roman"/>
              </w:rPr>
            </w:pPr>
            <w:r w:rsidRPr="000730D6">
              <w:rPr>
                <w:rFonts w:ascii="Times New Roman" w:hAnsi="Times New Roman" w:cs="Times New Roman"/>
              </w:rPr>
              <w:t>L</w:t>
            </w:r>
            <w:r w:rsidRPr="000730D6">
              <w:rPr>
                <w:rStyle w:val="zmena"/>
                <w:rFonts w:ascii="Times New Roman" w:hAnsi="Times New Roman" w:cs="Times New Roman"/>
              </w:rPr>
              <w:t>ASEROVÉ ZOBRAZENÍ A MĚŘENÍ MIKROVASKULÁRNÍ PERFUSE</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3E3B80" w:rsidP="000862DA">
            <w:pPr>
              <w:pStyle w:val="Odstavecseseznamem"/>
              <w:ind w:left="0"/>
              <w:jc w:val="both"/>
              <w:rPr>
                <w:rFonts w:ascii="Times New Roman" w:hAnsi="Times New Roman" w:cs="Times New Roman"/>
              </w:rPr>
            </w:pPr>
            <w:r w:rsidRPr="000730D6">
              <w:rPr>
                <w:rStyle w:val="zmena"/>
                <w:rFonts w:ascii="Times New Roman" w:hAnsi="Times New Roman" w:cs="Times New Roman"/>
              </w:rPr>
              <w:t>Plošné měření perfuse a parametrů mikrocirkulace tkáně v reálném čase, založené na registraci a analýze odraženého laserového paprsku. Záznam je prováděn v klidu a po aplikaci některého z provokačních faktorů - chladu, tepla, okluze kompresní manžetou nebo aplikací farmaka lokálně či systémově.</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3E3B80"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3E3B80" w:rsidP="00105E89">
            <w:pPr>
              <w:pStyle w:val="Odstavecseseznamem"/>
              <w:ind w:left="0"/>
              <w:rPr>
                <w:rFonts w:ascii="Times New Roman" w:hAnsi="Times New Roman" w:cs="Times New Roman"/>
              </w:rPr>
            </w:pPr>
            <w:r w:rsidRPr="000730D6">
              <w:rPr>
                <w:rStyle w:val="zmena"/>
                <w:rFonts w:ascii="Times New Roman" w:hAnsi="Times New Roman" w:cs="Times New Roman"/>
              </w:rPr>
              <w:t>2/1 den, 12/1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BB47CE"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BB47CE" w:rsidP="00105E89">
            <w:pPr>
              <w:pStyle w:val="Odstavecseseznamem"/>
              <w:ind w:left="0"/>
              <w:rPr>
                <w:rFonts w:ascii="Times New Roman" w:hAnsi="Times New Roman" w:cs="Times New Roman"/>
              </w:rPr>
            </w:pPr>
            <w:r w:rsidRPr="000730D6">
              <w:rPr>
                <w:rFonts w:ascii="Times New Roman" w:hAnsi="Times New Roman" w:cs="Times New Roman"/>
              </w:rPr>
              <w:t>20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3E3B80"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3E3B80" w:rsidP="00105E89">
            <w:pPr>
              <w:pStyle w:val="Odstavecseseznamem"/>
              <w:ind w:left="0"/>
              <w:rPr>
                <w:rFonts w:ascii="Times New Roman" w:hAnsi="Times New Roman" w:cs="Times New Roman"/>
              </w:rPr>
            </w:pPr>
            <w:r w:rsidRPr="000730D6">
              <w:rPr>
                <w:rFonts w:ascii="Times New Roman" w:hAnsi="Times New Roman" w:cs="Times New Roman"/>
              </w:rPr>
              <w:t>35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3E3B80"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BB47CE" w:rsidP="00105E89">
            <w:pPr>
              <w:pStyle w:val="Odstavecseseznamem"/>
              <w:ind w:left="0"/>
              <w:rPr>
                <w:rFonts w:ascii="Times New Roman" w:hAnsi="Times New Roman" w:cs="Times New Roman"/>
              </w:rPr>
            </w:pPr>
            <w:r w:rsidRPr="000730D6">
              <w:rPr>
                <w:rFonts w:ascii="Times New Roman" w:hAnsi="Times New Roman" w:cs="Times New Roman"/>
              </w:rPr>
              <w:t>215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3E3B80"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267480" w:rsidRPr="000730D6" w:rsidRDefault="00267480" w:rsidP="006867D4">
      <w:pPr>
        <w:pStyle w:val="Odstavecseseznamem"/>
        <w:numPr>
          <w:ilvl w:val="0"/>
          <w:numId w:val="4"/>
        </w:numPr>
        <w:rPr>
          <w:rFonts w:ascii="Times New Roman" w:hAnsi="Times New Roman" w:cs="Times New Roman"/>
        </w:rPr>
      </w:pPr>
      <w:r w:rsidRPr="000730D6">
        <w:rPr>
          <w:rFonts w:ascii="Times New Roman" w:hAnsi="Times New Roman" w:cs="Times New Roman"/>
        </w:rPr>
        <w:lastRenderedPageBreak/>
        <w:t>V příloze v Kapitole 102 – angiologie se na konci doplňují výkony č. 12520 a 12530, které znějí:</w:t>
      </w:r>
    </w:p>
    <w:tbl>
      <w:tblPr>
        <w:tblStyle w:val="Mkatabulky"/>
        <w:tblW w:w="0" w:type="auto"/>
        <w:tblInd w:w="720" w:type="dxa"/>
        <w:tblLook w:val="04A0"/>
      </w:tblPr>
      <w:tblGrid>
        <w:gridCol w:w="1224"/>
        <w:gridCol w:w="1358"/>
        <w:gridCol w:w="1328"/>
        <w:gridCol w:w="1133"/>
        <w:gridCol w:w="1186"/>
        <w:gridCol w:w="1179"/>
        <w:gridCol w:w="1160"/>
      </w:tblGrid>
      <w:tr w:rsidR="00267480" w:rsidRPr="000730D6" w:rsidTr="00E77C50">
        <w:tc>
          <w:tcPr>
            <w:tcW w:w="1266" w:type="dxa"/>
          </w:tcPr>
          <w:p w:rsidR="00267480" w:rsidRPr="000730D6" w:rsidRDefault="00267480" w:rsidP="00267480">
            <w:pPr>
              <w:pStyle w:val="Odstavecseseznamem"/>
              <w:ind w:left="0"/>
              <w:rPr>
                <w:rFonts w:ascii="Times New Roman" w:hAnsi="Times New Roman" w:cs="Times New Roman"/>
              </w:rPr>
            </w:pPr>
            <w:r w:rsidRPr="000730D6">
              <w:rPr>
                <w:rFonts w:ascii="Times New Roman" w:hAnsi="Times New Roman" w:cs="Times New Roman"/>
              </w:rPr>
              <w:t>12520</w:t>
            </w:r>
          </w:p>
        </w:tc>
        <w:tc>
          <w:tcPr>
            <w:tcW w:w="7302" w:type="dxa"/>
            <w:gridSpan w:val="6"/>
          </w:tcPr>
          <w:p w:rsidR="00267480" w:rsidRPr="000730D6" w:rsidRDefault="00267480" w:rsidP="00E77C50">
            <w:pPr>
              <w:pStyle w:val="Odstavecseseznamem"/>
              <w:ind w:left="0"/>
              <w:jc w:val="both"/>
              <w:rPr>
                <w:rFonts w:ascii="Times New Roman" w:hAnsi="Times New Roman" w:cs="Times New Roman"/>
              </w:rPr>
            </w:pPr>
            <w:r w:rsidRPr="0039786C">
              <w:rPr>
                <w:rFonts w:ascii="Times New Roman" w:hAnsi="Times New Roman" w:cs="Times New Roman"/>
                <w:color w:val="444444"/>
              </w:rPr>
              <w:t>MULTIDISCIPLINÁRNÍ INDIKAČNÍ SEMINÁŘ K URČENÍ OPTIMÁLNÍHO ZPŮSOBU LÉČBY KMENOVÝMI BUŃKAMI</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7302" w:type="dxa"/>
            <w:gridSpan w:val="6"/>
          </w:tcPr>
          <w:p w:rsidR="00267480" w:rsidRPr="000730D6" w:rsidRDefault="00267480" w:rsidP="00E77C50">
            <w:pPr>
              <w:pStyle w:val="Odstavecseseznamem"/>
              <w:ind w:left="0"/>
              <w:jc w:val="both"/>
              <w:rPr>
                <w:rFonts w:ascii="Times New Roman" w:hAnsi="Times New Roman" w:cs="Times New Roman"/>
              </w:rPr>
            </w:pPr>
            <w:r w:rsidRPr="0039786C">
              <w:rPr>
                <w:rStyle w:val="zmena"/>
                <w:rFonts w:ascii="Times New Roman" w:hAnsi="Times New Roman" w:cs="Times New Roman"/>
              </w:rPr>
              <w:t>Součástí výkonu je příprava podkladů a zhotovení písemného zápisu, který je podepsán všemi odborníky, kteří se semináře aktivně účastní a je uložen v dokumentaci pacienta. Lze vykázat jednou na jeden individuální léčebný postup.</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7302" w:type="dxa"/>
            <w:gridSpan w:val="6"/>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Čas</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267480" w:rsidRPr="000730D6" w:rsidRDefault="00267480" w:rsidP="00267480">
            <w:pPr>
              <w:pStyle w:val="Odstavecseseznamem"/>
              <w:ind w:left="0"/>
              <w:rPr>
                <w:rFonts w:ascii="Times New Roman" w:hAnsi="Times New Roman" w:cs="Times New Roman"/>
              </w:rPr>
            </w:pPr>
            <w:r w:rsidRPr="000730D6">
              <w:rPr>
                <w:rStyle w:val="zmena"/>
                <w:rFonts w:ascii="Times New Roman" w:hAnsi="Times New Roman" w:cs="Times New Roman"/>
              </w:rPr>
              <w:t xml:space="preserve">5/1 den, </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60</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267480" w:rsidRPr="000730D6" w:rsidRDefault="00267480" w:rsidP="00E77C50">
            <w:pPr>
              <w:pStyle w:val="Odstavecseseznamem"/>
              <w:ind w:left="0"/>
              <w:rPr>
                <w:rFonts w:ascii="Times New Roman" w:hAnsi="Times New Roman" w:cs="Times New Roman"/>
              </w:rPr>
            </w:pPr>
            <w:r w:rsidRPr="0039786C">
              <w:rPr>
                <w:rStyle w:val="zmena"/>
                <w:rFonts w:ascii="Times New Roman" w:hAnsi="Times New Roman" w:cs="Times New Roman"/>
                <w:color w:val="444444"/>
              </w:rPr>
              <w:t>SH - pouze na spec. prac. při hospitalizaci</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p>
        </w:tc>
        <w:tc>
          <w:tcPr>
            <w:tcW w:w="1051"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465</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267480" w:rsidRPr="000730D6" w:rsidRDefault="00267480" w:rsidP="00E77C50">
            <w:pPr>
              <w:pStyle w:val="Odstavecseseznamem"/>
              <w:ind w:left="0"/>
              <w:rPr>
                <w:rFonts w:ascii="Times New Roman" w:hAnsi="Times New Roman" w:cs="Times New Roman"/>
              </w:rPr>
            </w:pPr>
          </w:p>
        </w:tc>
      </w:tr>
    </w:tbl>
    <w:p w:rsidR="00267480" w:rsidRPr="000730D6" w:rsidRDefault="00267480" w:rsidP="0039786C">
      <w:pPr>
        <w:pStyle w:val="Odstavecseseznamem"/>
        <w:ind w:left="786"/>
        <w:rPr>
          <w:rFonts w:ascii="Times New Roman" w:hAnsi="Times New Roman" w:cs="Times New Roman"/>
        </w:rPr>
      </w:pPr>
    </w:p>
    <w:tbl>
      <w:tblPr>
        <w:tblStyle w:val="Mkatabulky"/>
        <w:tblW w:w="0" w:type="auto"/>
        <w:tblInd w:w="720" w:type="dxa"/>
        <w:tblLook w:val="04A0"/>
      </w:tblPr>
      <w:tblGrid>
        <w:gridCol w:w="1224"/>
        <w:gridCol w:w="1358"/>
        <w:gridCol w:w="1328"/>
        <w:gridCol w:w="1133"/>
        <w:gridCol w:w="1186"/>
        <w:gridCol w:w="1179"/>
        <w:gridCol w:w="1160"/>
      </w:tblGrid>
      <w:tr w:rsidR="00267480" w:rsidRPr="000730D6" w:rsidTr="00E77C50">
        <w:tc>
          <w:tcPr>
            <w:tcW w:w="1266" w:type="dxa"/>
          </w:tcPr>
          <w:p w:rsidR="00267480" w:rsidRPr="000730D6" w:rsidRDefault="00267480" w:rsidP="00267480">
            <w:pPr>
              <w:pStyle w:val="Odstavecseseznamem"/>
              <w:ind w:left="0"/>
              <w:rPr>
                <w:rFonts w:ascii="Times New Roman" w:hAnsi="Times New Roman" w:cs="Times New Roman"/>
              </w:rPr>
            </w:pPr>
            <w:r w:rsidRPr="000730D6">
              <w:rPr>
                <w:rFonts w:ascii="Times New Roman" w:hAnsi="Times New Roman" w:cs="Times New Roman"/>
              </w:rPr>
              <w:t>12530</w:t>
            </w:r>
          </w:p>
        </w:tc>
        <w:tc>
          <w:tcPr>
            <w:tcW w:w="7302" w:type="dxa"/>
            <w:gridSpan w:val="6"/>
          </w:tcPr>
          <w:p w:rsidR="00267480" w:rsidRPr="000730D6" w:rsidRDefault="00267480" w:rsidP="00E77C50">
            <w:pPr>
              <w:pStyle w:val="Odstavecseseznamem"/>
              <w:ind w:left="0"/>
              <w:jc w:val="both"/>
              <w:rPr>
                <w:rFonts w:ascii="Times New Roman" w:hAnsi="Times New Roman" w:cs="Times New Roman"/>
              </w:rPr>
            </w:pPr>
            <w:r w:rsidRPr="0039786C">
              <w:rPr>
                <w:rStyle w:val="zmena"/>
                <w:rFonts w:ascii="Times New Roman" w:hAnsi="Times New Roman" w:cs="Times New Roman"/>
                <w:color w:val="444444"/>
              </w:rPr>
              <w:t>ODBĚR A APLIKACE AUTOLOGNÍCH KMENOVÝCH BUNĚK KOSTNÍ DŘENĚ</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7302" w:type="dxa"/>
            <w:gridSpan w:val="6"/>
          </w:tcPr>
          <w:p w:rsidR="00267480" w:rsidRPr="000730D6" w:rsidRDefault="00267480" w:rsidP="00E77C50">
            <w:pPr>
              <w:pStyle w:val="Odstavecseseznamem"/>
              <w:ind w:left="0"/>
              <w:jc w:val="both"/>
              <w:rPr>
                <w:rFonts w:ascii="Times New Roman" w:hAnsi="Times New Roman" w:cs="Times New Roman"/>
              </w:rPr>
            </w:pPr>
            <w:r w:rsidRPr="0039786C">
              <w:rPr>
                <w:rStyle w:val="zmena"/>
                <w:rFonts w:ascii="Times New Roman" w:hAnsi="Times New Roman" w:cs="Times New Roman"/>
              </w:rPr>
              <w:t>Odběr a aplikace autologních kmenových buněk kostní dřeně v léčbě chronické kritické končetinové ischémie a diabetické nohy.</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7302" w:type="dxa"/>
            <w:gridSpan w:val="6"/>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Čas</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267480" w:rsidRPr="000730D6" w:rsidRDefault="00267480" w:rsidP="00267480">
            <w:pPr>
              <w:pStyle w:val="Odstavecseseznamem"/>
              <w:ind w:left="0"/>
              <w:rPr>
                <w:rFonts w:ascii="Times New Roman" w:hAnsi="Times New Roman" w:cs="Times New Roman"/>
              </w:rPr>
            </w:pPr>
            <w:r w:rsidRPr="000730D6">
              <w:rPr>
                <w:rStyle w:val="zmena"/>
                <w:rFonts w:ascii="Times New Roman" w:hAnsi="Times New Roman" w:cs="Times New Roman"/>
              </w:rPr>
              <w:t>1/1 rok</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L3</w:t>
            </w:r>
          </w:p>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3</w:t>
            </w:r>
          </w:p>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120</w:t>
            </w:r>
          </w:p>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120</w:t>
            </w: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267480" w:rsidRPr="000730D6" w:rsidRDefault="00267480" w:rsidP="00E77C50">
            <w:pPr>
              <w:pStyle w:val="Odstavecseseznamem"/>
              <w:ind w:left="0"/>
              <w:rPr>
                <w:rFonts w:ascii="Times New Roman" w:hAnsi="Times New Roman" w:cs="Times New Roman"/>
              </w:rPr>
            </w:pPr>
            <w:r w:rsidRPr="0039786C">
              <w:rPr>
                <w:rStyle w:val="zmena"/>
                <w:rFonts w:ascii="Times New Roman" w:hAnsi="Times New Roman" w:cs="Times New Roman"/>
                <w:color w:val="444444"/>
              </w:rPr>
              <w:t>SH - pouze na spec. prac. při hospitalizaci</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p>
        </w:tc>
        <w:tc>
          <w:tcPr>
            <w:tcW w:w="1051"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120</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267480" w:rsidRPr="000730D6" w:rsidRDefault="00267480" w:rsidP="00E77C50">
            <w:pPr>
              <w:pStyle w:val="Odstavecseseznamem"/>
              <w:ind w:left="0"/>
              <w:rPr>
                <w:rFonts w:ascii="Times New Roman" w:hAnsi="Times New Roman" w:cs="Times New Roman"/>
              </w:rPr>
            </w:pPr>
          </w:p>
        </w:tc>
      </w:tr>
      <w:tr w:rsidR="00267480" w:rsidRPr="000730D6" w:rsidTr="00E77C50">
        <w:tc>
          <w:tcPr>
            <w:tcW w:w="1266" w:type="dxa"/>
          </w:tcPr>
          <w:p w:rsidR="00267480" w:rsidRPr="000730D6" w:rsidRDefault="00267480" w:rsidP="00E77C50">
            <w:pPr>
              <w:pStyle w:val="Odstavecseseznamem"/>
              <w:ind w:left="0"/>
              <w:rPr>
                <w:rFonts w:ascii="Times New Roman" w:hAnsi="Times New Roman" w:cs="Times New Roman"/>
              </w:rPr>
            </w:pPr>
          </w:p>
        </w:tc>
        <w:tc>
          <w:tcPr>
            <w:tcW w:w="1383"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102 846</w:t>
            </w:r>
          </w:p>
        </w:tc>
        <w:tc>
          <w:tcPr>
            <w:tcW w:w="1217" w:type="dxa"/>
          </w:tcPr>
          <w:p w:rsidR="00267480" w:rsidRPr="000730D6" w:rsidRDefault="00267480" w:rsidP="00E77C50">
            <w:pPr>
              <w:pStyle w:val="Odstavecseseznamem"/>
              <w:ind w:left="0"/>
              <w:rPr>
                <w:rFonts w:ascii="Times New Roman" w:hAnsi="Times New Roman" w:cs="Times New Roman"/>
              </w:rPr>
            </w:pP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267480" w:rsidRPr="000730D6" w:rsidRDefault="00267480" w:rsidP="00E77C50">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267480" w:rsidRPr="000730D6" w:rsidRDefault="00267480" w:rsidP="00E77C50">
            <w:pPr>
              <w:pStyle w:val="Odstavecseseznamem"/>
              <w:ind w:left="0"/>
              <w:rPr>
                <w:rFonts w:ascii="Times New Roman" w:hAnsi="Times New Roman" w:cs="Times New Roman"/>
              </w:rPr>
            </w:pPr>
          </w:p>
        </w:tc>
      </w:tr>
    </w:tbl>
    <w:p w:rsidR="00267480" w:rsidRPr="000730D6" w:rsidRDefault="00267480" w:rsidP="0039786C">
      <w:pPr>
        <w:pStyle w:val="Odstavecseseznamem"/>
        <w:ind w:left="786"/>
        <w:rPr>
          <w:rFonts w:ascii="Times New Roman" w:hAnsi="Times New Roman" w:cs="Times New Roman"/>
        </w:rPr>
      </w:pPr>
    </w:p>
    <w:p w:rsidR="00CD263B" w:rsidRPr="000730D6" w:rsidRDefault="00CD263B" w:rsidP="006867D4">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w:t>
      </w:r>
      <w:r w:rsidR="00983211" w:rsidRPr="000730D6">
        <w:rPr>
          <w:rFonts w:ascii="Times New Roman" w:hAnsi="Times New Roman" w:cs="Times New Roman"/>
        </w:rPr>
        <w:t>v Kapitole</w:t>
      </w:r>
      <w:r w:rsidRPr="000730D6">
        <w:rPr>
          <w:rFonts w:ascii="Times New Roman" w:hAnsi="Times New Roman" w:cs="Times New Roman"/>
        </w:rPr>
        <w:t xml:space="preserve"> 103 – diabetologie se za výkon č. 13023 vkládají výkony č. 13024 a 13026, které znějí:</w:t>
      </w: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105E89">
        <w:tc>
          <w:tcPr>
            <w:tcW w:w="1266"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 xml:space="preserve"> 13024</w:t>
            </w:r>
          </w:p>
        </w:tc>
        <w:tc>
          <w:tcPr>
            <w:tcW w:w="7302" w:type="dxa"/>
            <w:gridSpan w:val="6"/>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YŠETŘENÍ RIZIKA SYNDROMU DIABETICKÉ NOHY</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4E6FF4" w:rsidP="000862DA">
            <w:pPr>
              <w:pStyle w:val="Odstavecseseznamem"/>
              <w:ind w:left="0"/>
              <w:jc w:val="both"/>
              <w:rPr>
                <w:rFonts w:ascii="Times New Roman" w:hAnsi="Times New Roman" w:cs="Times New Roman"/>
              </w:rPr>
            </w:pPr>
            <w:r w:rsidRPr="000730D6">
              <w:rPr>
                <w:rStyle w:val="zmena"/>
                <w:rFonts w:ascii="Times New Roman" w:hAnsi="Times New Roman" w:cs="Times New Roman"/>
              </w:rPr>
              <w:t>Vyšetření rizikových faktorů syndromu diabetické nohy – poruchy citlivosti nohou monofilamenty a ladičkou nebo obdobnou metodou, zvýšené kožní teploty na nohou a zhodnocení obuvi pacienta z hlediska zásad vhodné obuvi pro diabetiky. Indikace: pacienti s diabetem a vaskulárními komplikacemi (nefropatie, retinopatie, ICHDK, suspektní neuropatie) nebo se zvýšeným rizikem těchto komplikací (HbA1C nad 5,3% dle IFCC norem).</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4E6FF4" w:rsidP="00105E89">
            <w:pPr>
              <w:pStyle w:val="Odstavecseseznamem"/>
              <w:ind w:left="0"/>
              <w:rPr>
                <w:rFonts w:ascii="Times New Roman" w:hAnsi="Times New Roman" w:cs="Times New Roman"/>
              </w:rPr>
            </w:pPr>
            <w:r w:rsidRPr="000730D6">
              <w:rPr>
                <w:rStyle w:val="zmena"/>
                <w:rFonts w:ascii="Times New Roman" w:hAnsi="Times New Roman" w:cs="Times New Roman"/>
              </w:rPr>
              <w:t>1/1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4E6FF4" w:rsidP="00105E89">
            <w:pPr>
              <w:pStyle w:val="Odstavecseseznamem"/>
              <w:ind w:left="0"/>
              <w:rPr>
                <w:rFonts w:ascii="Times New Roman" w:hAnsi="Times New Roman" w:cs="Times New Roman"/>
              </w:rPr>
            </w:pPr>
            <w:r w:rsidRPr="000730D6">
              <w:rPr>
                <w:rStyle w:val="zmena"/>
                <w:rFonts w:ascii="Times New Roman" w:hAnsi="Times New Roman" w:cs="Times New Roman"/>
              </w:rPr>
              <w:t>A - pouze ambulantně</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10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78</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4E6FF4"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D83475">
        <w:tc>
          <w:tcPr>
            <w:tcW w:w="1266" w:type="dxa"/>
          </w:tcPr>
          <w:p w:rsidR="004E6FF4" w:rsidRPr="000730D6" w:rsidRDefault="009C6900" w:rsidP="00D83475">
            <w:pPr>
              <w:pStyle w:val="Odstavecseseznamem"/>
              <w:ind w:left="0"/>
              <w:rPr>
                <w:rFonts w:ascii="Times New Roman" w:hAnsi="Times New Roman" w:cs="Times New Roman"/>
              </w:rPr>
            </w:pPr>
            <w:r w:rsidRPr="000730D6">
              <w:rPr>
                <w:rFonts w:ascii="Times New Roman" w:hAnsi="Times New Roman" w:cs="Times New Roman"/>
              </w:rPr>
              <w:t xml:space="preserve"> 13026</w:t>
            </w:r>
          </w:p>
        </w:tc>
        <w:tc>
          <w:tcPr>
            <w:tcW w:w="7302" w:type="dxa"/>
            <w:gridSpan w:val="6"/>
          </w:tcPr>
          <w:p w:rsidR="004E6FF4" w:rsidRPr="000730D6" w:rsidRDefault="00532027" w:rsidP="000862DA">
            <w:pPr>
              <w:pStyle w:val="Odstavecseseznamem"/>
              <w:ind w:left="0"/>
              <w:jc w:val="both"/>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 xml:space="preserve">YHODNOCENÍ GLYKEMICKÝCH PROFILŮ Z GLUKOMETRU </w:t>
            </w:r>
            <w:r w:rsidRPr="000730D6">
              <w:rPr>
                <w:rStyle w:val="zmena"/>
                <w:rFonts w:ascii="Times New Roman" w:hAnsi="Times New Roman" w:cs="Times New Roman"/>
              </w:rPr>
              <w:lastRenderedPageBreak/>
              <w:t>POMOCÍ POČÍTAČE</w:t>
            </w: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7302" w:type="dxa"/>
            <w:gridSpan w:val="6"/>
          </w:tcPr>
          <w:p w:rsidR="004E6FF4" w:rsidRPr="000730D6" w:rsidRDefault="00532027" w:rsidP="000862DA">
            <w:pPr>
              <w:pStyle w:val="Odstavecseseznamem"/>
              <w:ind w:left="0"/>
              <w:jc w:val="both"/>
              <w:rPr>
                <w:rFonts w:ascii="Times New Roman" w:hAnsi="Times New Roman" w:cs="Times New Roman"/>
              </w:rPr>
            </w:pPr>
            <w:r w:rsidRPr="000730D6">
              <w:rPr>
                <w:rStyle w:val="zmena"/>
                <w:rFonts w:ascii="Times New Roman" w:hAnsi="Times New Roman" w:cs="Times New Roman"/>
              </w:rPr>
              <w:t>Grafy zobrazují dlouhodobou distribuci glykémií přesahující normální hodnoty i hypoglykémie. Na jejich základě je možné indikovat léčebná opatření.</w:t>
            </w: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7302" w:type="dxa"/>
            <w:gridSpan w:val="6"/>
          </w:tcPr>
          <w:p w:rsidR="004E6FF4" w:rsidRPr="000730D6" w:rsidRDefault="004E6FF4" w:rsidP="000862DA">
            <w:pPr>
              <w:pStyle w:val="Odstavecseseznamem"/>
              <w:ind w:left="0"/>
              <w:jc w:val="both"/>
              <w:rPr>
                <w:rFonts w:ascii="Times New Roman" w:hAnsi="Times New Roman" w:cs="Times New Roman"/>
              </w:rPr>
            </w:pP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1383"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4E6FF4" w:rsidRPr="000730D6" w:rsidRDefault="00532027" w:rsidP="00D83475">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1383"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4E6FF4" w:rsidRPr="000730D6" w:rsidRDefault="00532027" w:rsidP="00D83475">
            <w:pPr>
              <w:pStyle w:val="Odstavecseseznamem"/>
              <w:ind w:left="0"/>
              <w:rPr>
                <w:rFonts w:ascii="Times New Roman" w:hAnsi="Times New Roman" w:cs="Times New Roman"/>
              </w:rPr>
            </w:pPr>
            <w:r w:rsidRPr="000730D6">
              <w:rPr>
                <w:rStyle w:val="zmena"/>
                <w:rFonts w:ascii="Times New Roman" w:hAnsi="Times New Roman" w:cs="Times New Roman"/>
              </w:rPr>
              <w:t>4/1 rok</w:t>
            </w: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4E6FF4" w:rsidRPr="000730D6" w:rsidRDefault="00CD4D71" w:rsidP="00D83475">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4E6FF4" w:rsidRPr="000730D6" w:rsidRDefault="00CD4D71" w:rsidP="00D83475">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1383"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4E6FF4" w:rsidRPr="000730D6" w:rsidRDefault="00532027" w:rsidP="00D83475">
            <w:pPr>
              <w:pStyle w:val="Odstavecseseznamem"/>
              <w:ind w:left="0"/>
              <w:rPr>
                <w:rFonts w:ascii="Times New Roman" w:hAnsi="Times New Roman" w:cs="Times New Roman"/>
              </w:rPr>
            </w:pPr>
            <w:r w:rsidRPr="000730D6">
              <w:rPr>
                <w:rStyle w:val="zmena"/>
                <w:rFonts w:ascii="Times New Roman" w:hAnsi="Times New Roman" w:cs="Times New Roman"/>
              </w:rPr>
              <w:t>A - pouze ambulantně</w:t>
            </w: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1383" w:type="dxa"/>
          </w:tcPr>
          <w:p w:rsidR="004E6FF4" w:rsidRPr="000730D6" w:rsidRDefault="004E6FF4" w:rsidP="00D83475">
            <w:pPr>
              <w:pStyle w:val="Odstavecseseznamem"/>
              <w:ind w:left="0"/>
              <w:rPr>
                <w:rFonts w:ascii="Times New Roman" w:hAnsi="Times New Roman" w:cs="Times New Roman"/>
              </w:rPr>
            </w:pPr>
          </w:p>
        </w:tc>
        <w:tc>
          <w:tcPr>
            <w:tcW w:w="1051"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1383"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4E6FF4" w:rsidRPr="000730D6" w:rsidRDefault="00532027" w:rsidP="00D83475">
            <w:pPr>
              <w:pStyle w:val="Odstavecseseznamem"/>
              <w:ind w:left="0"/>
              <w:rPr>
                <w:rFonts w:ascii="Times New Roman" w:hAnsi="Times New Roman" w:cs="Times New Roman"/>
              </w:rPr>
            </w:pPr>
            <w:r w:rsidRPr="000730D6">
              <w:rPr>
                <w:rFonts w:ascii="Times New Roman" w:hAnsi="Times New Roman" w:cs="Times New Roman"/>
              </w:rPr>
              <w:t>10</w:t>
            </w: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4E6FF4" w:rsidRPr="000730D6" w:rsidRDefault="00CD4D71"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E6FF4" w:rsidRPr="000730D6" w:rsidRDefault="004E6FF4" w:rsidP="00D83475">
            <w:pPr>
              <w:pStyle w:val="Odstavecseseznamem"/>
              <w:ind w:left="0"/>
              <w:rPr>
                <w:rFonts w:ascii="Times New Roman" w:hAnsi="Times New Roman" w:cs="Times New Roman"/>
              </w:rPr>
            </w:pPr>
          </w:p>
        </w:tc>
      </w:tr>
      <w:tr w:rsidR="00F625DD" w:rsidRPr="000730D6" w:rsidTr="00D83475">
        <w:tc>
          <w:tcPr>
            <w:tcW w:w="1266" w:type="dxa"/>
          </w:tcPr>
          <w:p w:rsidR="004E6FF4" w:rsidRPr="000730D6" w:rsidRDefault="004E6FF4" w:rsidP="00D83475">
            <w:pPr>
              <w:pStyle w:val="Odstavecseseznamem"/>
              <w:ind w:left="0"/>
              <w:rPr>
                <w:rFonts w:ascii="Times New Roman" w:hAnsi="Times New Roman" w:cs="Times New Roman"/>
              </w:rPr>
            </w:pPr>
          </w:p>
        </w:tc>
        <w:tc>
          <w:tcPr>
            <w:tcW w:w="1383"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4E6FF4" w:rsidRPr="000730D6" w:rsidRDefault="00CD4D71" w:rsidP="00D83475">
            <w:pPr>
              <w:pStyle w:val="Odstavecseseznamem"/>
              <w:ind w:left="0"/>
              <w:rPr>
                <w:rFonts w:ascii="Times New Roman" w:hAnsi="Times New Roman" w:cs="Times New Roman"/>
              </w:rPr>
            </w:pPr>
            <w:r w:rsidRPr="000730D6">
              <w:rPr>
                <w:rFonts w:ascii="Times New Roman" w:hAnsi="Times New Roman" w:cs="Times New Roman"/>
              </w:rPr>
              <w:t>78</w:t>
            </w:r>
          </w:p>
        </w:tc>
        <w:tc>
          <w:tcPr>
            <w:tcW w:w="1217" w:type="dxa"/>
          </w:tcPr>
          <w:p w:rsidR="004E6FF4" w:rsidRPr="000730D6" w:rsidRDefault="004E6FF4" w:rsidP="00D83475">
            <w:pPr>
              <w:pStyle w:val="Odstavecseseznamem"/>
              <w:ind w:left="0"/>
              <w:rPr>
                <w:rFonts w:ascii="Times New Roman" w:hAnsi="Times New Roman" w:cs="Times New Roman"/>
              </w:rPr>
            </w:pPr>
          </w:p>
        </w:tc>
        <w:tc>
          <w:tcPr>
            <w:tcW w:w="1217" w:type="dxa"/>
          </w:tcPr>
          <w:p w:rsidR="004E6FF4" w:rsidRPr="000730D6" w:rsidRDefault="004E6FF4" w:rsidP="00D83475">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4E6FF4" w:rsidRPr="000730D6" w:rsidRDefault="00CD4D71"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E6FF4" w:rsidRPr="000730D6" w:rsidRDefault="004E6FF4" w:rsidP="00D83475">
            <w:pPr>
              <w:pStyle w:val="Odstavecseseznamem"/>
              <w:ind w:left="0"/>
              <w:rPr>
                <w:rFonts w:ascii="Times New Roman" w:hAnsi="Times New Roman" w:cs="Times New Roman"/>
              </w:rPr>
            </w:pPr>
          </w:p>
        </w:tc>
      </w:tr>
    </w:tbl>
    <w:p w:rsidR="004E6FF4" w:rsidRPr="000730D6" w:rsidRDefault="004E6FF4" w:rsidP="00105E89">
      <w:pPr>
        <w:pStyle w:val="Odstavecseseznamem"/>
        <w:rPr>
          <w:rFonts w:ascii="Times New Roman" w:hAnsi="Times New Roman" w:cs="Times New Roman"/>
        </w:rPr>
      </w:pPr>
    </w:p>
    <w:p w:rsidR="00CD263B" w:rsidRPr="000730D6" w:rsidRDefault="00CD263B" w:rsidP="006867D4">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w:t>
      </w:r>
      <w:r w:rsidR="00983211" w:rsidRPr="000730D6">
        <w:rPr>
          <w:rFonts w:ascii="Times New Roman" w:hAnsi="Times New Roman" w:cs="Times New Roman"/>
        </w:rPr>
        <w:t>v Kapitole</w:t>
      </w:r>
      <w:r w:rsidRPr="000730D6">
        <w:rPr>
          <w:rFonts w:ascii="Times New Roman" w:hAnsi="Times New Roman" w:cs="Times New Roman"/>
        </w:rPr>
        <w:t xml:space="preserve"> 104 – endokrinologie se </w:t>
      </w:r>
      <w:r w:rsidR="0081365C" w:rsidRPr="000730D6">
        <w:rPr>
          <w:rFonts w:ascii="Times New Roman" w:hAnsi="Times New Roman" w:cs="Times New Roman"/>
        </w:rPr>
        <w:t>na konci</w:t>
      </w:r>
      <w:r w:rsidRPr="000730D6">
        <w:rPr>
          <w:rFonts w:ascii="Times New Roman" w:hAnsi="Times New Roman" w:cs="Times New Roman"/>
        </w:rPr>
        <w:t xml:space="preserve"> </w:t>
      </w:r>
      <w:r w:rsidR="00962367" w:rsidRPr="000730D6">
        <w:rPr>
          <w:rFonts w:ascii="Times New Roman" w:hAnsi="Times New Roman" w:cs="Times New Roman"/>
        </w:rPr>
        <w:t>doplňuje</w:t>
      </w:r>
      <w:r w:rsidR="00123262" w:rsidRPr="000730D6">
        <w:rPr>
          <w:rFonts w:ascii="Times New Roman" w:hAnsi="Times New Roman" w:cs="Times New Roman"/>
        </w:rPr>
        <w:t xml:space="preserve"> výkon </w:t>
      </w:r>
      <w:r w:rsidRPr="000730D6">
        <w:rPr>
          <w:rFonts w:ascii="Times New Roman" w:hAnsi="Times New Roman" w:cs="Times New Roman"/>
        </w:rPr>
        <w:t>č. 14220,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102DFA" w:rsidP="00105E89">
            <w:pPr>
              <w:pStyle w:val="Odstavecseseznamem"/>
              <w:ind w:left="0"/>
              <w:rPr>
                <w:rFonts w:ascii="Times New Roman" w:hAnsi="Times New Roman" w:cs="Times New Roman"/>
              </w:rPr>
            </w:pPr>
            <w:r w:rsidRPr="000730D6">
              <w:rPr>
                <w:rFonts w:ascii="Times New Roman" w:hAnsi="Times New Roman" w:cs="Times New Roman"/>
              </w:rPr>
              <w:t xml:space="preserve"> 14220</w:t>
            </w:r>
          </w:p>
        </w:tc>
        <w:tc>
          <w:tcPr>
            <w:tcW w:w="7302" w:type="dxa"/>
            <w:gridSpan w:val="6"/>
          </w:tcPr>
          <w:p w:rsidR="00105E89" w:rsidRPr="000730D6" w:rsidRDefault="00102DFA" w:rsidP="00613F52">
            <w:pPr>
              <w:pStyle w:val="Odstavecseseznamem"/>
              <w:ind w:left="0"/>
              <w:jc w:val="both"/>
              <w:rPr>
                <w:rFonts w:ascii="Times New Roman" w:hAnsi="Times New Roman" w:cs="Times New Roman"/>
              </w:rPr>
            </w:pPr>
            <w:r w:rsidRPr="000730D6">
              <w:rPr>
                <w:rFonts w:ascii="Times New Roman" w:hAnsi="Times New Roman" w:cs="Times New Roman"/>
              </w:rPr>
              <w:t>P</w:t>
            </w:r>
            <w:r w:rsidRPr="000730D6">
              <w:rPr>
                <w:rStyle w:val="zmena"/>
                <w:rFonts w:ascii="Times New Roman" w:hAnsi="Times New Roman" w:cs="Times New Roman"/>
              </w:rPr>
              <w:t>ERKUTÁNNÍ PUNKCE A TENKOJEHLOVÁ BIOPSIE ŠTÍTNÉ ŽLÁZY, ÚTVARŮ V OBLASTI KRKU A HLAVY POD SONOGRAFICKOU KONTROLOU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2DFA"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Invazivní odběr tkáně tenkou jehlou z patologických útvarů štítné žlázy, útvarů na krku a hlavě pod sonografickou kontrolou k cytologickému vyšetření a stanovení dalšího diagnosticko-terapeutického postupu.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102DFA"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102DFA" w:rsidP="00105E89">
            <w:pPr>
              <w:pStyle w:val="Odstavecseseznamem"/>
              <w:ind w:left="0"/>
              <w:rPr>
                <w:rFonts w:ascii="Times New Roman" w:hAnsi="Times New Roman" w:cs="Times New Roman"/>
              </w:rPr>
            </w:pPr>
            <w:r w:rsidRPr="000730D6">
              <w:rPr>
                <w:rStyle w:val="zmena"/>
                <w:rFonts w:ascii="Times New Roman" w:hAnsi="Times New Roman" w:cs="Times New Roman"/>
              </w:rPr>
              <w:t>1/1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3342F6"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3342F6" w:rsidP="00105E89">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102DFA"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102DFA" w:rsidP="00105E89">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102DFA"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3342F6" w:rsidP="00105E89">
            <w:pPr>
              <w:pStyle w:val="Odstavecseseznamem"/>
              <w:ind w:left="0"/>
              <w:rPr>
                <w:rFonts w:ascii="Times New Roman" w:hAnsi="Times New Roman" w:cs="Times New Roman"/>
              </w:rPr>
            </w:pPr>
            <w:r w:rsidRPr="000730D6">
              <w:rPr>
                <w:rFonts w:ascii="Times New Roman" w:hAnsi="Times New Roman" w:cs="Times New Roman"/>
              </w:rPr>
              <w:t>347</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102DFA"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8309D5" w:rsidRPr="000730D6" w:rsidRDefault="008309D5" w:rsidP="008309D5">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Kapitole </w:t>
      </w:r>
      <w:r w:rsidR="005A51F4" w:rsidRPr="000730D6">
        <w:rPr>
          <w:rFonts w:ascii="Times New Roman" w:hAnsi="Times New Roman" w:cs="Times New Roman"/>
        </w:rPr>
        <w:t xml:space="preserve">115 – gastroenterologie – skupina 1 </w:t>
      </w:r>
      <w:r w:rsidRPr="000730D6">
        <w:rPr>
          <w:rFonts w:ascii="Times New Roman" w:hAnsi="Times New Roman" w:cs="Times New Roman"/>
        </w:rPr>
        <w:t>se výkony č. 15032 a 15034 zrušují.</w:t>
      </w:r>
    </w:p>
    <w:p w:rsidR="008309D5" w:rsidRPr="000730D6" w:rsidRDefault="008309D5" w:rsidP="008309D5">
      <w:pPr>
        <w:pStyle w:val="Odstavecseseznamem"/>
        <w:tabs>
          <w:tab w:val="left" w:pos="6626"/>
        </w:tabs>
        <w:ind w:left="786"/>
        <w:rPr>
          <w:rFonts w:ascii="Times New Roman" w:hAnsi="Times New Roman" w:cs="Times New Roman"/>
        </w:rPr>
      </w:pPr>
      <w:r w:rsidRPr="000730D6">
        <w:rPr>
          <w:rFonts w:ascii="Times New Roman" w:hAnsi="Times New Roman" w:cs="Times New Roman"/>
        </w:rPr>
        <w:tab/>
      </w:r>
    </w:p>
    <w:p w:rsidR="005B6457" w:rsidRPr="000730D6" w:rsidRDefault="00E11821" w:rsidP="005B6457">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Kapitole 115 – gastroenterologie – skupina 1 se na </w:t>
      </w:r>
      <w:r w:rsidR="0081365C" w:rsidRPr="000730D6">
        <w:rPr>
          <w:rFonts w:ascii="Times New Roman" w:hAnsi="Times New Roman" w:cs="Times New Roman"/>
        </w:rPr>
        <w:t>začátku</w:t>
      </w:r>
      <w:r w:rsidRPr="000730D6">
        <w:rPr>
          <w:rFonts w:ascii="Times New Roman" w:hAnsi="Times New Roman" w:cs="Times New Roman"/>
        </w:rPr>
        <w:t xml:space="preserve"> vkládají výkony č. 15024, 15026, 15028 a 15030, které znějí: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855361" w:rsidP="00105E89">
            <w:pPr>
              <w:pStyle w:val="Odstavecseseznamem"/>
              <w:ind w:left="0"/>
              <w:rPr>
                <w:rFonts w:ascii="Times New Roman" w:hAnsi="Times New Roman" w:cs="Times New Roman"/>
              </w:rPr>
            </w:pPr>
            <w:r w:rsidRPr="000730D6">
              <w:rPr>
                <w:rFonts w:ascii="Times New Roman" w:hAnsi="Times New Roman" w:cs="Times New Roman"/>
              </w:rPr>
              <w:t xml:space="preserve"> 15024</w:t>
            </w:r>
          </w:p>
        </w:tc>
        <w:tc>
          <w:tcPr>
            <w:tcW w:w="7302" w:type="dxa"/>
            <w:gridSpan w:val="6"/>
          </w:tcPr>
          <w:p w:rsidR="00105E89" w:rsidRPr="000730D6" w:rsidRDefault="00C844C9" w:rsidP="00613F52">
            <w:pPr>
              <w:pStyle w:val="Odstavecseseznamem"/>
              <w:ind w:left="0"/>
              <w:jc w:val="both"/>
              <w:rPr>
                <w:rFonts w:ascii="Times New Roman" w:hAnsi="Times New Roman" w:cs="Times New Roman"/>
              </w:rPr>
            </w:pPr>
            <w:r w:rsidRPr="000730D6">
              <w:rPr>
                <w:rFonts w:ascii="Times New Roman" w:hAnsi="Times New Roman" w:cs="Times New Roman"/>
              </w:rPr>
              <w:t>E</w:t>
            </w:r>
            <w:r w:rsidRPr="000730D6">
              <w:rPr>
                <w:rStyle w:val="zmena"/>
                <w:rFonts w:ascii="Times New Roman" w:hAnsi="Times New Roman" w:cs="Times New Roman"/>
              </w:rPr>
              <w:t>NDOSKOPICKÁ SUBMUKÓZNÍ DISEKCE (ESD)</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C844C9"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Snesení povrchové neoplastické léze v trávicí trubici řezem v submukóze s použitím jehlového IT nože nebo jiného typu diatermického nože.</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2/1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150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864FDC"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150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17818</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864FDC"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855361" w:rsidP="00105E89">
            <w:pPr>
              <w:pStyle w:val="Odstavecseseznamem"/>
              <w:ind w:left="0"/>
              <w:rPr>
                <w:rFonts w:ascii="Times New Roman" w:hAnsi="Times New Roman" w:cs="Times New Roman"/>
              </w:rPr>
            </w:pPr>
            <w:r w:rsidRPr="000730D6">
              <w:rPr>
                <w:rFonts w:ascii="Times New Roman" w:hAnsi="Times New Roman" w:cs="Times New Roman"/>
              </w:rPr>
              <w:t xml:space="preserve"> 15026</w:t>
            </w:r>
          </w:p>
        </w:tc>
        <w:tc>
          <w:tcPr>
            <w:tcW w:w="7302" w:type="dxa"/>
            <w:gridSpan w:val="6"/>
          </w:tcPr>
          <w:p w:rsidR="00105E89" w:rsidRPr="000730D6" w:rsidRDefault="0012496D" w:rsidP="00613F52">
            <w:pPr>
              <w:pStyle w:val="Odstavecseseznamem"/>
              <w:ind w:left="0"/>
              <w:jc w:val="both"/>
              <w:rPr>
                <w:rFonts w:ascii="Times New Roman" w:hAnsi="Times New Roman" w:cs="Times New Roman"/>
              </w:rPr>
            </w:pPr>
            <w:r w:rsidRPr="000730D6">
              <w:rPr>
                <w:rFonts w:ascii="Times New Roman" w:hAnsi="Times New Roman" w:cs="Times New Roman"/>
              </w:rPr>
              <w:t>J</w:t>
            </w:r>
            <w:r w:rsidRPr="000730D6">
              <w:rPr>
                <w:rStyle w:val="zmena"/>
                <w:rFonts w:ascii="Times New Roman" w:hAnsi="Times New Roman" w:cs="Times New Roman"/>
              </w:rPr>
              <w:t>ICNOVÁ IMPEDANCE - 24 HODIN</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2496D"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 xml:space="preserve">Vyšetřovací metoda slouží především k diagnostice refluxní choroby jícnu a jejích mimojícnových projevů. Mezi prioritní indikace jícnové impedance řadíme: </w:t>
            </w:r>
            <w:r w:rsidRPr="000730D6">
              <w:rPr>
                <w:rFonts w:ascii="Times New Roman" w:hAnsi="Times New Roman" w:cs="Times New Roman"/>
              </w:rPr>
              <w:br/>
            </w:r>
            <w:r w:rsidRPr="000730D6">
              <w:rPr>
                <w:rStyle w:val="zmena"/>
                <w:rFonts w:ascii="Times New Roman" w:hAnsi="Times New Roman" w:cs="Times New Roman"/>
              </w:rPr>
              <w:t>1. pacienty s obrazem refluxní choroby bez makroskopického obrazu esofagitídy a s nejasným nálezem na 24 hod., pH metrii jícnu,</w:t>
            </w:r>
            <w:r w:rsidRPr="000730D6">
              <w:rPr>
                <w:rFonts w:ascii="Times New Roman" w:hAnsi="Times New Roman" w:cs="Times New Roman"/>
              </w:rPr>
              <w:br/>
            </w:r>
            <w:r w:rsidRPr="000730D6">
              <w:rPr>
                <w:rStyle w:val="zmena"/>
                <w:rFonts w:ascii="Times New Roman" w:hAnsi="Times New Roman" w:cs="Times New Roman"/>
              </w:rPr>
              <w:lastRenderedPageBreak/>
              <w:t>2. u pacientů s extraesofageální symptomatologií,</w:t>
            </w:r>
            <w:r w:rsidRPr="000730D6">
              <w:rPr>
                <w:rFonts w:ascii="Times New Roman" w:hAnsi="Times New Roman" w:cs="Times New Roman"/>
              </w:rPr>
              <w:br/>
            </w:r>
            <w:r w:rsidRPr="000730D6">
              <w:rPr>
                <w:rStyle w:val="zmena"/>
                <w:rFonts w:ascii="Times New Roman" w:hAnsi="Times New Roman" w:cs="Times New Roman"/>
              </w:rPr>
              <w:t>3. u pacientů předléčených již inhibitory protonové pumpy nebo na léčbě PPI,</w:t>
            </w:r>
            <w:r w:rsidRPr="000730D6">
              <w:rPr>
                <w:rFonts w:ascii="Times New Roman" w:hAnsi="Times New Roman" w:cs="Times New Roman"/>
              </w:rPr>
              <w:br/>
            </w:r>
            <w:r w:rsidRPr="000730D6">
              <w:rPr>
                <w:rStyle w:val="zmena"/>
                <w:rFonts w:ascii="Times New Roman" w:hAnsi="Times New Roman" w:cs="Times New Roman"/>
              </w:rPr>
              <w:t>4. v pediatrii - objektivizace vlivu stravovacího režimu na změnu acidity v jícnu,</w:t>
            </w:r>
            <w:r w:rsidRPr="000730D6">
              <w:rPr>
                <w:rFonts w:ascii="Times New Roman" w:hAnsi="Times New Roman" w:cs="Times New Roman"/>
              </w:rPr>
              <w:br/>
            </w:r>
            <w:r w:rsidRPr="000730D6">
              <w:rPr>
                <w:rStyle w:val="zmena"/>
                <w:rFonts w:ascii="Times New Roman" w:hAnsi="Times New Roman" w:cs="Times New Roman"/>
              </w:rPr>
              <w:t>5. u pacientů před laparoskopickou fundoplikací v případě, kdy si operatér není jist, zda nepřevažuje funkční etiologie obtíží.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2/1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40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12496D"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40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359</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12496D"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855361" w:rsidP="00105E89">
            <w:pPr>
              <w:pStyle w:val="Odstavecseseznamem"/>
              <w:ind w:left="0"/>
              <w:rPr>
                <w:rFonts w:ascii="Times New Roman" w:hAnsi="Times New Roman" w:cs="Times New Roman"/>
              </w:rPr>
            </w:pPr>
            <w:r w:rsidRPr="000730D6">
              <w:rPr>
                <w:rFonts w:ascii="Times New Roman" w:hAnsi="Times New Roman" w:cs="Times New Roman"/>
              </w:rPr>
              <w:t xml:space="preserve"> 15028</w:t>
            </w:r>
          </w:p>
        </w:tc>
        <w:tc>
          <w:tcPr>
            <w:tcW w:w="7302" w:type="dxa"/>
            <w:gridSpan w:val="6"/>
          </w:tcPr>
          <w:p w:rsidR="00105E89" w:rsidRPr="000730D6" w:rsidRDefault="008D7575" w:rsidP="00613F52">
            <w:pPr>
              <w:pStyle w:val="Odstavecseseznamem"/>
              <w:ind w:left="0"/>
              <w:jc w:val="both"/>
              <w:rPr>
                <w:rFonts w:ascii="Times New Roman" w:hAnsi="Times New Roman" w:cs="Times New Roman"/>
              </w:rPr>
            </w:pPr>
            <w:r w:rsidRPr="000730D6">
              <w:rPr>
                <w:rFonts w:ascii="Times New Roman" w:hAnsi="Times New Roman" w:cs="Times New Roman"/>
              </w:rPr>
              <w:t>RADIOFREKVENČNÍ ABLACE (RFA) JÍCNU - HALO 360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8D7575"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RFA je endoskopický terapeutický výkon k léčbě dysplastických nebo časných neoplastických (karcinom) lézí jícnu. Výkon navazuje na esofagogastroduodenoskopii.</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134EE0"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134EE0" w:rsidP="00105E89">
            <w:pPr>
              <w:pStyle w:val="Odstavecseseznamem"/>
              <w:ind w:left="0"/>
              <w:rPr>
                <w:rFonts w:ascii="Times New Roman" w:hAnsi="Times New Roman" w:cs="Times New Roman"/>
              </w:rPr>
            </w:pPr>
            <w:r w:rsidRPr="000730D6">
              <w:rPr>
                <w:rStyle w:val="zmena"/>
                <w:rFonts w:ascii="Times New Roman" w:hAnsi="Times New Roman" w:cs="Times New Roman"/>
              </w:rPr>
              <w:t>1/1 den, 3/1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134EE0"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134EE0" w:rsidP="00105E89">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134EE0"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134EE0" w:rsidP="00105E89">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134EE0"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134EE0" w:rsidP="00105E89">
            <w:pPr>
              <w:pStyle w:val="Odstavecseseznamem"/>
              <w:ind w:left="0"/>
              <w:rPr>
                <w:rFonts w:ascii="Times New Roman" w:hAnsi="Times New Roman" w:cs="Times New Roman"/>
              </w:rPr>
            </w:pPr>
            <w:r w:rsidRPr="000730D6">
              <w:rPr>
                <w:rFonts w:ascii="Times New Roman" w:hAnsi="Times New Roman" w:cs="Times New Roman"/>
              </w:rPr>
              <w:t>57755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134EE0"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855361" w:rsidP="00105E89">
            <w:pPr>
              <w:pStyle w:val="Odstavecseseznamem"/>
              <w:ind w:left="0"/>
              <w:rPr>
                <w:rFonts w:ascii="Times New Roman" w:hAnsi="Times New Roman" w:cs="Times New Roman"/>
              </w:rPr>
            </w:pPr>
            <w:r w:rsidRPr="000730D6">
              <w:rPr>
                <w:rFonts w:ascii="Times New Roman" w:hAnsi="Times New Roman" w:cs="Times New Roman"/>
              </w:rPr>
              <w:t xml:space="preserve"> 15030</w:t>
            </w:r>
          </w:p>
        </w:tc>
        <w:tc>
          <w:tcPr>
            <w:tcW w:w="7302" w:type="dxa"/>
            <w:gridSpan w:val="6"/>
          </w:tcPr>
          <w:p w:rsidR="00105E89" w:rsidRPr="000730D6" w:rsidRDefault="00134EE0" w:rsidP="00613F52">
            <w:pPr>
              <w:pStyle w:val="Odstavecseseznamem"/>
              <w:ind w:left="0"/>
              <w:jc w:val="both"/>
              <w:rPr>
                <w:rFonts w:ascii="Times New Roman" w:hAnsi="Times New Roman" w:cs="Times New Roman"/>
              </w:rPr>
            </w:pPr>
            <w:r w:rsidRPr="000730D6">
              <w:rPr>
                <w:rFonts w:ascii="Times New Roman" w:hAnsi="Times New Roman" w:cs="Times New Roman"/>
              </w:rPr>
              <w:t>RADIOFREKVENČNÍ ABLACE (RFA) JÍCNU –</w:t>
            </w:r>
            <w:r w:rsidRPr="000730D6">
              <w:rPr>
                <w:rStyle w:val="zmena"/>
                <w:rFonts w:ascii="Times New Roman" w:hAnsi="Times New Roman" w:cs="Times New Roman"/>
              </w:rPr>
              <w:t xml:space="preserve"> HALO 90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34EE0"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RFA je endoskopický terapeutický výkon k léčbě dysplastických nebo časných neoplastických (karcinom) lézí jícnu. Výkon navazuje na esofagogastroduodenoskopii.</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5B7F73"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5B7F73" w:rsidP="00105E89">
            <w:pPr>
              <w:pStyle w:val="Odstavecseseznamem"/>
              <w:ind w:left="0"/>
              <w:rPr>
                <w:rFonts w:ascii="Times New Roman" w:hAnsi="Times New Roman" w:cs="Times New Roman"/>
              </w:rPr>
            </w:pPr>
            <w:r w:rsidRPr="000730D6">
              <w:rPr>
                <w:rStyle w:val="zmena"/>
                <w:rFonts w:ascii="Times New Roman" w:hAnsi="Times New Roman" w:cs="Times New Roman"/>
              </w:rPr>
              <w:t>1/1 den, 3/1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5B7F73"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5B7F73" w:rsidP="00105E89">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5B7F73"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5B7F73" w:rsidP="00105E89">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5B7F73"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5B7F73" w:rsidP="00105E89">
            <w:pPr>
              <w:pStyle w:val="Odstavecseseznamem"/>
              <w:ind w:left="0"/>
              <w:rPr>
                <w:rFonts w:ascii="Times New Roman" w:hAnsi="Times New Roman" w:cs="Times New Roman"/>
              </w:rPr>
            </w:pPr>
            <w:r w:rsidRPr="000730D6">
              <w:rPr>
                <w:rFonts w:ascii="Times New Roman" w:hAnsi="Times New Roman" w:cs="Times New Roman"/>
              </w:rPr>
              <w:t>1338</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7E468C" w:rsidP="00105E89">
            <w:pPr>
              <w:pStyle w:val="Odstavecseseznamem"/>
              <w:ind w:left="0"/>
              <w:rPr>
                <w:rFonts w:ascii="Times New Roman" w:hAnsi="Times New Roman" w:cs="Times New Roman"/>
              </w:rPr>
            </w:pPr>
            <w:r w:rsidRPr="000730D6">
              <w:rPr>
                <w:rFonts w:ascii="Times New Roman" w:hAnsi="Times New Roman" w:cs="Times New Roman"/>
              </w:rPr>
              <w:t>n</w:t>
            </w:r>
            <w:r w:rsidR="005B7F73" w:rsidRPr="000730D6">
              <w:rPr>
                <w:rFonts w:ascii="Times New Roman" w:hAnsi="Times New Roman" w:cs="Times New Roman"/>
              </w:rPr>
              <w:t>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E11821" w:rsidRPr="000730D6" w:rsidRDefault="00E11821" w:rsidP="00E11821">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115 – gastroenterologie – skupina 1 výkon</w:t>
      </w:r>
      <w:r w:rsidR="00C96094" w:rsidRPr="000730D6">
        <w:rPr>
          <w:rFonts w:ascii="Times New Roman" w:hAnsi="Times New Roman" w:cs="Times New Roman"/>
        </w:rPr>
        <w:t>y</w:t>
      </w:r>
      <w:r w:rsidRPr="000730D6">
        <w:rPr>
          <w:rFonts w:ascii="Times New Roman" w:hAnsi="Times New Roman" w:cs="Times New Roman"/>
        </w:rPr>
        <w:t xml:space="preserve"> č. 15101 </w:t>
      </w:r>
      <w:r w:rsidR="00C96094" w:rsidRPr="000730D6">
        <w:rPr>
          <w:rFonts w:ascii="Times New Roman" w:hAnsi="Times New Roman" w:cs="Times New Roman"/>
        </w:rPr>
        <w:t xml:space="preserve">a 15105 </w:t>
      </w:r>
      <w:r w:rsidRPr="000730D6">
        <w:rPr>
          <w:rFonts w:ascii="Times New Roman" w:hAnsi="Times New Roman" w:cs="Times New Roman"/>
        </w:rPr>
        <w:t>zn</w:t>
      </w:r>
      <w:r w:rsidR="00C96094" w:rsidRPr="000730D6">
        <w:rPr>
          <w:rFonts w:ascii="Times New Roman" w:hAnsi="Times New Roman" w:cs="Times New Roman"/>
        </w:rPr>
        <w:t>ěj</w:t>
      </w:r>
      <w:r w:rsidRPr="000730D6">
        <w:rPr>
          <w:rFonts w:ascii="Times New Roman" w:hAnsi="Times New Roman" w:cs="Times New Roman"/>
        </w:rPr>
        <w:t>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2430BD" w:rsidP="00105E89">
            <w:pPr>
              <w:pStyle w:val="Odstavecseseznamem"/>
              <w:ind w:left="0"/>
              <w:rPr>
                <w:rFonts w:ascii="Times New Roman" w:hAnsi="Times New Roman" w:cs="Times New Roman"/>
              </w:rPr>
            </w:pPr>
            <w:r w:rsidRPr="000730D6">
              <w:rPr>
                <w:rFonts w:ascii="Times New Roman" w:hAnsi="Times New Roman" w:cs="Times New Roman"/>
              </w:rPr>
              <w:t xml:space="preserve"> 15101</w:t>
            </w:r>
          </w:p>
        </w:tc>
        <w:tc>
          <w:tcPr>
            <w:tcW w:w="7302" w:type="dxa"/>
            <w:gridSpan w:val="6"/>
          </w:tcPr>
          <w:p w:rsidR="00105E89" w:rsidRPr="000730D6" w:rsidRDefault="00206A43"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KOLONOSKOPIE PŘI POZITIVNÍM NÁLEZU SPECIÁLNÍHO TESTU NA OKULTNÍ KRVÁCENÍ VE STOLICI - NÁLEZ NEGATIVNÍ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8E3CB4" w:rsidP="00613F52">
            <w:pPr>
              <w:pStyle w:val="Odstavecseseznamem"/>
              <w:ind w:left="0"/>
              <w:jc w:val="both"/>
              <w:rPr>
                <w:rFonts w:ascii="Times New Roman" w:hAnsi="Times New Roman" w:cs="Times New Roman"/>
              </w:rPr>
            </w:pPr>
            <w:r w:rsidRPr="000730D6">
              <w:rPr>
                <w:rFonts w:ascii="Times New Roman" w:hAnsi="Times New Roman" w:cs="Times New Roman"/>
              </w:rPr>
              <w:t>Endoskopické vyšetření tlustého střeva a konečníku u asymptomatických jedinců starších 50 let s pozitivním testem na okultní krvácení v rámci prevence kolorektálního karcinomu</w:t>
            </w:r>
            <w:r w:rsidRPr="000730D6">
              <w:rPr>
                <w:rStyle w:val="zmena"/>
                <w:rFonts w:ascii="Times New Roman" w:hAnsi="Times New Roman" w:cs="Times New Roman"/>
              </w:rPr>
              <w:t>. Výsledek endoskopického vyšetření je negativní, pokud během výkonu nebyl diagnostikován polyp nebo nádor tlustého střeva a konečníku.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1/1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40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55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879</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15105</w:t>
            </w:r>
          </w:p>
        </w:tc>
        <w:tc>
          <w:tcPr>
            <w:tcW w:w="7302" w:type="dxa"/>
            <w:gridSpan w:val="6"/>
          </w:tcPr>
          <w:p w:rsidR="00C96094" w:rsidRPr="000730D6" w:rsidRDefault="00C96094" w:rsidP="0074352C">
            <w:pPr>
              <w:pStyle w:val="Odstavecseseznamem"/>
              <w:ind w:left="0"/>
              <w:jc w:val="both"/>
              <w:rPr>
                <w:rFonts w:ascii="Times New Roman" w:hAnsi="Times New Roman" w:cs="Times New Roman"/>
              </w:rPr>
            </w:pPr>
            <w:r w:rsidRPr="000730D6">
              <w:rPr>
                <w:rStyle w:val="zmena"/>
                <w:rFonts w:ascii="Times New Roman" w:hAnsi="Times New Roman" w:cs="Times New Roman"/>
              </w:rPr>
              <w:t>SCREENINGOVÁ KOLONOSKOPIE - NÁLEZ NEGATIVNÍ</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7302" w:type="dxa"/>
            <w:gridSpan w:val="6"/>
          </w:tcPr>
          <w:p w:rsidR="00C96094" w:rsidRPr="000730D6" w:rsidRDefault="00C96094" w:rsidP="0074352C">
            <w:pPr>
              <w:pStyle w:val="Odstavecseseznamem"/>
              <w:ind w:left="0"/>
              <w:jc w:val="both"/>
              <w:rPr>
                <w:rFonts w:ascii="Times New Roman" w:hAnsi="Times New Roman" w:cs="Times New Roman"/>
              </w:rPr>
            </w:pPr>
            <w:r w:rsidRPr="000730D6">
              <w:rPr>
                <w:rFonts w:ascii="Times New Roman" w:hAnsi="Times New Roman" w:cs="Times New Roman"/>
              </w:rPr>
              <w:t xml:space="preserve">Endoskopické vyšetření tlustého střeva a konečníku u asymptomatických jedinců starších 55 let v rámci </w:t>
            </w:r>
            <w:r w:rsidRPr="000730D6">
              <w:rPr>
                <w:rStyle w:val="zmena"/>
                <w:rFonts w:ascii="Times New Roman" w:hAnsi="Times New Roman" w:cs="Times New Roman"/>
              </w:rPr>
              <w:t>prevence kolorektálního karcinomu. Výsledek endoskopického vyšetření je negativní, pokud během výkonu nebyl diagnostikován polyp nebo nádor tlustého střeva a konečníku.</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7302" w:type="dxa"/>
            <w:gridSpan w:val="6"/>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1/1 rok</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40</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p>
        </w:tc>
        <w:tc>
          <w:tcPr>
            <w:tcW w:w="1051"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55</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879</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C96094" w:rsidRPr="000730D6" w:rsidRDefault="00C96094" w:rsidP="0074352C">
            <w:pPr>
              <w:pStyle w:val="Odstavecseseznamem"/>
              <w:ind w:left="0"/>
              <w:rPr>
                <w:rFonts w:ascii="Times New Roman" w:hAnsi="Times New Roman" w:cs="Times New Roman"/>
              </w:rPr>
            </w:pPr>
          </w:p>
        </w:tc>
      </w:tr>
    </w:tbl>
    <w:p w:rsidR="00C96094" w:rsidRPr="000730D6" w:rsidRDefault="00C96094" w:rsidP="00105E89">
      <w:pPr>
        <w:pStyle w:val="Odstavecseseznamem"/>
        <w:rPr>
          <w:rFonts w:ascii="Times New Roman" w:hAnsi="Times New Roman" w:cs="Times New Roman"/>
        </w:rPr>
      </w:pPr>
    </w:p>
    <w:p w:rsidR="00E11821" w:rsidRPr="000730D6" w:rsidRDefault="00E11821" w:rsidP="00E11821">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115 – gastroenterologie – skupina 1 se za výkon č. 15101 vkládá výkon č. 15103,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2430BD" w:rsidP="00105E89">
            <w:pPr>
              <w:pStyle w:val="Odstavecseseznamem"/>
              <w:ind w:left="0"/>
              <w:rPr>
                <w:rFonts w:ascii="Times New Roman" w:hAnsi="Times New Roman" w:cs="Times New Roman"/>
              </w:rPr>
            </w:pPr>
            <w:r w:rsidRPr="000730D6">
              <w:rPr>
                <w:rFonts w:ascii="Times New Roman" w:hAnsi="Times New Roman" w:cs="Times New Roman"/>
              </w:rPr>
              <w:t xml:space="preserve"> 15103</w:t>
            </w:r>
          </w:p>
        </w:tc>
        <w:tc>
          <w:tcPr>
            <w:tcW w:w="7302" w:type="dxa"/>
            <w:gridSpan w:val="6"/>
          </w:tcPr>
          <w:p w:rsidR="00105E89" w:rsidRPr="000730D6" w:rsidRDefault="008E3CB4" w:rsidP="00613F52">
            <w:pPr>
              <w:pStyle w:val="Odstavecseseznamem"/>
              <w:ind w:left="0"/>
              <w:jc w:val="both"/>
              <w:rPr>
                <w:rFonts w:ascii="Times New Roman" w:hAnsi="Times New Roman" w:cs="Times New Roman"/>
              </w:rPr>
            </w:pPr>
            <w:r w:rsidRPr="000730D6">
              <w:rPr>
                <w:rFonts w:ascii="Times New Roman" w:hAnsi="Times New Roman" w:cs="Times New Roman"/>
              </w:rPr>
              <w:t>KOLONOSKOPIE PŘI POZITIVNÍM NÁLEZU SPECIÁLNÍHO TESTU NA</w:t>
            </w:r>
            <w:r w:rsidR="003B46C9" w:rsidRPr="000730D6">
              <w:rPr>
                <w:rFonts w:ascii="Times New Roman" w:hAnsi="Times New Roman" w:cs="Times New Roman"/>
              </w:rPr>
              <w:t xml:space="preserve"> </w:t>
            </w:r>
            <w:r w:rsidRPr="000730D6">
              <w:rPr>
                <w:rFonts w:ascii="Times New Roman" w:hAnsi="Times New Roman" w:cs="Times New Roman"/>
              </w:rPr>
              <w:t>OKULTNÍ KRVÁCENÍ VE STOLICI - N</w:t>
            </w:r>
            <w:r w:rsidRPr="000730D6">
              <w:rPr>
                <w:rStyle w:val="zmena"/>
                <w:rFonts w:ascii="Times New Roman" w:hAnsi="Times New Roman" w:cs="Times New Roman"/>
              </w:rPr>
              <w:t>ÁLEZ POZITIVNÍ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8E3CB4" w:rsidP="00613F52">
            <w:pPr>
              <w:pStyle w:val="Odstavecseseznamem"/>
              <w:ind w:left="0"/>
              <w:jc w:val="both"/>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Endoskopické vyšetření tlustého střeva a konečníku u asymptomatických jedinců starších 50 let s pozitivním testem na okultní krvácení v rámci prevence kolorektálního karcinomu. Výsledek endoskopického vyšetření je pozitivní, pokud během výkonu byl diagnostikován polyp nebo nádor tlustého střeva a konečníku.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1/1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40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55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879</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8E3CB4"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105E89" w:rsidRPr="000730D6" w:rsidRDefault="00105E89" w:rsidP="00105E89">
      <w:pPr>
        <w:pStyle w:val="Odstavecseseznamem"/>
        <w:rPr>
          <w:rFonts w:ascii="Times New Roman" w:hAnsi="Times New Roman" w:cs="Times New Roman"/>
        </w:rPr>
      </w:pPr>
    </w:p>
    <w:p w:rsidR="00E11821" w:rsidRPr="000730D6" w:rsidRDefault="00E11821" w:rsidP="00E11821">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115 – gastroenterologie – skupina 1 se za výkon č. 15105 vkládá výkon č. 15107,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2430BD" w:rsidP="00105E89">
            <w:pPr>
              <w:pStyle w:val="Odstavecseseznamem"/>
              <w:ind w:left="0"/>
              <w:rPr>
                <w:rFonts w:ascii="Times New Roman" w:hAnsi="Times New Roman" w:cs="Times New Roman"/>
              </w:rPr>
            </w:pPr>
            <w:r w:rsidRPr="000730D6">
              <w:rPr>
                <w:rFonts w:ascii="Times New Roman" w:hAnsi="Times New Roman" w:cs="Times New Roman"/>
              </w:rPr>
              <w:t xml:space="preserve"> 15107</w:t>
            </w:r>
          </w:p>
        </w:tc>
        <w:tc>
          <w:tcPr>
            <w:tcW w:w="7302" w:type="dxa"/>
            <w:gridSpan w:val="6"/>
          </w:tcPr>
          <w:p w:rsidR="00105E89" w:rsidRPr="000730D6" w:rsidRDefault="00383E2E" w:rsidP="00613F52">
            <w:pPr>
              <w:pStyle w:val="Odstavecseseznamem"/>
              <w:ind w:left="0"/>
              <w:jc w:val="both"/>
              <w:rPr>
                <w:rFonts w:ascii="Times New Roman" w:hAnsi="Times New Roman" w:cs="Times New Roman"/>
              </w:rPr>
            </w:pPr>
            <w:r w:rsidRPr="000730D6">
              <w:rPr>
                <w:rFonts w:ascii="Times New Roman" w:hAnsi="Times New Roman" w:cs="Times New Roman"/>
              </w:rPr>
              <w:t>SCREENINGOVÁ KOLONOSKOPIE - NÁLEZ POZITIVNÍ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383E2E"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Endoskopické vyšetření tlustého střeva a konečníku u asymptomatických jedinců starších 55 let v rámci prevence kolorektálního karcinomu. Výsledek endoskopického vyšetření je pozitivní, pokud během výkonu byl diagnostikován polyp nebo nádor tlustého střeva a konečníku.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1/1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40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383E2E" w:rsidP="00105E89">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55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879</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383E2E"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F8085A" w:rsidRPr="000730D6" w:rsidRDefault="00F8085A" w:rsidP="007D239F">
      <w:pPr>
        <w:ind w:left="360"/>
        <w:rPr>
          <w:rFonts w:ascii="Times New Roman" w:hAnsi="Times New Roman" w:cs="Times New Roman"/>
        </w:rPr>
      </w:pPr>
    </w:p>
    <w:p w:rsidR="00F8085A" w:rsidRPr="000730D6" w:rsidRDefault="00F8085A" w:rsidP="007D239F">
      <w:pPr>
        <w:pStyle w:val="Odstavecseseznamem"/>
        <w:numPr>
          <w:ilvl w:val="0"/>
          <w:numId w:val="4"/>
        </w:numPr>
        <w:rPr>
          <w:rFonts w:ascii="Times New Roman" w:hAnsi="Times New Roman" w:cs="Times New Roman"/>
        </w:rPr>
      </w:pPr>
      <w:r w:rsidRPr="000730D6">
        <w:rPr>
          <w:rFonts w:ascii="Times New Roman" w:hAnsi="Times New Roman" w:cs="Times New Roman"/>
        </w:rPr>
        <w:t>V příloze za Kapitolu 106 – geriatrie se vkládá Kapitola 116 – medicína dlouhodobé péče, která zní:</w:t>
      </w:r>
    </w:p>
    <w:p w:rsidR="008309D5" w:rsidRPr="000730D6" w:rsidRDefault="00A9108B" w:rsidP="007D239F">
      <w:pPr>
        <w:pStyle w:val="Odstavecseseznamem"/>
        <w:ind w:left="786"/>
        <w:rPr>
          <w:rFonts w:ascii="Times New Roman" w:hAnsi="Times New Roman" w:cs="Times New Roman"/>
        </w:rPr>
      </w:pPr>
      <w:r w:rsidRPr="000730D6">
        <w:rPr>
          <w:rFonts w:ascii="Times New Roman" w:hAnsi="Times New Roman" w:cs="Times New Roman"/>
        </w:rPr>
        <w:t>„</w:t>
      </w:r>
      <w:r w:rsidR="008309D5" w:rsidRPr="000730D6">
        <w:rPr>
          <w:rFonts w:ascii="Times New Roman" w:hAnsi="Times New Roman" w:cs="Times New Roman"/>
        </w:rPr>
        <w:t>Kapitola 116 – medicína dlouhodobé péče</w:t>
      </w:r>
      <w:r w:rsidRPr="000730D6">
        <w:rPr>
          <w:rFonts w:ascii="Times New Roman" w:hAnsi="Times New Roman" w:cs="Times New Roman"/>
        </w:rPr>
        <w:t>“</w:t>
      </w:r>
    </w:p>
    <w:p w:rsidR="00613F52" w:rsidRPr="000730D6" w:rsidRDefault="00613F52" w:rsidP="007423EE">
      <w:pPr>
        <w:pStyle w:val="Odstavecseseznamem"/>
        <w:rPr>
          <w:rFonts w:ascii="Times New Roman" w:hAnsi="Times New Roman" w:cs="Times New Roman"/>
          <w:highlight w:val="yellow"/>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D83475">
        <w:tc>
          <w:tcPr>
            <w:tcW w:w="1266" w:type="dxa"/>
          </w:tcPr>
          <w:p w:rsidR="007423EE" w:rsidRPr="000730D6" w:rsidRDefault="00550D53" w:rsidP="00D83475">
            <w:pPr>
              <w:pStyle w:val="Odstavecseseznamem"/>
              <w:ind w:left="0"/>
              <w:rPr>
                <w:rFonts w:ascii="Times New Roman" w:hAnsi="Times New Roman" w:cs="Times New Roman"/>
              </w:rPr>
            </w:pPr>
            <w:r w:rsidRPr="000730D6">
              <w:rPr>
                <w:rFonts w:ascii="Times New Roman" w:hAnsi="Times New Roman" w:cs="Times New Roman"/>
              </w:rPr>
              <w:t>16024</w:t>
            </w:r>
          </w:p>
        </w:tc>
        <w:tc>
          <w:tcPr>
            <w:tcW w:w="7302" w:type="dxa"/>
            <w:gridSpan w:val="6"/>
          </w:tcPr>
          <w:p w:rsidR="007423EE" w:rsidRPr="000730D6" w:rsidRDefault="002F776B" w:rsidP="00613F52">
            <w:pPr>
              <w:pStyle w:val="Odstavecseseznamem"/>
              <w:ind w:left="0"/>
              <w:jc w:val="both"/>
              <w:rPr>
                <w:rFonts w:ascii="Times New Roman" w:hAnsi="Times New Roman" w:cs="Times New Roman"/>
              </w:rPr>
            </w:pPr>
            <w:r w:rsidRPr="000730D6">
              <w:rPr>
                <w:rStyle w:val="zmena"/>
                <w:rFonts w:ascii="Times New Roman" w:hAnsi="Times New Roman" w:cs="Times New Roman"/>
              </w:rPr>
              <w:t>KOMPLEXNÍ VYŠETŘENÍ SPECIALISTOU MEDICÍNY DLOUHODOBÉ</w:t>
            </w:r>
            <w:r w:rsidR="003B46C9" w:rsidRPr="000730D6">
              <w:rPr>
                <w:rStyle w:val="zmena"/>
                <w:rFonts w:ascii="Times New Roman" w:hAnsi="Times New Roman" w:cs="Times New Roman"/>
              </w:rPr>
              <w:t xml:space="preserve"> </w:t>
            </w:r>
            <w:r w:rsidRPr="000730D6">
              <w:rPr>
                <w:rStyle w:val="zmena"/>
                <w:rFonts w:ascii="Times New Roman" w:hAnsi="Times New Roman" w:cs="Times New Roman"/>
              </w:rPr>
              <w:t>PÉČE</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E50B05" w:rsidP="00D83475">
            <w:pPr>
              <w:pStyle w:val="Odstavecseseznamem"/>
              <w:ind w:left="0"/>
              <w:rPr>
                <w:rFonts w:ascii="Times New Roman" w:hAnsi="Times New Roman" w:cs="Times New Roman"/>
              </w:rPr>
            </w:pPr>
            <w:r w:rsidRPr="000730D6">
              <w:rPr>
                <w:rFonts w:ascii="Times New Roman" w:hAnsi="Times New Roman" w:cs="Times New Roman"/>
              </w:rPr>
              <w:t xml:space="preserve"> </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423EE" w:rsidRPr="000730D6" w:rsidRDefault="007F72E7" w:rsidP="00D83475">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p>
        </w:tc>
        <w:tc>
          <w:tcPr>
            <w:tcW w:w="1051"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473</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423EE" w:rsidRPr="000730D6" w:rsidRDefault="007F72E7"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bl>
    <w:p w:rsidR="007423EE" w:rsidRPr="000730D6" w:rsidRDefault="007423EE" w:rsidP="007423EE">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D83475">
        <w:tc>
          <w:tcPr>
            <w:tcW w:w="1266" w:type="dxa"/>
          </w:tcPr>
          <w:p w:rsidR="007423EE" w:rsidRPr="000730D6" w:rsidRDefault="00550D53" w:rsidP="00D83475">
            <w:pPr>
              <w:pStyle w:val="Odstavecseseznamem"/>
              <w:ind w:left="0"/>
              <w:rPr>
                <w:rFonts w:ascii="Times New Roman" w:hAnsi="Times New Roman" w:cs="Times New Roman"/>
              </w:rPr>
            </w:pPr>
            <w:r w:rsidRPr="000730D6">
              <w:rPr>
                <w:rFonts w:ascii="Times New Roman" w:hAnsi="Times New Roman" w:cs="Times New Roman"/>
              </w:rPr>
              <w:t xml:space="preserve"> 16028</w:t>
            </w:r>
          </w:p>
        </w:tc>
        <w:tc>
          <w:tcPr>
            <w:tcW w:w="7302" w:type="dxa"/>
            <w:gridSpan w:val="6"/>
          </w:tcPr>
          <w:p w:rsidR="007423EE" w:rsidRPr="000730D6" w:rsidRDefault="007F72E7" w:rsidP="00F8085A">
            <w:pPr>
              <w:pStyle w:val="Odstavecseseznamem"/>
              <w:ind w:left="0"/>
              <w:jc w:val="both"/>
              <w:rPr>
                <w:rFonts w:ascii="Times New Roman" w:hAnsi="Times New Roman" w:cs="Times New Roman"/>
              </w:rPr>
            </w:pPr>
            <w:r w:rsidRPr="000730D6">
              <w:rPr>
                <w:rFonts w:ascii="Times New Roman" w:hAnsi="Times New Roman" w:cs="Times New Roman"/>
              </w:rPr>
              <w:t>C</w:t>
            </w:r>
            <w:r w:rsidRPr="000730D6">
              <w:rPr>
                <w:rStyle w:val="zmena"/>
                <w:rFonts w:ascii="Times New Roman" w:hAnsi="Times New Roman" w:cs="Times New Roman"/>
              </w:rPr>
              <w:t>ÍLENÉ VYŠETŘENÍ SPECIALISTOU MEDICÍNY DLOUHODOBÉ PÉČE</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423EE" w:rsidRPr="000730D6" w:rsidRDefault="00D72D7D" w:rsidP="00D83475">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423EE" w:rsidRPr="000730D6" w:rsidRDefault="00AA4B5C" w:rsidP="00D83475">
            <w:pPr>
              <w:pStyle w:val="Odstavecseseznamem"/>
              <w:ind w:left="0"/>
              <w:rPr>
                <w:rFonts w:ascii="Times New Roman" w:hAnsi="Times New Roman" w:cs="Times New Roman"/>
              </w:rPr>
            </w:pPr>
            <w:r w:rsidRPr="000730D6">
              <w:rPr>
                <w:rStyle w:val="zmena"/>
                <w:rFonts w:ascii="Times New Roman" w:hAnsi="Times New Roman" w:cs="Times New Roman"/>
              </w:rPr>
              <w:t>1/3 měsíce, při každé jiné akutní diagnóze</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423EE" w:rsidRPr="000730D6" w:rsidRDefault="00D72D7D" w:rsidP="00D83475">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423EE" w:rsidRPr="000730D6" w:rsidRDefault="002F0F1F" w:rsidP="002F0F1F">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423EE" w:rsidRPr="000730D6" w:rsidRDefault="00AA4B5C" w:rsidP="00D83475">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p>
        </w:tc>
        <w:tc>
          <w:tcPr>
            <w:tcW w:w="1051"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423EE" w:rsidRPr="000730D6" w:rsidRDefault="00D72D7D" w:rsidP="00D83475">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423EE" w:rsidRPr="000730D6" w:rsidRDefault="00FA4E61"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423EE" w:rsidRPr="000730D6" w:rsidRDefault="008E102E" w:rsidP="00D83475">
            <w:pPr>
              <w:pStyle w:val="Odstavecseseznamem"/>
              <w:ind w:left="0"/>
              <w:rPr>
                <w:rFonts w:ascii="Times New Roman" w:hAnsi="Times New Roman" w:cs="Times New Roman"/>
              </w:rPr>
            </w:pPr>
            <w:r w:rsidRPr="000730D6">
              <w:rPr>
                <w:rFonts w:ascii="Times New Roman" w:hAnsi="Times New Roman" w:cs="Times New Roman"/>
              </w:rPr>
              <w:t>241</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423EE" w:rsidRPr="000730D6" w:rsidRDefault="00FA4E61"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bl>
    <w:p w:rsidR="007423EE" w:rsidRPr="000730D6" w:rsidRDefault="007423EE" w:rsidP="007423EE">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D83475">
        <w:tc>
          <w:tcPr>
            <w:tcW w:w="1266" w:type="dxa"/>
          </w:tcPr>
          <w:p w:rsidR="007423EE" w:rsidRPr="000730D6" w:rsidRDefault="00550D53" w:rsidP="00D83475">
            <w:pPr>
              <w:pStyle w:val="Odstavecseseznamem"/>
              <w:ind w:left="0"/>
              <w:rPr>
                <w:rFonts w:ascii="Times New Roman" w:hAnsi="Times New Roman" w:cs="Times New Roman"/>
              </w:rPr>
            </w:pPr>
            <w:r w:rsidRPr="000730D6">
              <w:rPr>
                <w:rFonts w:ascii="Times New Roman" w:hAnsi="Times New Roman" w:cs="Times New Roman"/>
              </w:rPr>
              <w:t xml:space="preserve"> 16030</w:t>
            </w:r>
          </w:p>
        </w:tc>
        <w:tc>
          <w:tcPr>
            <w:tcW w:w="7302" w:type="dxa"/>
            <w:gridSpan w:val="6"/>
          </w:tcPr>
          <w:p w:rsidR="007423EE" w:rsidRPr="000730D6" w:rsidRDefault="00583FEF" w:rsidP="00F8085A">
            <w:pPr>
              <w:pStyle w:val="Odstavecseseznamem"/>
              <w:ind w:left="0"/>
              <w:jc w:val="both"/>
              <w:rPr>
                <w:rFonts w:ascii="Times New Roman" w:hAnsi="Times New Roman" w:cs="Times New Roman"/>
              </w:rPr>
            </w:pPr>
            <w:r w:rsidRPr="000730D6">
              <w:rPr>
                <w:rFonts w:ascii="Times New Roman" w:hAnsi="Times New Roman" w:cs="Times New Roman"/>
              </w:rPr>
              <w:t>K</w:t>
            </w:r>
            <w:r w:rsidRPr="000730D6">
              <w:rPr>
                <w:rStyle w:val="zmena"/>
                <w:rFonts w:ascii="Times New Roman" w:hAnsi="Times New Roman" w:cs="Times New Roman"/>
              </w:rPr>
              <w:t>ONTROLNÍ VYŠETŘENÍ SPECIALISTOU MEDICÍNY DLOUHODOBÉ PÉČE U HANDICAPOVANÉHO PACIENTA</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423EE" w:rsidRPr="000730D6" w:rsidRDefault="00711760" w:rsidP="00711760">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423EE" w:rsidRPr="000730D6" w:rsidRDefault="00711760" w:rsidP="00711760">
            <w:pPr>
              <w:pStyle w:val="Odstavecseseznamem"/>
              <w:ind w:left="0"/>
              <w:rPr>
                <w:rFonts w:ascii="Times New Roman" w:hAnsi="Times New Roman" w:cs="Times New Roman"/>
              </w:rPr>
            </w:pPr>
            <w:r w:rsidRPr="000730D6">
              <w:rPr>
                <w:rFonts w:ascii="Times New Roman" w:hAnsi="Times New Roman" w:cs="Times New Roman"/>
              </w:rPr>
              <w:t xml:space="preserve">1/1 den, 4/1 měsíc </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423EE" w:rsidRPr="000730D6" w:rsidRDefault="00711760" w:rsidP="00D83475">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423EE" w:rsidRPr="000730D6" w:rsidRDefault="002F0F1F" w:rsidP="008309D5">
            <w:pPr>
              <w:pStyle w:val="Odstavecseseznamem"/>
              <w:ind w:left="0"/>
              <w:rPr>
                <w:rFonts w:ascii="Times New Roman" w:hAnsi="Times New Roman" w:cs="Times New Roman"/>
              </w:rPr>
            </w:pPr>
            <w:r w:rsidRPr="000730D6">
              <w:rPr>
                <w:rFonts w:ascii="Times New Roman" w:hAnsi="Times New Roman" w:cs="Times New Roman"/>
              </w:rPr>
              <w:t>15</w:t>
            </w:r>
            <w:r w:rsidR="00025DB2" w:rsidRPr="000730D6">
              <w:rPr>
                <w:rFonts w:ascii="Times New Roman" w:hAnsi="Times New Roman" w:cs="Times New Roman"/>
              </w:rPr>
              <w:t xml:space="preserve">  </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423EE" w:rsidRPr="000730D6" w:rsidRDefault="00583FEF" w:rsidP="00D83475">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p>
        </w:tc>
        <w:tc>
          <w:tcPr>
            <w:tcW w:w="1051"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423EE" w:rsidRPr="000730D6" w:rsidRDefault="00583FEF" w:rsidP="00D83475">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423EE" w:rsidRPr="000730D6" w:rsidRDefault="00583FEF"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423EE" w:rsidRPr="000730D6" w:rsidRDefault="008E102E" w:rsidP="00D83475">
            <w:pPr>
              <w:pStyle w:val="Odstavecseseznamem"/>
              <w:ind w:left="0"/>
              <w:rPr>
                <w:rFonts w:ascii="Times New Roman" w:hAnsi="Times New Roman" w:cs="Times New Roman"/>
              </w:rPr>
            </w:pPr>
            <w:r w:rsidRPr="000730D6">
              <w:rPr>
                <w:rFonts w:ascii="Times New Roman" w:hAnsi="Times New Roman" w:cs="Times New Roman"/>
              </w:rPr>
              <w:t>120</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423EE" w:rsidRPr="000730D6" w:rsidRDefault="00583FEF"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bl>
    <w:p w:rsidR="007423EE" w:rsidRPr="000730D6" w:rsidRDefault="007423EE" w:rsidP="007423EE">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D83475">
        <w:tc>
          <w:tcPr>
            <w:tcW w:w="1266" w:type="dxa"/>
          </w:tcPr>
          <w:p w:rsidR="007423EE" w:rsidRPr="000730D6" w:rsidRDefault="00550D53" w:rsidP="00D83475">
            <w:pPr>
              <w:pStyle w:val="Odstavecseseznamem"/>
              <w:ind w:left="0"/>
              <w:rPr>
                <w:rFonts w:ascii="Times New Roman" w:hAnsi="Times New Roman" w:cs="Times New Roman"/>
              </w:rPr>
            </w:pPr>
            <w:r w:rsidRPr="000730D6">
              <w:rPr>
                <w:rFonts w:ascii="Times New Roman" w:hAnsi="Times New Roman" w:cs="Times New Roman"/>
              </w:rPr>
              <w:t xml:space="preserve"> 16032</w:t>
            </w:r>
          </w:p>
        </w:tc>
        <w:tc>
          <w:tcPr>
            <w:tcW w:w="7302" w:type="dxa"/>
            <w:gridSpan w:val="6"/>
          </w:tcPr>
          <w:p w:rsidR="007423EE" w:rsidRPr="000730D6" w:rsidRDefault="00E07CE3" w:rsidP="0096334A">
            <w:pPr>
              <w:pStyle w:val="Odstavecseseznamem"/>
              <w:ind w:left="0"/>
              <w:jc w:val="both"/>
              <w:rPr>
                <w:rFonts w:ascii="Times New Roman" w:hAnsi="Times New Roman" w:cs="Times New Roman"/>
              </w:rPr>
            </w:pPr>
            <w:r w:rsidRPr="000730D6">
              <w:rPr>
                <w:rFonts w:ascii="Times New Roman" w:hAnsi="Times New Roman" w:cs="Times New Roman"/>
              </w:rPr>
              <w:t>E</w:t>
            </w:r>
            <w:r w:rsidRPr="000730D6">
              <w:rPr>
                <w:rStyle w:val="zmena"/>
                <w:rFonts w:ascii="Times New Roman" w:hAnsi="Times New Roman" w:cs="Times New Roman"/>
              </w:rPr>
              <w:t>VALUACE STAVU PACIENTA S OHLEDEM NA GERIATRICKÉ SYNDROMY</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E07CE3" w:rsidP="0096334A">
            <w:pPr>
              <w:pStyle w:val="Odstavecseseznamem"/>
              <w:ind w:left="0"/>
              <w:jc w:val="both"/>
              <w:rPr>
                <w:rFonts w:ascii="Times New Roman" w:hAnsi="Times New Roman" w:cs="Times New Roman"/>
              </w:rPr>
            </w:pPr>
            <w:r w:rsidRPr="000730D6">
              <w:rPr>
                <w:rStyle w:val="zmena"/>
                <w:rFonts w:ascii="Times New Roman" w:hAnsi="Times New Roman" w:cs="Times New Roman"/>
              </w:rPr>
              <w:t>Posouzení stavu pacienta ohroženého či manifestujícího významné geriatrické syndromy (křehkost, instabilitu s pády, sarkopenii, kognitivní poruchu akutní či chronickou, depresi a ztrátu motivace) prostřednictvím standardizovaných testů užívaných v geriatrii a medicíně dlouhodobé péče. Při provedení výkonu v ambulanci hrazen 1x za 3 měsíce, v rámci lůžkové péče hrazen při přijetí a propuštění.</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p>
        </w:tc>
        <w:tc>
          <w:tcPr>
            <w:tcW w:w="1051"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349</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423EE" w:rsidRPr="000730D6" w:rsidRDefault="00E07CE3"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bl>
    <w:p w:rsidR="007423EE" w:rsidRPr="000730D6" w:rsidRDefault="007423EE" w:rsidP="007423EE">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D83475">
        <w:tc>
          <w:tcPr>
            <w:tcW w:w="1266" w:type="dxa"/>
          </w:tcPr>
          <w:p w:rsidR="007423EE" w:rsidRPr="000730D6" w:rsidRDefault="00550D53" w:rsidP="00D83475">
            <w:pPr>
              <w:pStyle w:val="Odstavecseseznamem"/>
              <w:ind w:left="0"/>
              <w:rPr>
                <w:rFonts w:ascii="Times New Roman" w:hAnsi="Times New Roman" w:cs="Times New Roman"/>
              </w:rPr>
            </w:pPr>
            <w:r w:rsidRPr="000730D6">
              <w:rPr>
                <w:rFonts w:ascii="Times New Roman" w:hAnsi="Times New Roman" w:cs="Times New Roman"/>
              </w:rPr>
              <w:t xml:space="preserve"> 16034</w:t>
            </w:r>
          </w:p>
        </w:tc>
        <w:tc>
          <w:tcPr>
            <w:tcW w:w="7302" w:type="dxa"/>
            <w:gridSpan w:val="6"/>
          </w:tcPr>
          <w:p w:rsidR="007423EE" w:rsidRPr="000730D6" w:rsidRDefault="0096334A" w:rsidP="0096334A">
            <w:pPr>
              <w:pStyle w:val="Odstavecseseznamem"/>
              <w:ind w:left="0"/>
              <w:jc w:val="both"/>
              <w:rPr>
                <w:rFonts w:ascii="Times New Roman" w:hAnsi="Times New Roman" w:cs="Times New Roman"/>
              </w:rPr>
            </w:pPr>
            <w:r w:rsidRPr="000730D6">
              <w:rPr>
                <w:rFonts w:ascii="Times New Roman" w:hAnsi="Times New Roman" w:cs="Times New Roman"/>
              </w:rPr>
              <w:t>S</w:t>
            </w:r>
            <w:r w:rsidRPr="000730D6">
              <w:rPr>
                <w:rStyle w:val="zmena"/>
                <w:rFonts w:ascii="Times New Roman" w:hAnsi="Times New Roman" w:cs="Times New Roman"/>
              </w:rPr>
              <w:t>TANOVENÍ KOMPLEXNÍHO PLÁNU LÉČBY ODBORNÍKEM MEDICÍNY DLOUHODOBÉ PÉČE (KONFERENCE DLOUHODOBÉ PÉČE)</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96334A" w:rsidP="0096334A">
            <w:pPr>
              <w:pStyle w:val="Odstavecseseznamem"/>
              <w:ind w:left="0"/>
              <w:jc w:val="both"/>
              <w:rPr>
                <w:rFonts w:ascii="Times New Roman" w:hAnsi="Times New Roman" w:cs="Times New Roman"/>
              </w:rPr>
            </w:pPr>
            <w:r w:rsidRPr="000730D6">
              <w:rPr>
                <w:rStyle w:val="zmena"/>
                <w:rFonts w:ascii="Times New Roman" w:hAnsi="Times New Roman" w:cs="Times New Roman"/>
              </w:rPr>
              <w:t>Odborník medicíny dlouhodobé péče na základě zjištěných skutečností při společné konferenci odborníků komplexně zhodnotí aktuální stav chronicky nemocného pacienta. S ohledem na jeho onemocnění, rychlost progrese stavu stanoví pravděpodobnou zdravotní a životní prognózu. Navrhne komplex zdravotní, ošetřovatelské, rehabilitační péče a režimových opatření jako optimální způsob dlouhodobého řešení jeho zdravotní a životní situace, vedoucí ke stabilizaci stavu a minimalizaci důsledků chronického onemocnění (soběstačnost pacienta</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7302" w:type="dxa"/>
            <w:gridSpan w:val="6"/>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423EE" w:rsidRPr="000730D6" w:rsidRDefault="0096334A" w:rsidP="00D83475">
            <w:pPr>
              <w:pStyle w:val="Odstavecseseznamem"/>
              <w:ind w:left="0"/>
              <w:rPr>
                <w:rFonts w:ascii="Times New Roman" w:hAnsi="Times New Roman" w:cs="Times New Roman"/>
              </w:rPr>
            </w:pPr>
            <w:r w:rsidRPr="000730D6">
              <w:rPr>
                <w:rStyle w:val="zmena"/>
                <w:rFonts w:ascii="Times New Roman" w:hAnsi="Times New Roman" w:cs="Times New Roman"/>
              </w:rPr>
              <w:t>1/1 čtvrtletí; při propuštění z hospitalizace</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p>
        </w:tc>
        <w:tc>
          <w:tcPr>
            <w:tcW w:w="1051"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r w:rsidR="00F625DD" w:rsidRPr="000730D6" w:rsidTr="00D83475">
        <w:tc>
          <w:tcPr>
            <w:tcW w:w="1266" w:type="dxa"/>
          </w:tcPr>
          <w:p w:rsidR="007423EE" w:rsidRPr="000730D6" w:rsidRDefault="007423EE" w:rsidP="00D83475">
            <w:pPr>
              <w:pStyle w:val="Odstavecseseznamem"/>
              <w:ind w:left="0"/>
              <w:rPr>
                <w:rFonts w:ascii="Times New Roman" w:hAnsi="Times New Roman" w:cs="Times New Roman"/>
              </w:rPr>
            </w:pPr>
          </w:p>
        </w:tc>
        <w:tc>
          <w:tcPr>
            <w:tcW w:w="1383"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349</w:t>
            </w:r>
          </w:p>
        </w:tc>
        <w:tc>
          <w:tcPr>
            <w:tcW w:w="1217" w:type="dxa"/>
          </w:tcPr>
          <w:p w:rsidR="007423EE" w:rsidRPr="000730D6" w:rsidRDefault="007423EE" w:rsidP="00D83475">
            <w:pPr>
              <w:pStyle w:val="Odstavecseseznamem"/>
              <w:ind w:left="0"/>
              <w:rPr>
                <w:rFonts w:ascii="Times New Roman" w:hAnsi="Times New Roman" w:cs="Times New Roman"/>
              </w:rPr>
            </w:pPr>
          </w:p>
        </w:tc>
        <w:tc>
          <w:tcPr>
            <w:tcW w:w="1217" w:type="dxa"/>
          </w:tcPr>
          <w:p w:rsidR="007423EE" w:rsidRPr="000730D6" w:rsidRDefault="007423EE" w:rsidP="00D83475">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423EE" w:rsidRPr="000730D6" w:rsidRDefault="0096334A" w:rsidP="00D83475">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423EE" w:rsidRPr="000730D6" w:rsidRDefault="007423EE" w:rsidP="00D83475">
            <w:pPr>
              <w:pStyle w:val="Odstavecseseznamem"/>
              <w:ind w:left="0"/>
              <w:rPr>
                <w:rFonts w:ascii="Times New Roman" w:hAnsi="Times New Roman" w:cs="Times New Roman"/>
              </w:rPr>
            </w:pPr>
          </w:p>
        </w:tc>
      </w:tr>
    </w:tbl>
    <w:p w:rsidR="007423EE" w:rsidRPr="000730D6" w:rsidRDefault="007423EE" w:rsidP="00711760">
      <w:pPr>
        <w:pStyle w:val="Odstavecseseznamem"/>
        <w:rPr>
          <w:rFonts w:ascii="Times New Roman" w:hAnsi="Times New Roman" w:cs="Times New Roman"/>
        </w:rPr>
      </w:pPr>
    </w:p>
    <w:p w:rsidR="00613F52" w:rsidRPr="000730D6" w:rsidRDefault="00613F52" w:rsidP="00711760">
      <w:pPr>
        <w:pStyle w:val="Odstavecseseznamem"/>
        <w:rPr>
          <w:rFonts w:ascii="Times New Roman" w:hAnsi="Times New Roman" w:cs="Times New Roman"/>
        </w:rPr>
      </w:pPr>
    </w:p>
    <w:p w:rsidR="00CD263B" w:rsidRPr="000730D6" w:rsidRDefault="00CD263B" w:rsidP="006867D4">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w:t>
      </w:r>
      <w:r w:rsidR="00E83515" w:rsidRPr="000730D6">
        <w:rPr>
          <w:rFonts w:ascii="Times New Roman" w:hAnsi="Times New Roman" w:cs="Times New Roman"/>
        </w:rPr>
        <w:t>v Kapitole</w:t>
      </w:r>
      <w:r w:rsidRPr="000730D6">
        <w:rPr>
          <w:rFonts w:ascii="Times New Roman" w:hAnsi="Times New Roman" w:cs="Times New Roman"/>
        </w:rPr>
        <w:t xml:space="preserve"> 107 – kardiologie se za výkon č. 17</w:t>
      </w:r>
      <w:r w:rsidR="00E91104" w:rsidRPr="000730D6">
        <w:rPr>
          <w:rFonts w:ascii="Times New Roman" w:hAnsi="Times New Roman" w:cs="Times New Roman"/>
        </w:rPr>
        <w:t>220</w:t>
      </w:r>
      <w:r w:rsidRPr="000730D6">
        <w:rPr>
          <w:rFonts w:ascii="Times New Roman" w:hAnsi="Times New Roman" w:cs="Times New Roman"/>
        </w:rPr>
        <w:t xml:space="preserve"> vkládá výkon č. 17223, který zní:</w:t>
      </w: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105E89">
        <w:tc>
          <w:tcPr>
            <w:tcW w:w="1266" w:type="dxa"/>
          </w:tcPr>
          <w:p w:rsidR="00105E89" w:rsidRPr="000730D6" w:rsidRDefault="0067000D" w:rsidP="00105E89">
            <w:pPr>
              <w:pStyle w:val="Odstavecseseznamem"/>
              <w:ind w:left="0"/>
              <w:rPr>
                <w:rFonts w:ascii="Times New Roman" w:hAnsi="Times New Roman" w:cs="Times New Roman"/>
              </w:rPr>
            </w:pPr>
            <w:r w:rsidRPr="000730D6">
              <w:rPr>
                <w:rFonts w:ascii="Times New Roman" w:hAnsi="Times New Roman" w:cs="Times New Roman"/>
              </w:rPr>
              <w:t xml:space="preserve"> 17223</w:t>
            </w:r>
          </w:p>
        </w:tc>
        <w:tc>
          <w:tcPr>
            <w:tcW w:w="7302" w:type="dxa"/>
            <w:gridSpan w:val="6"/>
          </w:tcPr>
          <w:p w:rsidR="00105E89" w:rsidRPr="000730D6" w:rsidRDefault="0067000D" w:rsidP="0067000D">
            <w:pPr>
              <w:pStyle w:val="Odstavecseseznamem"/>
              <w:ind w:left="0"/>
              <w:jc w:val="both"/>
              <w:rPr>
                <w:rFonts w:ascii="Times New Roman" w:hAnsi="Times New Roman" w:cs="Times New Roman"/>
              </w:rPr>
            </w:pPr>
            <w:r w:rsidRPr="000730D6">
              <w:rPr>
                <w:rFonts w:ascii="Times New Roman" w:hAnsi="Times New Roman" w:cs="Times New Roman"/>
              </w:rPr>
              <w:t>S</w:t>
            </w:r>
            <w:r w:rsidRPr="000730D6">
              <w:rPr>
                <w:rStyle w:val="zmena"/>
                <w:rFonts w:ascii="Times New Roman" w:hAnsi="Times New Roman" w:cs="Times New Roman"/>
              </w:rPr>
              <w:t>TANOVENÍ, VEDENÍ, KONTROLA A VYHODNOCENÍ KARDIOVASKULÁRNÍ REHABILITACE NA PŘÍSTROJÍCH V SEKUNDÁRNÍ PREVENCI</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67000D" w:rsidP="0067000D">
            <w:pPr>
              <w:pStyle w:val="Odstavecseseznamem"/>
              <w:ind w:left="0"/>
              <w:jc w:val="both"/>
              <w:rPr>
                <w:rFonts w:ascii="Times New Roman" w:hAnsi="Times New Roman" w:cs="Times New Roman"/>
              </w:rPr>
            </w:pPr>
            <w:r w:rsidRPr="000730D6">
              <w:rPr>
                <w:rStyle w:val="zmena"/>
                <w:rFonts w:ascii="Times New Roman" w:hAnsi="Times New Roman" w:cs="Times New Roman"/>
              </w:rPr>
              <w:t xml:space="preserve">Kardiolog se zdravotní sestrou napojí nemocného prostřednictvím elektrod k rehabilitačnímu systému, zhodnotí klidový EKG záznam, změří krevní tlak a zahájí řízenou kardiorehabilitaci na přístroji, průběžně monitoruje EKG záznam, tepovou frekvenci, arytmie, ischemické změny, jsou registrovány změny tlaku a respirace. Test končí opětovným závěrečným hodnocením EKG, krevního tlaku, zároveň dosaženého stupně zátěže ve wattech (METS). Na konci je nemocný </w:t>
            </w:r>
            <w:r w:rsidRPr="000730D6">
              <w:rPr>
                <w:rStyle w:val="zmena"/>
                <w:rFonts w:ascii="Times New Roman" w:hAnsi="Times New Roman" w:cs="Times New Roman"/>
              </w:rPr>
              <w:lastRenderedPageBreak/>
              <w:t>odpojen od kardiorehabilitačního systému a je určena další fáze rehabilitace.</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67000D"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67000D" w:rsidP="00105E89">
            <w:pPr>
              <w:pStyle w:val="Odstavecseseznamem"/>
              <w:ind w:left="0"/>
              <w:rPr>
                <w:rFonts w:ascii="Times New Roman" w:hAnsi="Times New Roman" w:cs="Times New Roman"/>
              </w:rPr>
            </w:pPr>
            <w:r w:rsidRPr="000730D6">
              <w:rPr>
                <w:rFonts w:ascii="Times New Roman" w:hAnsi="Times New Roman" w:cs="Times New Roman"/>
              </w:rPr>
              <w:t>20/1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68064A"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68064A" w:rsidP="00105E89">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67000D" w:rsidP="00105E89">
            <w:pPr>
              <w:pStyle w:val="Odstavecseseznamem"/>
              <w:ind w:left="0"/>
              <w:rPr>
                <w:rFonts w:ascii="Times New Roman" w:hAnsi="Times New Roman" w:cs="Times New Roman"/>
              </w:rPr>
            </w:pPr>
            <w:r w:rsidRPr="000730D6">
              <w:rPr>
                <w:rStyle w:val="zmena"/>
                <w:rFonts w:ascii="Times New Roman" w:hAnsi="Times New Roman" w:cs="Times New Roman"/>
              </w:rPr>
              <w:t>SA - pouze na spec. prac. ambulantně</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67000D" w:rsidP="00105E89">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68064A"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68064A" w:rsidP="00105E89">
            <w:pPr>
              <w:pStyle w:val="Odstavecseseznamem"/>
              <w:ind w:left="0"/>
              <w:rPr>
                <w:rFonts w:ascii="Times New Roman" w:hAnsi="Times New Roman" w:cs="Times New Roman"/>
              </w:rPr>
            </w:pPr>
            <w:r w:rsidRPr="000730D6">
              <w:rPr>
                <w:rFonts w:ascii="Times New Roman" w:hAnsi="Times New Roman" w:cs="Times New Roman"/>
              </w:rPr>
              <w:t>129</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68064A"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A9108B" w:rsidRPr="000730D6" w:rsidRDefault="00A9108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117 – kardiologie – skupina 1 se výkony č. 17119, 17250, 17252 a 55223 zrušují.</w:t>
      </w:r>
    </w:p>
    <w:p w:rsidR="00E11821" w:rsidRPr="000730D6" w:rsidRDefault="00E11821"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117 – kardiologie – skupina 1 se za výkon č. 17633 vkládá výkon č. 17697,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F66D02" w:rsidP="00105E89">
            <w:pPr>
              <w:pStyle w:val="Odstavecseseznamem"/>
              <w:ind w:left="0"/>
              <w:rPr>
                <w:rFonts w:ascii="Times New Roman" w:hAnsi="Times New Roman" w:cs="Times New Roman"/>
              </w:rPr>
            </w:pPr>
            <w:r w:rsidRPr="000730D6">
              <w:rPr>
                <w:rFonts w:ascii="Times New Roman" w:hAnsi="Times New Roman" w:cs="Times New Roman"/>
              </w:rPr>
              <w:t xml:space="preserve"> 17697</w:t>
            </w:r>
          </w:p>
        </w:tc>
        <w:tc>
          <w:tcPr>
            <w:tcW w:w="7302" w:type="dxa"/>
            <w:gridSpan w:val="6"/>
          </w:tcPr>
          <w:p w:rsidR="00105E89" w:rsidRPr="000730D6" w:rsidRDefault="002330FC" w:rsidP="002330FC">
            <w:pPr>
              <w:pStyle w:val="Odstavecseseznamem"/>
              <w:ind w:left="0"/>
              <w:jc w:val="both"/>
              <w:rPr>
                <w:rFonts w:ascii="Times New Roman" w:hAnsi="Times New Roman" w:cs="Times New Roman"/>
              </w:rPr>
            </w:pPr>
            <w:r w:rsidRPr="000730D6">
              <w:rPr>
                <w:rFonts w:ascii="Times New Roman" w:hAnsi="Times New Roman" w:cs="Times New Roman"/>
              </w:rPr>
              <w:t>K</w:t>
            </w:r>
            <w:r w:rsidRPr="000730D6">
              <w:rPr>
                <w:rStyle w:val="zmena"/>
                <w:rFonts w:ascii="Times New Roman" w:hAnsi="Times New Roman" w:cs="Times New Roman"/>
              </w:rPr>
              <w:t>ATETRIZAČNÍ IMPLANTACE AORTÁLNÍ CHLOPNĚ U PACIENTŮ, U KTERÝCH NENÍ MOŽNÉ PROVÉST STANDARDNÍ CHIRURGICKOU NÁHRADU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2330FC" w:rsidP="002330FC">
            <w:pPr>
              <w:pStyle w:val="Odstavecseseznamem"/>
              <w:ind w:left="0"/>
              <w:jc w:val="both"/>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Výkon navazuje na levostrannou nebo oboustrannou srdeční katetrizaci. Po predilataci balónkem je implantována biologická chlopeň do aortální pozice. Výkon se provádí pod RTG a ultrasonografickou kontrolou - transthorakální nebo jícnovou (jsou součástí výkonu a nel</w:t>
            </w:r>
            <w:r w:rsidR="00613F52" w:rsidRPr="000730D6">
              <w:rPr>
                <w:rStyle w:val="zmena"/>
                <w:rFonts w:ascii="Times New Roman" w:hAnsi="Times New Roman" w:cs="Times New Roman"/>
              </w:rPr>
              <w:t>ze je vykázat samostatně). Součá</w:t>
            </w:r>
            <w:r w:rsidRPr="000730D6">
              <w:rPr>
                <w:rStyle w:val="zmena"/>
                <w:rFonts w:ascii="Times New Roman" w:hAnsi="Times New Roman" w:cs="Times New Roman"/>
              </w:rPr>
              <w:t>stí výkonu je průběžné monitorování EKG, měření tlaků a intermitentní sledování základních hemokoagulačních parametrů. Nezbytnou součástí je rychlá stimulace komor. Průběh výkonu je dokumentován na digitální záznam. Výkon je indikován u nemocných s významnou aortální stenozou, kteří nemohou podstoupit chirurgickou náhradu aortální chlopně, nebo je provedení chirurgické náhrady zatíženo vysokým rizikem pro pacienta.</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1/1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120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120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11955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2330FC"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A9108B" w:rsidRPr="000730D6" w:rsidRDefault="00A9108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108 – nefrologie se výkony č. 18540 a 18570 zrušují.</w:t>
      </w:r>
    </w:p>
    <w:p w:rsidR="000E49C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w:t>
      </w:r>
      <w:r w:rsidR="00E83515" w:rsidRPr="000730D6">
        <w:rPr>
          <w:rFonts w:ascii="Times New Roman" w:hAnsi="Times New Roman" w:cs="Times New Roman"/>
        </w:rPr>
        <w:t>v Kapitole</w:t>
      </w:r>
      <w:r w:rsidRPr="000730D6">
        <w:rPr>
          <w:rFonts w:ascii="Times New Roman" w:hAnsi="Times New Roman" w:cs="Times New Roman"/>
        </w:rPr>
        <w:t xml:space="preserve"> 108 – nefrologie se za výkon č. 18023 vkládají výkony č. 18024, 18026</w:t>
      </w:r>
      <w:r w:rsidR="00B24FDD" w:rsidRPr="000730D6">
        <w:rPr>
          <w:rFonts w:ascii="Times New Roman" w:hAnsi="Times New Roman" w:cs="Times New Roman"/>
        </w:rPr>
        <w:t xml:space="preserve">  18028, které znějí: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2154EF" w:rsidP="00105E89">
            <w:pPr>
              <w:pStyle w:val="Odstavecseseznamem"/>
              <w:ind w:left="0"/>
              <w:rPr>
                <w:rFonts w:ascii="Times New Roman" w:hAnsi="Times New Roman" w:cs="Times New Roman"/>
              </w:rPr>
            </w:pPr>
            <w:r w:rsidRPr="000730D6">
              <w:rPr>
                <w:rFonts w:ascii="Times New Roman" w:hAnsi="Times New Roman" w:cs="Times New Roman"/>
              </w:rPr>
              <w:t xml:space="preserve"> 18024</w:t>
            </w:r>
          </w:p>
        </w:tc>
        <w:tc>
          <w:tcPr>
            <w:tcW w:w="7302" w:type="dxa"/>
            <w:gridSpan w:val="6"/>
          </w:tcPr>
          <w:p w:rsidR="00105E89" w:rsidRPr="000730D6" w:rsidRDefault="00585BB3" w:rsidP="00585BB3">
            <w:pPr>
              <w:pStyle w:val="Odstavecseseznamem"/>
              <w:ind w:left="0"/>
              <w:jc w:val="both"/>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YŠETŘENÍ MORFOLOGIE ERYTROCYTŮ V MOČI FÁZOVÝM KONTRASTEM</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585BB3" w:rsidP="00585BB3">
            <w:pPr>
              <w:pStyle w:val="Odstavecseseznamem"/>
              <w:ind w:left="0"/>
              <w:jc w:val="both"/>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Vyšetření je významnou součástí hodnocení nemocných s hematurií, které urychluje a zpřesňuje diagnostický proces. Je pravidlem, že toto vyšetření, pokud je nález pozitivní, nahradí řadu jiných vyšetření (vylučovací urografie, CT ledvin a močového měchýře, cystoskopie), při kterých se pátrá po zdroji hematurie. Zvláštní význam má v časné diagnostice glomerulonefritid.</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Style w:val="zmena"/>
                <w:rFonts w:ascii="Times New Roman" w:hAnsi="Times New Roman" w:cs="Times New Roman"/>
              </w:rPr>
              <w:t>1/1 den, 2/1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15</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25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133</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105E89">
        <w:tc>
          <w:tcPr>
            <w:tcW w:w="1266" w:type="dxa"/>
          </w:tcPr>
          <w:p w:rsidR="00105E89" w:rsidRPr="000730D6" w:rsidRDefault="002154EF" w:rsidP="00105E89">
            <w:pPr>
              <w:pStyle w:val="Odstavecseseznamem"/>
              <w:ind w:left="0"/>
              <w:rPr>
                <w:rFonts w:ascii="Times New Roman" w:hAnsi="Times New Roman" w:cs="Times New Roman"/>
              </w:rPr>
            </w:pPr>
            <w:r w:rsidRPr="000730D6">
              <w:rPr>
                <w:rFonts w:ascii="Times New Roman" w:hAnsi="Times New Roman" w:cs="Times New Roman"/>
              </w:rPr>
              <w:t xml:space="preserve"> 18026</w:t>
            </w:r>
          </w:p>
        </w:tc>
        <w:tc>
          <w:tcPr>
            <w:tcW w:w="7302" w:type="dxa"/>
            <w:gridSpan w:val="6"/>
          </w:tcPr>
          <w:p w:rsidR="00105E89" w:rsidRPr="000730D6" w:rsidRDefault="00585BB3" w:rsidP="00585BB3">
            <w:pPr>
              <w:pStyle w:val="Odstavecseseznamem"/>
              <w:ind w:left="0"/>
              <w:jc w:val="both"/>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YŠETŘENÍ TĚLESNÉHO SLOŽENÍ A STAVU HYDRATACE</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585BB3" w:rsidP="00585BB3">
            <w:pPr>
              <w:pStyle w:val="Odstavecseseznamem"/>
              <w:ind w:left="0"/>
              <w:jc w:val="both"/>
              <w:rPr>
                <w:rFonts w:ascii="Times New Roman" w:hAnsi="Times New Roman" w:cs="Times New Roman"/>
              </w:rPr>
            </w:pPr>
            <w:r w:rsidRPr="000730D6">
              <w:rPr>
                <w:rStyle w:val="zmena"/>
                <w:rFonts w:ascii="Times New Roman" w:hAnsi="Times New Roman" w:cs="Times New Roman"/>
              </w:rPr>
              <w:t>Diagnostická metoda ke změření tělesného složení z hlediska svalové a tukové hmoty a stavu hydratace u pacientů s akutním či pokročilým chronickým onemocněním ledvin, u pacientů dialyzovaných a u pacientů s multiorgánovým selháním léčených hemoeliminačními metodami.</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Style w:val="zmena"/>
                <w:rFonts w:ascii="Times New Roman" w:hAnsi="Times New Roman" w:cs="Times New Roman"/>
              </w:rPr>
              <w:t>1/1 den, 24/1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535E9D"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535E9D" w:rsidP="00105E89">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585BB3" w:rsidP="00105E89">
            <w:pPr>
              <w:pStyle w:val="Odstavecseseznamem"/>
              <w:ind w:left="0"/>
              <w:rPr>
                <w:rFonts w:ascii="Times New Roman" w:hAnsi="Times New Roman" w:cs="Times New Roman"/>
              </w:rPr>
            </w:pPr>
            <w:r w:rsidRPr="000730D6">
              <w:rPr>
                <w:rStyle w:val="zmena"/>
                <w:rFonts w:ascii="Times New Roman" w:hAnsi="Times New Roman" w:cs="Times New Roman"/>
              </w:rPr>
              <w:t>BOM - bez omezení</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535E9D" w:rsidP="00105E89">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535E9D"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535E9D" w:rsidP="00105E89">
            <w:pPr>
              <w:pStyle w:val="Odstavecseseznamem"/>
              <w:ind w:left="0"/>
              <w:rPr>
                <w:rFonts w:ascii="Times New Roman" w:hAnsi="Times New Roman" w:cs="Times New Roman"/>
              </w:rPr>
            </w:pPr>
            <w:r w:rsidRPr="000730D6">
              <w:rPr>
                <w:rFonts w:ascii="Times New Roman" w:hAnsi="Times New Roman" w:cs="Times New Roman"/>
              </w:rPr>
              <w:t>184</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535E9D"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89"/>
        <w:gridCol w:w="1336"/>
        <w:gridCol w:w="1682"/>
        <w:gridCol w:w="1061"/>
        <w:gridCol w:w="1146"/>
        <w:gridCol w:w="1093"/>
        <w:gridCol w:w="1061"/>
      </w:tblGrid>
      <w:tr w:rsidR="00F625DD" w:rsidRPr="000730D6" w:rsidTr="00105E89">
        <w:tc>
          <w:tcPr>
            <w:tcW w:w="1266" w:type="dxa"/>
          </w:tcPr>
          <w:p w:rsidR="00105E89" w:rsidRPr="000730D6" w:rsidRDefault="002154EF" w:rsidP="00105E89">
            <w:pPr>
              <w:pStyle w:val="Odstavecseseznamem"/>
              <w:ind w:left="0"/>
              <w:rPr>
                <w:rFonts w:ascii="Times New Roman" w:hAnsi="Times New Roman" w:cs="Times New Roman"/>
              </w:rPr>
            </w:pPr>
            <w:r w:rsidRPr="000730D6">
              <w:rPr>
                <w:rFonts w:ascii="Times New Roman" w:hAnsi="Times New Roman" w:cs="Times New Roman"/>
              </w:rPr>
              <w:t xml:space="preserve"> 18028</w:t>
            </w:r>
          </w:p>
        </w:tc>
        <w:tc>
          <w:tcPr>
            <w:tcW w:w="7302" w:type="dxa"/>
            <w:gridSpan w:val="6"/>
          </w:tcPr>
          <w:p w:rsidR="00105E89" w:rsidRPr="000730D6" w:rsidRDefault="00E51F8C" w:rsidP="00E51F8C">
            <w:pPr>
              <w:pStyle w:val="Odstavecseseznamem"/>
              <w:ind w:left="0"/>
              <w:jc w:val="both"/>
              <w:rPr>
                <w:rFonts w:ascii="Times New Roman" w:hAnsi="Times New Roman" w:cs="Times New Roman"/>
              </w:rPr>
            </w:pPr>
            <w:r w:rsidRPr="000730D6">
              <w:rPr>
                <w:rFonts w:ascii="Times New Roman" w:hAnsi="Times New Roman" w:cs="Times New Roman"/>
              </w:rPr>
              <w:t>M</w:t>
            </w:r>
            <w:r w:rsidRPr="000730D6">
              <w:rPr>
                <w:rStyle w:val="zmena"/>
                <w:rFonts w:ascii="Times New Roman" w:hAnsi="Times New Roman" w:cs="Times New Roman"/>
              </w:rPr>
              <w:t>ĚŘENÍ PRŮTOKU A RECIRKULACE KRVE V CÉVNÍM PŘÍSTUPU PRO DIALÝZU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E51F8C" w:rsidP="00E51F8C">
            <w:pPr>
              <w:pStyle w:val="Odstavecseseznamem"/>
              <w:ind w:left="0"/>
              <w:jc w:val="both"/>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Diagnostická metoda ke změření průtoku krve a recirkulace krve v cévním přístupu pro dialýzu.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E51F8C"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E51F8C" w:rsidP="00105E89">
            <w:pPr>
              <w:pStyle w:val="Odstavecseseznamem"/>
              <w:ind w:left="0"/>
              <w:rPr>
                <w:rFonts w:ascii="Times New Roman" w:hAnsi="Times New Roman" w:cs="Times New Roman"/>
              </w:rPr>
            </w:pPr>
            <w:r w:rsidRPr="000730D6">
              <w:rPr>
                <w:rStyle w:val="zmena"/>
                <w:rFonts w:ascii="Times New Roman" w:hAnsi="Times New Roman" w:cs="Times New Roman"/>
              </w:rPr>
              <w:t>1/1 den, 12/1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E51F8C"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E51F8C" w:rsidP="00105E89">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336629"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336629" w:rsidP="00105E89">
            <w:pPr>
              <w:pStyle w:val="Odstavecseseznamem"/>
              <w:ind w:left="0"/>
              <w:rPr>
                <w:rFonts w:ascii="Times New Roman" w:hAnsi="Times New Roman" w:cs="Times New Roman"/>
              </w:rPr>
            </w:pPr>
            <w:r w:rsidRPr="000730D6">
              <w:rPr>
                <w:rFonts w:ascii="Times New Roman" w:hAnsi="Times New Roman" w:cs="Times New Roman"/>
              </w:rPr>
              <w:t>477</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336629"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96094" w:rsidRPr="000730D6" w:rsidRDefault="007F1127"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108 – nefrol</w:t>
      </w:r>
      <w:r w:rsidR="00C96094" w:rsidRPr="000730D6">
        <w:rPr>
          <w:rFonts w:ascii="Times New Roman" w:hAnsi="Times New Roman" w:cs="Times New Roman"/>
        </w:rPr>
        <w:t>ogie se za výkon č. 18522 vkládají</w:t>
      </w:r>
      <w:r w:rsidRPr="000730D6">
        <w:rPr>
          <w:rFonts w:ascii="Times New Roman" w:hAnsi="Times New Roman" w:cs="Times New Roman"/>
        </w:rPr>
        <w:t xml:space="preserve"> výkon</w:t>
      </w:r>
      <w:r w:rsidR="00C96094" w:rsidRPr="000730D6">
        <w:rPr>
          <w:rFonts w:ascii="Times New Roman" w:hAnsi="Times New Roman" w:cs="Times New Roman"/>
        </w:rPr>
        <w:t>y</w:t>
      </w:r>
      <w:r w:rsidRPr="000730D6">
        <w:rPr>
          <w:rFonts w:ascii="Times New Roman" w:hAnsi="Times New Roman" w:cs="Times New Roman"/>
        </w:rPr>
        <w:t xml:space="preserve"> č.</w:t>
      </w:r>
      <w:r w:rsidR="00C96094" w:rsidRPr="000730D6">
        <w:rPr>
          <w:rFonts w:ascii="Times New Roman" w:hAnsi="Times New Roman" w:cs="Times New Roman"/>
        </w:rPr>
        <w:t xml:space="preserve"> 18523, 18524, 18525, 18526 a 18529, které znějí:</w:t>
      </w:r>
    </w:p>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0C47C8">
        <w:tc>
          <w:tcPr>
            <w:tcW w:w="1266" w:type="dxa"/>
          </w:tcPr>
          <w:p w:rsidR="00961FE0" w:rsidRPr="000730D6" w:rsidRDefault="003E60C6" w:rsidP="000C47C8">
            <w:pPr>
              <w:pStyle w:val="Odstavecseseznamem"/>
              <w:ind w:left="0"/>
              <w:rPr>
                <w:rFonts w:ascii="Times New Roman" w:hAnsi="Times New Roman" w:cs="Times New Roman"/>
              </w:rPr>
            </w:pPr>
            <w:r w:rsidRPr="000730D6">
              <w:rPr>
                <w:rFonts w:ascii="Times New Roman" w:hAnsi="Times New Roman" w:cs="Times New Roman"/>
              </w:rPr>
              <w:t xml:space="preserve"> </w:t>
            </w:r>
            <w:r w:rsidR="00DE2BF4" w:rsidRPr="000730D6">
              <w:rPr>
                <w:rFonts w:ascii="Times New Roman" w:hAnsi="Times New Roman" w:cs="Times New Roman"/>
              </w:rPr>
              <w:t>18523</w:t>
            </w:r>
          </w:p>
        </w:tc>
        <w:tc>
          <w:tcPr>
            <w:tcW w:w="7302" w:type="dxa"/>
            <w:gridSpan w:val="6"/>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CHRONICKÁ HEMODIALÝZA PROVÁDĚNA MIMO DIALYZAČNÍ STŘEDISKO</w:t>
            </w: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7302" w:type="dxa"/>
            <w:gridSpan w:val="6"/>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Jde o chronickou hemodialýzu prováděnou buď s denní frekvencí (5x – 7x týdně dle stavu, možností a motivace pacienta) po splnění indikačních kritérií, nebo o chronickou hemodialýzu prováděnou mimo dialyzační centrum s maximální frekvencí 3x týdně u pacientů s pohybovým omezením, kteří jsou léčeni doma, nebo v ústavech sociální péče a dalších zařízeních jako domovy důchodců.</w:t>
            </w: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7302" w:type="dxa"/>
            <w:gridSpan w:val="6"/>
          </w:tcPr>
          <w:p w:rsidR="00961FE0" w:rsidRPr="000730D6" w:rsidRDefault="00961FE0" w:rsidP="000C47C8">
            <w:pPr>
              <w:pStyle w:val="Odstavecseseznamem"/>
              <w:ind w:left="0"/>
              <w:rPr>
                <w:rFonts w:ascii="Times New Roman" w:hAnsi="Times New Roman" w:cs="Times New Roman"/>
              </w:rPr>
            </w:pP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1383" w:type="dxa"/>
          </w:tcPr>
          <w:p w:rsidR="00961FE0" w:rsidRPr="000730D6" w:rsidRDefault="00961FE0" w:rsidP="000C47C8">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1383" w:type="dxa"/>
          </w:tcPr>
          <w:p w:rsidR="00961FE0" w:rsidRPr="000730D6" w:rsidRDefault="00961FE0" w:rsidP="000C47C8">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 xml:space="preserve">1/1 den, 365/1 </w:t>
            </w:r>
            <w:r w:rsidRPr="000730D6">
              <w:rPr>
                <w:rFonts w:ascii="Times New Roman" w:hAnsi="Times New Roman" w:cs="Times New Roman"/>
              </w:rPr>
              <w:lastRenderedPageBreak/>
              <w:t>rok</w:t>
            </w: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1383" w:type="dxa"/>
          </w:tcPr>
          <w:p w:rsidR="00961FE0" w:rsidRPr="000730D6" w:rsidRDefault="00961FE0" w:rsidP="000C47C8">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1383" w:type="dxa"/>
          </w:tcPr>
          <w:p w:rsidR="00961FE0" w:rsidRPr="000730D6" w:rsidRDefault="00961FE0" w:rsidP="000C47C8">
            <w:pPr>
              <w:pStyle w:val="Odstavecseseznamem"/>
              <w:ind w:left="0"/>
              <w:rPr>
                <w:rFonts w:ascii="Times New Roman" w:hAnsi="Times New Roman" w:cs="Times New Roman"/>
              </w:rPr>
            </w:pPr>
          </w:p>
        </w:tc>
        <w:tc>
          <w:tcPr>
            <w:tcW w:w="1051"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1383" w:type="dxa"/>
          </w:tcPr>
          <w:p w:rsidR="00961FE0" w:rsidRPr="000730D6" w:rsidRDefault="00961FE0" w:rsidP="000C47C8">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961FE0" w:rsidRPr="000730D6" w:rsidRDefault="00961FE0" w:rsidP="000C47C8">
            <w:pPr>
              <w:pStyle w:val="Odstavecseseznamem"/>
              <w:ind w:left="0"/>
              <w:rPr>
                <w:rFonts w:ascii="Times New Roman" w:hAnsi="Times New Roman" w:cs="Times New Roman"/>
              </w:rPr>
            </w:pPr>
          </w:p>
        </w:tc>
      </w:tr>
      <w:tr w:rsidR="00F625DD" w:rsidRPr="000730D6" w:rsidTr="000C47C8">
        <w:tc>
          <w:tcPr>
            <w:tcW w:w="1266" w:type="dxa"/>
          </w:tcPr>
          <w:p w:rsidR="00961FE0" w:rsidRPr="000730D6" w:rsidRDefault="00961FE0" w:rsidP="000C47C8">
            <w:pPr>
              <w:pStyle w:val="Odstavecseseznamem"/>
              <w:ind w:left="0"/>
              <w:rPr>
                <w:rFonts w:ascii="Times New Roman" w:hAnsi="Times New Roman" w:cs="Times New Roman"/>
              </w:rPr>
            </w:pPr>
          </w:p>
        </w:tc>
        <w:tc>
          <w:tcPr>
            <w:tcW w:w="1383" w:type="dxa"/>
          </w:tcPr>
          <w:p w:rsidR="00961FE0" w:rsidRPr="000730D6" w:rsidRDefault="00961FE0" w:rsidP="000C47C8">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961FE0" w:rsidRPr="000730D6" w:rsidRDefault="00A73C46" w:rsidP="000C47C8">
            <w:pPr>
              <w:pStyle w:val="Odstavecseseznamem"/>
              <w:ind w:left="0"/>
              <w:rPr>
                <w:rFonts w:ascii="Times New Roman" w:hAnsi="Times New Roman" w:cs="Times New Roman"/>
              </w:rPr>
            </w:pPr>
            <w:r w:rsidRPr="000730D6">
              <w:rPr>
                <w:rFonts w:ascii="Times New Roman" w:hAnsi="Times New Roman" w:cs="Times New Roman"/>
              </w:rPr>
              <w:t>3797</w:t>
            </w:r>
          </w:p>
        </w:tc>
        <w:tc>
          <w:tcPr>
            <w:tcW w:w="1217" w:type="dxa"/>
          </w:tcPr>
          <w:p w:rsidR="00961FE0" w:rsidRPr="000730D6" w:rsidRDefault="00961FE0" w:rsidP="000C47C8">
            <w:pPr>
              <w:pStyle w:val="Odstavecseseznamem"/>
              <w:ind w:left="0"/>
              <w:rPr>
                <w:rFonts w:ascii="Times New Roman" w:hAnsi="Times New Roman" w:cs="Times New Roman"/>
              </w:rPr>
            </w:pPr>
          </w:p>
        </w:tc>
        <w:tc>
          <w:tcPr>
            <w:tcW w:w="1217" w:type="dxa"/>
          </w:tcPr>
          <w:p w:rsidR="00961FE0" w:rsidRPr="000730D6" w:rsidRDefault="00961FE0" w:rsidP="000C47C8">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961FE0" w:rsidRPr="000730D6" w:rsidRDefault="00DE2BF4"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961FE0" w:rsidRPr="000730D6" w:rsidRDefault="00961FE0" w:rsidP="000C47C8">
            <w:pPr>
              <w:pStyle w:val="Odstavecseseznamem"/>
              <w:ind w:left="0"/>
              <w:rPr>
                <w:rFonts w:ascii="Times New Roman" w:hAnsi="Times New Roman" w:cs="Times New Roman"/>
              </w:rPr>
            </w:pPr>
          </w:p>
        </w:tc>
      </w:tr>
    </w:tbl>
    <w:p w:rsidR="00961FE0" w:rsidRPr="000730D6" w:rsidRDefault="00961FE0" w:rsidP="00105E89">
      <w:pPr>
        <w:pStyle w:val="Odstavecseseznamem"/>
        <w:rPr>
          <w:rFonts w:ascii="Times New Roman" w:hAnsi="Times New Roman" w:cs="Times New Roman"/>
        </w:rPr>
      </w:pP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0C47C8">
        <w:tc>
          <w:tcPr>
            <w:tcW w:w="1266"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 xml:space="preserve"> 18524</w:t>
            </w:r>
          </w:p>
        </w:tc>
        <w:tc>
          <w:tcPr>
            <w:tcW w:w="7302" w:type="dxa"/>
            <w:gridSpan w:val="6"/>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A</w:t>
            </w:r>
            <w:r w:rsidRPr="000730D6">
              <w:rPr>
                <w:rStyle w:val="zmena"/>
                <w:rFonts w:ascii="Times New Roman" w:hAnsi="Times New Roman" w:cs="Times New Roman"/>
              </w:rPr>
              <w:t>MBULANTNÍ KONTROLA NEMOCNÉHO LÉČENÉHO CHRONICKOU HEMODIALÝZOU MIMO HEMODIALYZAČNÍ STŘEDISKO</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7302" w:type="dxa"/>
            <w:gridSpan w:val="6"/>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Jde o vyšetření lékařem – nefrologem v nefrologické ambulanci při hemodialyzačním centru u nemocných léčených chronickou hemodialýzou mimo hemodialyzační středisko.</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7302" w:type="dxa"/>
            <w:gridSpan w:val="6"/>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Style w:val="zmena"/>
                <w:rFonts w:ascii="Times New Roman" w:hAnsi="Times New Roman" w:cs="Times New Roman"/>
              </w:rPr>
              <w:t>1/1 den, 12/1 rok</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Style w:val="zmena"/>
                <w:rFonts w:ascii="Times New Roman" w:hAnsi="Times New Roman" w:cs="Times New Roman"/>
              </w:rPr>
              <w:t>SA - pouze na spec. prac. ambulantně</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p>
        </w:tc>
        <w:tc>
          <w:tcPr>
            <w:tcW w:w="1051"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233</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00040" w:rsidRPr="000730D6" w:rsidRDefault="00400040" w:rsidP="000C47C8">
            <w:pPr>
              <w:pStyle w:val="Odstavecseseznamem"/>
              <w:ind w:left="0"/>
              <w:rPr>
                <w:rFonts w:ascii="Times New Roman" w:hAnsi="Times New Roman" w:cs="Times New Roman"/>
              </w:rPr>
            </w:pPr>
          </w:p>
        </w:tc>
      </w:tr>
    </w:tbl>
    <w:p w:rsidR="00400040" w:rsidRPr="000730D6" w:rsidRDefault="00400040"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0C47C8">
        <w:tc>
          <w:tcPr>
            <w:tcW w:w="1266"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 xml:space="preserve"> 18525</w:t>
            </w:r>
          </w:p>
        </w:tc>
        <w:tc>
          <w:tcPr>
            <w:tcW w:w="7302" w:type="dxa"/>
            <w:gridSpan w:val="6"/>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EDUKACE PACIENTA K VÝKONU CHRONICKÉ HEMODIALÝZY PROVÁDĚNÉ MIMO HEMODIALYZAČNÍ STŘEDISKO</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7302" w:type="dxa"/>
            <w:gridSpan w:val="6"/>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Edukace pacienta a osoby pečující o pacienta ve specializovaném centru před zahájením výkonu chronická hemodialýza prováděná mimo dialyzační středisko je systematické a strukturované proškolení a trénink v délce 3 týdnů. Výkon je možné vykázat pouze 1x při zahájení léčby chronickou hemodialýzou mimo dialyzační středisko.</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7302" w:type="dxa"/>
            <w:gridSpan w:val="6"/>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Style w:val="zmena"/>
                <w:rFonts w:ascii="Times New Roman" w:hAnsi="Times New Roman" w:cs="Times New Roman"/>
              </w:rPr>
              <w:t>1/1 den, 21/život</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Style w:val="zmena"/>
                <w:rFonts w:ascii="Times New Roman" w:hAnsi="Times New Roman" w:cs="Times New Roman"/>
              </w:rPr>
              <w:t>S - pouze na specializovaném pracovišti</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90</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p>
        </w:tc>
        <w:tc>
          <w:tcPr>
            <w:tcW w:w="1051"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500</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400040" w:rsidRPr="000730D6" w:rsidRDefault="00F80717"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00040" w:rsidRPr="000730D6" w:rsidRDefault="00400040" w:rsidP="000C47C8">
            <w:pPr>
              <w:pStyle w:val="Odstavecseseznamem"/>
              <w:ind w:left="0"/>
              <w:rPr>
                <w:rFonts w:ascii="Times New Roman" w:hAnsi="Times New Roman" w:cs="Times New Roman"/>
              </w:rPr>
            </w:pPr>
          </w:p>
        </w:tc>
      </w:tr>
    </w:tbl>
    <w:p w:rsidR="00400040" w:rsidRPr="000730D6" w:rsidRDefault="00400040" w:rsidP="00105E89">
      <w:pPr>
        <w:pStyle w:val="Odstavecseseznamem"/>
        <w:rPr>
          <w:rFonts w:ascii="Times New Roman" w:hAnsi="Times New Roman" w:cs="Times New Roman"/>
        </w:rPr>
      </w:pP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0C47C8">
        <w:tc>
          <w:tcPr>
            <w:tcW w:w="1266" w:type="dxa"/>
          </w:tcPr>
          <w:p w:rsidR="00400040" w:rsidRPr="000730D6" w:rsidRDefault="00B36C40" w:rsidP="000C47C8">
            <w:pPr>
              <w:pStyle w:val="Odstavecseseznamem"/>
              <w:ind w:left="0"/>
              <w:rPr>
                <w:rFonts w:ascii="Times New Roman" w:hAnsi="Times New Roman" w:cs="Times New Roman"/>
              </w:rPr>
            </w:pPr>
            <w:r w:rsidRPr="000730D6">
              <w:rPr>
                <w:rFonts w:ascii="Times New Roman" w:hAnsi="Times New Roman" w:cs="Times New Roman"/>
              </w:rPr>
              <w:t xml:space="preserve"> 18526</w:t>
            </w:r>
          </w:p>
        </w:tc>
        <w:tc>
          <w:tcPr>
            <w:tcW w:w="7302" w:type="dxa"/>
            <w:gridSpan w:val="6"/>
          </w:tcPr>
          <w:p w:rsidR="00400040" w:rsidRPr="000730D6" w:rsidRDefault="00B36C40" w:rsidP="006641D1">
            <w:pPr>
              <w:pStyle w:val="Odstavecseseznamem"/>
              <w:ind w:left="0"/>
              <w:rPr>
                <w:rFonts w:ascii="Times New Roman" w:hAnsi="Times New Roman" w:cs="Times New Roman"/>
              </w:rPr>
            </w:pPr>
            <w:r w:rsidRPr="000730D6">
              <w:rPr>
                <w:rFonts w:ascii="Times New Roman" w:hAnsi="Times New Roman" w:cs="Times New Roman"/>
              </w:rPr>
              <w:t>KONTROLA NEMOCNÉHO LÉČENÉHO CHRONICKOU HEMODIALÝZOU PROVÁDĚNOU MIMO DIALYZAČNÍ STŘEDISKO S</w:t>
            </w:r>
            <w:r w:rsidRPr="000730D6">
              <w:rPr>
                <w:rStyle w:val="zmena"/>
                <w:rFonts w:ascii="Times New Roman" w:hAnsi="Times New Roman" w:cs="Times New Roman"/>
              </w:rPr>
              <w:t>ESTROU DOMA</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7302" w:type="dxa"/>
            <w:gridSpan w:val="6"/>
          </w:tcPr>
          <w:p w:rsidR="00400040" w:rsidRPr="000730D6" w:rsidRDefault="00B36C40" w:rsidP="006641D1">
            <w:pPr>
              <w:pStyle w:val="Odstavecseseznamem"/>
              <w:ind w:left="0"/>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Kontrola nemocného léčeného chronickou hemodialýzou prováděnou mimo dialyzační středisko zdravotní sestrou doma nebo v ústavu sociální péče.</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7302" w:type="dxa"/>
            <w:gridSpan w:val="6"/>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400040" w:rsidRPr="000730D6" w:rsidRDefault="00B36C40" w:rsidP="000C47C8">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400040" w:rsidRPr="000730D6" w:rsidRDefault="006641D1" w:rsidP="000C47C8">
            <w:pPr>
              <w:pStyle w:val="Odstavecseseznamem"/>
              <w:ind w:left="0"/>
              <w:rPr>
                <w:rFonts w:ascii="Times New Roman" w:hAnsi="Times New Roman" w:cs="Times New Roman"/>
              </w:rPr>
            </w:pPr>
            <w:r w:rsidRPr="000730D6">
              <w:rPr>
                <w:rStyle w:val="zmena"/>
                <w:rFonts w:ascii="Times New Roman" w:hAnsi="Times New Roman" w:cs="Times New Roman"/>
              </w:rPr>
              <w:t>1/1 den, 12/1 rok</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6641D1" w:rsidP="000C47C8">
            <w:pPr>
              <w:pStyle w:val="Odstavecseseznamem"/>
              <w:ind w:left="0"/>
              <w:rPr>
                <w:rFonts w:ascii="Times New Roman" w:hAnsi="Times New Roman" w:cs="Times New Roman"/>
              </w:rPr>
            </w:pPr>
            <w:r w:rsidRPr="000730D6">
              <w:rPr>
                <w:rFonts w:ascii="Times New Roman" w:hAnsi="Times New Roman" w:cs="Times New Roman"/>
              </w:rPr>
              <w:t>S</w:t>
            </w:r>
            <w:r w:rsidR="00400040" w:rsidRPr="000730D6">
              <w:rPr>
                <w:rFonts w:ascii="Times New Roman" w:hAnsi="Times New Roman" w:cs="Times New Roman"/>
              </w:rPr>
              <w:t>3</w:t>
            </w:r>
          </w:p>
        </w:tc>
        <w:tc>
          <w:tcPr>
            <w:tcW w:w="1217" w:type="dxa"/>
          </w:tcPr>
          <w:p w:rsidR="00400040" w:rsidRPr="000730D6" w:rsidRDefault="006641D1" w:rsidP="000C47C8">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400040" w:rsidRPr="000730D6" w:rsidRDefault="006641D1" w:rsidP="000C47C8">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400040" w:rsidRPr="000730D6" w:rsidRDefault="006641D1" w:rsidP="000C47C8">
            <w:pPr>
              <w:pStyle w:val="Odstavecseseznamem"/>
              <w:ind w:left="0"/>
              <w:rPr>
                <w:rFonts w:ascii="Times New Roman" w:hAnsi="Times New Roman" w:cs="Times New Roman"/>
              </w:rPr>
            </w:pPr>
            <w:r w:rsidRPr="000730D6">
              <w:rPr>
                <w:rStyle w:val="zmena"/>
                <w:rFonts w:ascii="Times New Roman" w:hAnsi="Times New Roman" w:cs="Times New Roman"/>
              </w:rPr>
              <w:t xml:space="preserve">A - pouze </w:t>
            </w:r>
            <w:r w:rsidRPr="000730D6">
              <w:rPr>
                <w:rStyle w:val="zmena"/>
                <w:rFonts w:ascii="Times New Roman" w:hAnsi="Times New Roman" w:cs="Times New Roman"/>
              </w:rPr>
              <w:lastRenderedPageBreak/>
              <w:t>ambulantně</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p>
        </w:tc>
        <w:tc>
          <w:tcPr>
            <w:tcW w:w="1051"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400040" w:rsidRPr="000730D6" w:rsidRDefault="006641D1" w:rsidP="000C47C8">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400040" w:rsidRPr="000730D6" w:rsidRDefault="006641D1"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00040" w:rsidRPr="000730D6" w:rsidRDefault="00400040" w:rsidP="000C47C8">
            <w:pPr>
              <w:pStyle w:val="Odstavecseseznamem"/>
              <w:ind w:left="0"/>
              <w:rPr>
                <w:rFonts w:ascii="Times New Roman" w:hAnsi="Times New Roman" w:cs="Times New Roman"/>
              </w:rPr>
            </w:pPr>
          </w:p>
        </w:tc>
      </w:tr>
      <w:tr w:rsidR="00F625DD" w:rsidRPr="000730D6" w:rsidTr="000C47C8">
        <w:tc>
          <w:tcPr>
            <w:tcW w:w="1266" w:type="dxa"/>
          </w:tcPr>
          <w:p w:rsidR="00400040" w:rsidRPr="000730D6" w:rsidRDefault="00400040" w:rsidP="000C47C8">
            <w:pPr>
              <w:pStyle w:val="Odstavecseseznamem"/>
              <w:ind w:left="0"/>
              <w:rPr>
                <w:rFonts w:ascii="Times New Roman" w:hAnsi="Times New Roman" w:cs="Times New Roman"/>
              </w:rPr>
            </w:pPr>
          </w:p>
        </w:tc>
        <w:tc>
          <w:tcPr>
            <w:tcW w:w="1383"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400040" w:rsidRPr="000730D6" w:rsidRDefault="006641D1" w:rsidP="000C47C8">
            <w:pPr>
              <w:pStyle w:val="Odstavecseseznamem"/>
              <w:ind w:left="0"/>
              <w:rPr>
                <w:rFonts w:ascii="Times New Roman" w:hAnsi="Times New Roman" w:cs="Times New Roman"/>
              </w:rPr>
            </w:pPr>
            <w:r w:rsidRPr="000730D6">
              <w:rPr>
                <w:rFonts w:ascii="Times New Roman" w:hAnsi="Times New Roman" w:cs="Times New Roman"/>
              </w:rPr>
              <w:t>113</w:t>
            </w:r>
          </w:p>
        </w:tc>
        <w:tc>
          <w:tcPr>
            <w:tcW w:w="1217" w:type="dxa"/>
          </w:tcPr>
          <w:p w:rsidR="00400040" w:rsidRPr="000730D6" w:rsidRDefault="00400040" w:rsidP="000C47C8">
            <w:pPr>
              <w:pStyle w:val="Odstavecseseznamem"/>
              <w:ind w:left="0"/>
              <w:rPr>
                <w:rFonts w:ascii="Times New Roman" w:hAnsi="Times New Roman" w:cs="Times New Roman"/>
              </w:rPr>
            </w:pPr>
          </w:p>
        </w:tc>
        <w:tc>
          <w:tcPr>
            <w:tcW w:w="1217" w:type="dxa"/>
          </w:tcPr>
          <w:p w:rsidR="00400040" w:rsidRPr="000730D6" w:rsidRDefault="00400040" w:rsidP="000C47C8">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400040" w:rsidRPr="000730D6" w:rsidRDefault="006641D1" w:rsidP="000C47C8">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400040" w:rsidRPr="000730D6" w:rsidRDefault="00400040" w:rsidP="000C47C8">
            <w:pPr>
              <w:pStyle w:val="Odstavecseseznamem"/>
              <w:ind w:left="0"/>
              <w:rPr>
                <w:rFonts w:ascii="Times New Roman" w:hAnsi="Times New Roman" w:cs="Times New Roman"/>
              </w:rPr>
            </w:pPr>
          </w:p>
        </w:tc>
      </w:tr>
    </w:tbl>
    <w:p w:rsidR="00400040" w:rsidRPr="000730D6" w:rsidRDefault="00400040"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18529</w:t>
            </w:r>
          </w:p>
        </w:tc>
        <w:tc>
          <w:tcPr>
            <w:tcW w:w="7302" w:type="dxa"/>
            <w:gridSpan w:val="6"/>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A</w:t>
            </w:r>
            <w:r w:rsidRPr="000730D6">
              <w:rPr>
                <w:rStyle w:val="zmena"/>
                <w:rFonts w:ascii="Times New Roman" w:hAnsi="Times New Roman" w:cs="Times New Roman"/>
              </w:rPr>
              <w:t>KUTNÍ HEMODIALÝZA S POUŽITÍM HCO MEMBRÁNY</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7302" w:type="dxa"/>
            <w:gridSpan w:val="6"/>
          </w:tcPr>
          <w:p w:rsidR="00C96094" w:rsidRPr="000730D6" w:rsidRDefault="00C96094" w:rsidP="0074352C">
            <w:pPr>
              <w:pStyle w:val="Odstavecseseznamem"/>
              <w:ind w:left="0"/>
              <w:rPr>
                <w:rFonts w:ascii="Times New Roman" w:hAnsi="Times New Roman" w:cs="Times New Roman"/>
              </w:rPr>
            </w:pPr>
            <w:r w:rsidRPr="000730D6">
              <w:rPr>
                <w:rStyle w:val="zmena"/>
                <w:rFonts w:ascii="Times New Roman" w:hAnsi="Times New Roman" w:cs="Times New Roman"/>
              </w:rPr>
              <w:t>Metoda patří do souboru nefrologických hemoeliminačních metod, které nelze v jednom dni u jednoho pacienta navzájem kombinovat. Nelze kombinovat s klinickým vyšetřením. Lze vykázat na hemodialyzačním středisku, JIP, ARO.</w:t>
            </w:r>
            <w:r w:rsidRPr="000730D6">
              <w:rPr>
                <w:rFonts w:ascii="Times New Roman" w:hAnsi="Times New Roman" w:cs="Times New Roman"/>
              </w:rPr>
              <w:br/>
            </w:r>
            <w:r w:rsidRPr="000730D6">
              <w:rPr>
                <w:rStyle w:val="zmena"/>
                <w:rFonts w:ascii="Times New Roman" w:hAnsi="Times New Roman" w:cs="Times New Roman"/>
              </w:rPr>
              <w:t>Je indikována u pacientů s mnohočetným myelomem a dalších diagnóz, při kterých dochází v těle nemocného k hromadění látek s velkou molekulou (v rozsahu molekulových hmotností 20000 až 50000).</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7302" w:type="dxa"/>
            <w:gridSpan w:val="6"/>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Style w:val="zmena"/>
                <w:rFonts w:ascii="Times New Roman" w:hAnsi="Times New Roman" w:cs="Times New Roman"/>
              </w:rPr>
              <w:t>1/1den, 25/1 čtvrtletí, 25/1 rok</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120</w:t>
            </w: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p>
        </w:tc>
        <w:tc>
          <w:tcPr>
            <w:tcW w:w="1051"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480</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C96094" w:rsidRPr="000730D6" w:rsidRDefault="00C96094" w:rsidP="0074352C">
            <w:pPr>
              <w:pStyle w:val="Odstavecseseznamem"/>
              <w:ind w:left="0"/>
              <w:rPr>
                <w:rFonts w:ascii="Times New Roman" w:hAnsi="Times New Roman" w:cs="Times New Roman"/>
              </w:rPr>
            </w:pPr>
          </w:p>
        </w:tc>
      </w:tr>
      <w:tr w:rsidR="00F625DD" w:rsidRPr="000730D6" w:rsidTr="0074352C">
        <w:tc>
          <w:tcPr>
            <w:tcW w:w="1266" w:type="dxa"/>
          </w:tcPr>
          <w:p w:rsidR="00C96094" w:rsidRPr="000730D6" w:rsidRDefault="00C96094" w:rsidP="0074352C">
            <w:pPr>
              <w:pStyle w:val="Odstavecseseznamem"/>
              <w:ind w:left="0"/>
              <w:rPr>
                <w:rFonts w:ascii="Times New Roman" w:hAnsi="Times New Roman" w:cs="Times New Roman"/>
              </w:rPr>
            </w:pPr>
          </w:p>
        </w:tc>
        <w:tc>
          <w:tcPr>
            <w:tcW w:w="1383"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2513</w:t>
            </w:r>
          </w:p>
        </w:tc>
        <w:tc>
          <w:tcPr>
            <w:tcW w:w="1217" w:type="dxa"/>
          </w:tcPr>
          <w:p w:rsidR="00C96094" w:rsidRPr="000730D6" w:rsidRDefault="00C96094" w:rsidP="0074352C">
            <w:pPr>
              <w:pStyle w:val="Odstavecseseznamem"/>
              <w:ind w:left="0"/>
              <w:rPr>
                <w:rFonts w:ascii="Times New Roman" w:hAnsi="Times New Roman" w:cs="Times New Roman"/>
              </w:rPr>
            </w:pP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96094" w:rsidRPr="000730D6" w:rsidRDefault="00C96094" w:rsidP="0074352C">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C96094" w:rsidRPr="000730D6" w:rsidRDefault="00C96094" w:rsidP="0074352C">
            <w:pPr>
              <w:pStyle w:val="Odstavecseseznamem"/>
              <w:ind w:left="0"/>
              <w:rPr>
                <w:rFonts w:ascii="Times New Roman" w:hAnsi="Times New Roman" w:cs="Times New Roman"/>
              </w:rPr>
            </w:pPr>
          </w:p>
        </w:tc>
      </w:tr>
    </w:tbl>
    <w:p w:rsidR="00585BB3" w:rsidRPr="000730D6" w:rsidRDefault="00585BB3"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83515" w:rsidRPr="000730D6">
        <w:rPr>
          <w:rFonts w:ascii="Times New Roman" w:hAnsi="Times New Roman" w:cs="Times New Roman"/>
        </w:rPr>
        <w:t>K</w:t>
      </w:r>
      <w:r w:rsidRPr="000730D6">
        <w:rPr>
          <w:rFonts w:ascii="Times New Roman" w:hAnsi="Times New Roman" w:cs="Times New Roman"/>
        </w:rPr>
        <w:t xml:space="preserve">apitole 203 – infekční lékařství se </w:t>
      </w:r>
      <w:r w:rsidR="0081365C" w:rsidRPr="000730D6">
        <w:rPr>
          <w:rFonts w:ascii="Times New Roman" w:hAnsi="Times New Roman" w:cs="Times New Roman"/>
        </w:rPr>
        <w:t>na konci</w:t>
      </w:r>
      <w:r w:rsidR="00370CBA" w:rsidRPr="000730D6">
        <w:rPr>
          <w:rFonts w:ascii="Times New Roman" w:hAnsi="Times New Roman" w:cs="Times New Roman"/>
        </w:rPr>
        <w:t xml:space="preserve"> doplňuje </w:t>
      </w:r>
      <w:r w:rsidRPr="000730D6">
        <w:rPr>
          <w:rFonts w:ascii="Times New Roman" w:hAnsi="Times New Roman" w:cs="Times New Roman"/>
        </w:rPr>
        <w:t xml:space="preserve">výkon č. 23101, který zní: </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6F7401" w:rsidP="00105E89">
            <w:pPr>
              <w:pStyle w:val="Odstavecseseznamem"/>
              <w:ind w:left="0"/>
              <w:rPr>
                <w:rFonts w:ascii="Times New Roman" w:hAnsi="Times New Roman" w:cs="Times New Roman"/>
              </w:rPr>
            </w:pPr>
            <w:r w:rsidRPr="000730D6">
              <w:rPr>
                <w:rFonts w:ascii="Times New Roman" w:hAnsi="Times New Roman" w:cs="Times New Roman"/>
              </w:rPr>
              <w:t xml:space="preserve"> 23101</w:t>
            </w:r>
          </w:p>
        </w:tc>
        <w:tc>
          <w:tcPr>
            <w:tcW w:w="7302" w:type="dxa"/>
            <w:gridSpan w:val="6"/>
          </w:tcPr>
          <w:p w:rsidR="00105E89" w:rsidRPr="000730D6" w:rsidRDefault="006F7401" w:rsidP="00105E89">
            <w:pPr>
              <w:pStyle w:val="Odstavecseseznamem"/>
              <w:ind w:left="0"/>
              <w:rPr>
                <w:rFonts w:ascii="Times New Roman" w:hAnsi="Times New Roman" w:cs="Times New Roman"/>
              </w:rPr>
            </w:pPr>
            <w:r w:rsidRPr="000730D6">
              <w:rPr>
                <w:rFonts w:ascii="Times New Roman" w:hAnsi="Times New Roman" w:cs="Times New Roman"/>
              </w:rPr>
              <w:t xml:space="preserve">KONSULTACE K ANTIINFEKČNÍ LÉČBĚ </w:t>
            </w:r>
            <w:r w:rsidRPr="000730D6">
              <w:rPr>
                <w:rStyle w:val="zmena"/>
                <w:rFonts w:ascii="Times New Roman" w:hAnsi="Times New Roman" w:cs="Times New Roman"/>
              </w:rPr>
              <w:t>INFEKCIONISTOU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6F7401"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15</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116</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84445F"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83515" w:rsidRPr="000730D6">
        <w:rPr>
          <w:rFonts w:ascii="Times New Roman" w:hAnsi="Times New Roman" w:cs="Times New Roman"/>
        </w:rPr>
        <w:t>K</w:t>
      </w:r>
      <w:r w:rsidRPr="000730D6">
        <w:rPr>
          <w:rFonts w:ascii="Times New Roman" w:hAnsi="Times New Roman" w:cs="Times New Roman"/>
        </w:rPr>
        <w:t>apitole 205 – pneumologie a ftizeologie se za výkon č. 25135 vkládají výkony č.</w:t>
      </w:r>
      <w:r w:rsidR="00CC3D29" w:rsidRPr="000730D6">
        <w:rPr>
          <w:rFonts w:ascii="Times New Roman" w:hAnsi="Times New Roman" w:cs="Times New Roman"/>
        </w:rPr>
        <w:t xml:space="preserve"> </w:t>
      </w:r>
      <w:r w:rsidRPr="000730D6">
        <w:rPr>
          <w:rFonts w:ascii="Times New Roman" w:hAnsi="Times New Roman" w:cs="Times New Roman"/>
        </w:rPr>
        <w:t>25136 a 25137</w:t>
      </w:r>
      <w:r w:rsidR="00E83515" w:rsidRPr="000730D6">
        <w:rPr>
          <w:rFonts w:ascii="Times New Roman" w:hAnsi="Times New Roman" w:cs="Times New Roman"/>
        </w:rPr>
        <w:t>,</w:t>
      </w:r>
      <w:r w:rsidRPr="000730D6">
        <w:rPr>
          <w:rFonts w:ascii="Times New Roman" w:hAnsi="Times New Roman" w:cs="Times New Roman"/>
        </w:rPr>
        <w:t xml:space="preserve"> které znějí: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 xml:space="preserve"> 25136</w:t>
            </w:r>
          </w:p>
        </w:tc>
        <w:tc>
          <w:tcPr>
            <w:tcW w:w="7302" w:type="dxa"/>
            <w:gridSpan w:val="6"/>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Z</w:t>
            </w:r>
            <w:r w:rsidRPr="000730D6">
              <w:rPr>
                <w:rStyle w:val="zmena"/>
                <w:rFonts w:ascii="Times New Roman" w:hAnsi="Times New Roman" w:cs="Times New Roman"/>
              </w:rPr>
              <w:t>HODNOCENÍ CYTOLOGICKÉHO NÁLEZU V PRŮBĚHU DIAGNOSTICKÉHO A LÉČEBNÉHO ZÁKROKU (ROSE- RAPID ON-SITE EVALUATION)</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803009" w:rsidP="00105E89">
            <w:pPr>
              <w:pStyle w:val="Odstavecseseznamem"/>
              <w:ind w:left="0"/>
              <w:rPr>
                <w:rFonts w:ascii="Times New Roman" w:hAnsi="Times New Roman" w:cs="Times New Roman"/>
              </w:rPr>
            </w:pPr>
            <w:r w:rsidRPr="000730D6">
              <w:rPr>
                <w:rStyle w:val="zmena"/>
                <w:rFonts w:ascii="Times New Roman" w:hAnsi="Times New Roman" w:cs="Times New Roman"/>
              </w:rPr>
              <w:t>Výkon slouží k rychlé cytodiagnostice materiálu získaného při invazivním diagnostickém a léčebném zákroku (punktáty tkání, orgánů a uzlin, aspiráty, otisky excizí, kartáče), aby bylo zajištěno, že diagnostický zákrok, obvykle v celkové anestesii či analgosedaci, bude výtěžný a případný léčebný zákrok (obvykle resekce nádorů) bude radikální.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4/1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8</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10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74</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803009"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 xml:space="preserve"> 25137</w:t>
            </w:r>
          </w:p>
        </w:tc>
        <w:tc>
          <w:tcPr>
            <w:tcW w:w="7302" w:type="dxa"/>
            <w:gridSpan w:val="6"/>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P</w:t>
            </w:r>
            <w:r w:rsidRPr="000730D6">
              <w:rPr>
                <w:rStyle w:val="zmena"/>
                <w:rFonts w:ascii="Times New Roman" w:hAnsi="Times New Roman" w:cs="Times New Roman"/>
              </w:rPr>
              <w:t>OTNÍ TEST: STIMULACE POCENÍ A SBĚR POTU DO KAPILÁRY</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B35210" w:rsidP="00EB55C1">
            <w:pPr>
              <w:pStyle w:val="Odstavecseseznamem"/>
              <w:ind w:left="0"/>
              <w:jc w:val="both"/>
              <w:rPr>
                <w:rFonts w:ascii="Times New Roman" w:hAnsi="Times New Roman" w:cs="Times New Roman"/>
              </w:rPr>
            </w:pPr>
            <w:r w:rsidRPr="000730D6">
              <w:rPr>
                <w:rStyle w:val="zmena"/>
                <w:rFonts w:ascii="Times New Roman" w:hAnsi="Times New Roman" w:cs="Times New Roman"/>
              </w:rPr>
              <w:t>Potní test představuje zlatý standard diagnostiky cystické fibrózy. Spočívá (i) ve stimulaci pocení pacienta pomocí pilokarpinové iontoforézy, (ii) v následném sběru potu v místě stimulace a (iii) ve stanovení koncentrace chloridů v potu (tato část je vedena jako samostatný výkon č. 81221).</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4/1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S2</w:t>
            </w:r>
          </w:p>
        </w:tc>
        <w:tc>
          <w:tcPr>
            <w:tcW w:w="1217"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25</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B73F6E" w:rsidP="00105E89">
            <w:pPr>
              <w:pStyle w:val="Odstavecseseznamem"/>
              <w:ind w:left="0"/>
              <w:rPr>
                <w:rFonts w:ascii="Times New Roman" w:hAnsi="Times New Roman" w:cs="Times New Roman"/>
              </w:rPr>
            </w:pPr>
            <w:r w:rsidRPr="000730D6">
              <w:rPr>
                <w:rFonts w:ascii="Times New Roman" w:hAnsi="Times New Roman" w:cs="Times New Roman"/>
              </w:rPr>
              <w:t>801</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B35210"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83515" w:rsidRPr="000730D6">
        <w:rPr>
          <w:rFonts w:ascii="Times New Roman" w:hAnsi="Times New Roman" w:cs="Times New Roman"/>
        </w:rPr>
        <w:t>K</w:t>
      </w:r>
      <w:r w:rsidRPr="000730D6">
        <w:rPr>
          <w:rFonts w:ascii="Times New Roman" w:hAnsi="Times New Roman" w:cs="Times New Roman"/>
        </w:rPr>
        <w:t>apitole 205 – pneumologie a ftizeologie péče se za výkon č. 25245 vkládá výkon č. 25260</w:t>
      </w:r>
      <w:r w:rsidR="00E83515" w:rsidRPr="000730D6">
        <w:rPr>
          <w:rFonts w:ascii="Times New Roman" w:hAnsi="Times New Roman" w:cs="Times New Roman"/>
        </w:rPr>
        <w:t>,</w:t>
      </w:r>
      <w:r w:rsidRPr="000730D6">
        <w:rPr>
          <w:rFonts w:ascii="Times New Roman" w:hAnsi="Times New Roman" w:cs="Times New Roman"/>
        </w:rPr>
        <w:t xml:space="preserve"> který zní:</w:t>
      </w: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105E89">
        <w:tc>
          <w:tcPr>
            <w:tcW w:w="1266" w:type="dxa"/>
          </w:tcPr>
          <w:p w:rsidR="00105E89" w:rsidRPr="000730D6" w:rsidRDefault="00EB55C1" w:rsidP="00105E89">
            <w:pPr>
              <w:pStyle w:val="Odstavecseseznamem"/>
              <w:ind w:left="0"/>
              <w:rPr>
                <w:rFonts w:ascii="Times New Roman" w:hAnsi="Times New Roman" w:cs="Times New Roman"/>
              </w:rPr>
            </w:pPr>
            <w:r w:rsidRPr="000730D6">
              <w:rPr>
                <w:rFonts w:ascii="Times New Roman" w:hAnsi="Times New Roman" w:cs="Times New Roman"/>
              </w:rPr>
              <w:t xml:space="preserve"> 25260</w:t>
            </w:r>
          </w:p>
        </w:tc>
        <w:tc>
          <w:tcPr>
            <w:tcW w:w="7302" w:type="dxa"/>
            <w:gridSpan w:val="6"/>
          </w:tcPr>
          <w:p w:rsidR="00105E89" w:rsidRPr="000730D6" w:rsidRDefault="00EB55C1" w:rsidP="00EB55C1">
            <w:pPr>
              <w:pStyle w:val="Odstavecseseznamem"/>
              <w:ind w:left="0"/>
              <w:jc w:val="both"/>
              <w:rPr>
                <w:rFonts w:ascii="Times New Roman" w:hAnsi="Times New Roman" w:cs="Times New Roman"/>
              </w:rPr>
            </w:pPr>
            <w:r w:rsidRPr="000730D6">
              <w:rPr>
                <w:rFonts w:ascii="Times New Roman" w:hAnsi="Times New Roman" w:cs="Times New Roman"/>
              </w:rPr>
              <w:t>D</w:t>
            </w:r>
            <w:r w:rsidRPr="000730D6">
              <w:rPr>
                <w:rStyle w:val="zmena"/>
                <w:rFonts w:ascii="Times New Roman" w:hAnsi="Times New Roman" w:cs="Times New Roman"/>
              </w:rPr>
              <w:t>OMÁCÍ MĚŘENÍ FLOW A SATURACE KYSLÍKU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EB55C1" w:rsidP="00EB55C1">
            <w:pPr>
              <w:pStyle w:val="Odstavecseseznamem"/>
              <w:ind w:left="0"/>
              <w:jc w:val="both"/>
              <w:rPr>
                <w:rFonts w:ascii="Times New Roman" w:hAnsi="Times New Roman" w:cs="Times New Roman"/>
              </w:rPr>
            </w:pPr>
            <w:r w:rsidRPr="000730D6">
              <w:rPr>
                <w:rStyle w:val="zmena"/>
                <w:rFonts w:ascii="Times New Roman" w:hAnsi="Times New Roman" w:cs="Times New Roman"/>
              </w:rPr>
              <w:t>Jednoduchá noční monitorace pomocí flow sensoru a oxymetru v domácím prostředí. Výkon lze považovat za skríningový před případným vyšetřením ve spánkové laboratoři.</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EB55C1"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EB55C1" w:rsidP="00105E89">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CD2186"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CD2186" w:rsidP="00105E89">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EB55C1" w:rsidP="00105E89">
            <w:pPr>
              <w:pStyle w:val="Odstavecseseznamem"/>
              <w:ind w:left="0"/>
              <w:rPr>
                <w:rFonts w:ascii="Times New Roman" w:hAnsi="Times New Roman" w:cs="Times New Roman"/>
              </w:rPr>
            </w:pPr>
            <w:r w:rsidRPr="000730D6">
              <w:rPr>
                <w:rStyle w:val="zmena"/>
                <w:rFonts w:ascii="Times New Roman" w:hAnsi="Times New Roman" w:cs="Times New Roman"/>
              </w:rPr>
              <w:t>A - pouze ambulantně</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EB55C1" w:rsidP="00105E89">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CD2186"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CD2186" w:rsidP="00105E89">
            <w:pPr>
              <w:pStyle w:val="Odstavecseseznamem"/>
              <w:ind w:left="0"/>
              <w:rPr>
                <w:rFonts w:ascii="Times New Roman" w:hAnsi="Times New Roman" w:cs="Times New Roman"/>
              </w:rPr>
            </w:pPr>
            <w:r w:rsidRPr="000730D6">
              <w:rPr>
                <w:rFonts w:ascii="Times New Roman" w:hAnsi="Times New Roman" w:cs="Times New Roman"/>
              </w:rPr>
              <w:t>583</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CD2186"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 xml:space="preserve">apitole 215 – pneumologie a ftizeologie – skupina 1 se na začátku </w:t>
      </w:r>
      <w:r w:rsidR="00962367" w:rsidRPr="000730D6">
        <w:rPr>
          <w:rFonts w:ascii="Times New Roman" w:hAnsi="Times New Roman" w:cs="Times New Roman"/>
        </w:rPr>
        <w:t xml:space="preserve">vkládají </w:t>
      </w:r>
      <w:r w:rsidR="00123262" w:rsidRPr="000730D6">
        <w:rPr>
          <w:rFonts w:ascii="Times New Roman" w:hAnsi="Times New Roman" w:cs="Times New Roman"/>
        </w:rPr>
        <w:t xml:space="preserve">výkony </w:t>
      </w:r>
      <w:r w:rsidRPr="000730D6">
        <w:rPr>
          <w:rFonts w:ascii="Times New Roman" w:hAnsi="Times New Roman" w:cs="Times New Roman"/>
        </w:rPr>
        <w:t>č. 25097, 25098 a 25099, které znějí: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 xml:space="preserve"> 25097</w:t>
            </w:r>
          </w:p>
        </w:tc>
        <w:tc>
          <w:tcPr>
            <w:tcW w:w="7302" w:type="dxa"/>
            <w:gridSpan w:val="6"/>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D</w:t>
            </w:r>
            <w:r w:rsidRPr="000730D6">
              <w:rPr>
                <w:rStyle w:val="zmena"/>
                <w:rFonts w:ascii="Times New Roman" w:hAnsi="Times New Roman" w:cs="Times New Roman"/>
              </w:rPr>
              <w:t>ILATACE STENÓZY ČI STENTU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373CC8" w:rsidP="00DA1F47">
            <w:pPr>
              <w:pStyle w:val="Odstavecseseznamem"/>
              <w:ind w:left="0"/>
              <w:jc w:val="both"/>
              <w:rPr>
                <w:rFonts w:ascii="Times New Roman" w:hAnsi="Times New Roman" w:cs="Times New Roman"/>
              </w:rPr>
            </w:pPr>
            <w:r w:rsidRPr="000730D6">
              <w:rPr>
                <w:rStyle w:val="zmena"/>
                <w:rFonts w:ascii="Times New Roman" w:hAnsi="Times New Roman" w:cs="Times New Roman"/>
              </w:rPr>
              <w:t>Dilatace stenózy či stentu prostřednictvím tlaku dilatačního balónku je jednou z méně invazivních metod intervenční bronchologie. Výkon je přičítací k výkonu rigidní a flexibilní bronchoskopie. Přes rigidní bronchoskop se zavede flexibilní bronchoskop a jeho pracovním kanálem dilatační balónek k dilataci stenózy či stentu.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25</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25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701</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lastRenderedPageBreak/>
              <w:t xml:space="preserve"> 25098</w:t>
            </w:r>
          </w:p>
        </w:tc>
        <w:tc>
          <w:tcPr>
            <w:tcW w:w="7302" w:type="dxa"/>
            <w:gridSpan w:val="6"/>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U</w:t>
            </w:r>
            <w:r w:rsidRPr="000730D6">
              <w:rPr>
                <w:rStyle w:val="zmena"/>
                <w:rFonts w:ascii="Times New Roman" w:hAnsi="Times New Roman" w:cs="Times New Roman"/>
              </w:rPr>
              <w:t>RGENTNÍ RIGIDNÍ BRONCHOSKOPIE S TERAPEUTICKÝM ZÁMĚREM</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373CC8" w:rsidP="00DA1F47">
            <w:pPr>
              <w:pStyle w:val="Odstavecseseznamem"/>
              <w:ind w:left="0"/>
              <w:jc w:val="both"/>
              <w:rPr>
                <w:rFonts w:ascii="Times New Roman" w:hAnsi="Times New Roman" w:cs="Times New Roman"/>
              </w:rPr>
            </w:pPr>
            <w:r w:rsidRPr="000730D6">
              <w:rPr>
                <w:rStyle w:val="zmena"/>
                <w:rFonts w:ascii="Times New Roman" w:hAnsi="Times New Roman" w:cs="Times New Roman"/>
              </w:rPr>
              <w:t>Jde o neodkladně provedenou rigidní bronchoskopii v nestandardních podmínkách. Výkon se provádí při ohrožení života nemocného, a to závažnou dušností s podezřením na překážku v dýchacích cestách nebo hemoptýzou.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CE6EE7"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CE6EE7" w:rsidP="00105E89">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CE6EE7" w:rsidP="00105E89">
            <w:pPr>
              <w:pStyle w:val="Odstavecseseznamem"/>
              <w:ind w:left="0"/>
              <w:rPr>
                <w:rFonts w:ascii="Times New Roman" w:hAnsi="Times New Roman" w:cs="Times New Roman"/>
              </w:rPr>
            </w:pPr>
            <w:r w:rsidRPr="000730D6">
              <w:rPr>
                <w:rFonts w:ascii="Times New Roman" w:hAnsi="Times New Roman" w:cs="Times New Roman"/>
              </w:rPr>
              <w:t>431</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373CC8"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 xml:space="preserve"> 25099</w:t>
            </w:r>
          </w:p>
        </w:tc>
        <w:tc>
          <w:tcPr>
            <w:tcW w:w="7302" w:type="dxa"/>
            <w:gridSpan w:val="6"/>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U</w:t>
            </w:r>
            <w:r w:rsidRPr="000730D6">
              <w:rPr>
                <w:rStyle w:val="zmena"/>
                <w:rFonts w:ascii="Times New Roman" w:hAnsi="Times New Roman" w:cs="Times New Roman"/>
              </w:rPr>
              <w:t>RGENTNÍ FLEXIBILNÍ BRONCHOSKOPIE S TERAPEUTICKÝM ZÁMĚREM</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FB4420" w:rsidP="00DA1F47">
            <w:pPr>
              <w:pStyle w:val="Odstavecseseznamem"/>
              <w:ind w:left="0"/>
              <w:jc w:val="both"/>
              <w:rPr>
                <w:rFonts w:ascii="Times New Roman" w:hAnsi="Times New Roman" w:cs="Times New Roman"/>
              </w:rPr>
            </w:pPr>
            <w:r w:rsidRPr="000730D6">
              <w:rPr>
                <w:rStyle w:val="zmena"/>
                <w:rFonts w:ascii="Times New Roman" w:hAnsi="Times New Roman" w:cs="Times New Roman"/>
              </w:rPr>
              <w:t>Jde o neodkladně provedenou flexibilní bronchoskopii v nestandardních podmínkách. Výkon se provádí při ohrožení života nemocného závažnou dušností při podezření na obstrukci dýchacích cest nebo hemoptýzou.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679</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FB4420"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215 – pneumologie a ftizeologie – skupina 1 se za výkon č. 25111 vkládá výkon č. 25112,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DA1F47" w:rsidP="00105E89">
            <w:pPr>
              <w:pStyle w:val="Odstavecseseznamem"/>
              <w:ind w:left="0"/>
              <w:rPr>
                <w:rFonts w:ascii="Times New Roman" w:hAnsi="Times New Roman" w:cs="Times New Roman"/>
              </w:rPr>
            </w:pPr>
            <w:r w:rsidRPr="000730D6">
              <w:rPr>
                <w:rFonts w:ascii="Times New Roman" w:hAnsi="Times New Roman" w:cs="Times New Roman"/>
              </w:rPr>
              <w:t xml:space="preserve"> 25112</w:t>
            </w:r>
          </w:p>
        </w:tc>
        <w:tc>
          <w:tcPr>
            <w:tcW w:w="7302" w:type="dxa"/>
            <w:gridSpan w:val="6"/>
          </w:tcPr>
          <w:p w:rsidR="00105E89" w:rsidRPr="000730D6" w:rsidRDefault="00DA1F47" w:rsidP="00DA1F47">
            <w:pPr>
              <w:pStyle w:val="Odstavecseseznamem"/>
              <w:ind w:left="0"/>
              <w:jc w:val="both"/>
              <w:rPr>
                <w:rFonts w:ascii="Times New Roman" w:hAnsi="Times New Roman" w:cs="Times New Roman"/>
              </w:rPr>
            </w:pPr>
            <w:r w:rsidRPr="000730D6">
              <w:rPr>
                <w:rFonts w:ascii="Times New Roman" w:hAnsi="Times New Roman" w:cs="Times New Roman"/>
              </w:rPr>
              <w:t>E</w:t>
            </w:r>
            <w:r w:rsidRPr="000730D6">
              <w:rPr>
                <w:rStyle w:val="zmena"/>
                <w:rFonts w:ascii="Times New Roman" w:hAnsi="Times New Roman" w:cs="Times New Roman"/>
              </w:rPr>
              <w:t>NDOSKOPICKÉ ZAVEDENÍ ENDOBRONCHIÁLNÍ CHLOPNĚ</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DA1F47" w:rsidP="00DA1F47">
            <w:pPr>
              <w:pStyle w:val="Odstavecseseznamem"/>
              <w:ind w:left="0"/>
              <w:jc w:val="both"/>
              <w:rPr>
                <w:rFonts w:ascii="Times New Roman" w:hAnsi="Times New Roman" w:cs="Times New Roman"/>
              </w:rPr>
            </w:pPr>
            <w:r w:rsidRPr="000730D6">
              <w:rPr>
                <w:rStyle w:val="zmena"/>
                <w:rFonts w:ascii="Times New Roman" w:hAnsi="Times New Roman" w:cs="Times New Roman"/>
              </w:rPr>
              <w:t>Endoskopické zavedení endobronchiální chlopně je indikováno v případě indikace volumredukčního zákroku u emfyzému, nebo v případě snahy o zaslepení nežádoucí komunikace dýchacích cest a pleurálního prostoru (nejčastěji bronchopleurální či pleuroparenchymatózní píštěle) případně zabránění ventilace a docílení kolapsu patologické dutiny v plíci. Může v indikovaných případech zcela nahradit dražší a pro pacienta rizikové chirurgické výkony.</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541EAE" w:rsidP="00105E89">
            <w:pPr>
              <w:pStyle w:val="Odstavecseseznamem"/>
              <w:ind w:left="0"/>
              <w:rPr>
                <w:rFonts w:ascii="Times New Roman" w:hAnsi="Times New Roman" w:cs="Times New Roman"/>
              </w:rPr>
            </w:pPr>
            <w:r w:rsidRPr="000730D6">
              <w:rPr>
                <w:rStyle w:val="zmena"/>
                <w:rFonts w:ascii="Times New Roman" w:hAnsi="Times New Roman" w:cs="Times New Roman"/>
              </w:rPr>
              <w:t>1/1 den, může být zaveden různý počet chlopní</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120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120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2775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541EAE"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lastRenderedPageBreak/>
        <w:t xml:space="preserve">V příloze v </w:t>
      </w:r>
      <w:r w:rsidR="00E16B3D" w:rsidRPr="000730D6">
        <w:rPr>
          <w:rFonts w:ascii="Times New Roman" w:hAnsi="Times New Roman" w:cs="Times New Roman"/>
        </w:rPr>
        <w:t>K</w:t>
      </w:r>
      <w:r w:rsidRPr="000730D6">
        <w:rPr>
          <w:rFonts w:ascii="Times New Roman" w:hAnsi="Times New Roman" w:cs="Times New Roman"/>
        </w:rPr>
        <w:t>apitole 215 – pneumologie a ftizeologie – skupina 1 se za výkon č. 25115 vkládá výkon č. 25116,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 xml:space="preserve"> 25116</w:t>
            </w:r>
          </w:p>
        </w:tc>
        <w:tc>
          <w:tcPr>
            <w:tcW w:w="7302" w:type="dxa"/>
            <w:gridSpan w:val="6"/>
          </w:tcPr>
          <w:p w:rsidR="00105E89" w:rsidRPr="000730D6" w:rsidRDefault="001B0B8D" w:rsidP="001B0B8D">
            <w:pPr>
              <w:pStyle w:val="Odstavecseseznamem"/>
              <w:ind w:left="0"/>
              <w:jc w:val="both"/>
              <w:rPr>
                <w:rFonts w:ascii="Times New Roman" w:hAnsi="Times New Roman" w:cs="Times New Roman"/>
              </w:rPr>
            </w:pPr>
            <w:r w:rsidRPr="000730D6">
              <w:rPr>
                <w:rFonts w:ascii="Times New Roman" w:hAnsi="Times New Roman" w:cs="Times New Roman"/>
              </w:rPr>
              <w:t>S</w:t>
            </w:r>
            <w:r w:rsidRPr="000730D6">
              <w:rPr>
                <w:rStyle w:val="zmena"/>
                <w:rFonts w:ascii="Times New Roman" w:hAnsi="Times New Roman" w:cs="Times New Roman"/>
              </w:rPr>
              <w:t>TAVĚNÍ KRVÁCENÍ V BRONCHOLOGII S POUŽITÍM BALONKU</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B0B8D" w:rsidP="001B0B8D">
            <w:pPr>
              <w:pStyle w:val="Odstavecseseznamem"/>
              <w:ind w:left="0"/>
              <w:jc w:val="both"/>
              <w:rPr>
                <w:rFonts w:ascii="Times New Roman" w:hAnsi="Times New Roman" w:cs="Times New Roman"/>
              </w:rPr>
            </w:pPr>
            <w:r w:rsidRPr="000730D6">
              <w:rPr>
                <w:rStyle w:val="zmena"/>
                <w:rFonts w:ascii="Times New Roman" w:hAnsi="Times New Roman" w:cs="Times New Roman"/>
              </w:rPr>
              <w:t>Jedná se o výkon, který je na standardně vybaveném bronchoskopickém pracovišti prováděn z indikace hemoptýzy, a to za účelem kurativním či paliativním v závislosti na biologické povaze, velikosti a zdroji krvácení.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1B0B8D" w:rsidP="00105E89">
            <w:pPr>
              <w:pStyle w:val="Odstavecseseznamem"/>
              <w:ind w:left="0"/>
              <w:rPr>
                <w:rFonts w:ascii="Times New Roman" w:hAnsi="Times New Roman" w:cs="Times New Roman"/>
              </w:rPr>
            </w:pPr>
            <w:r w:rsidRPr="000730D6">
              <w:rPr>
                <w:rStyle w:val="zmena"/>
                <w:rFonts w:ascii="Times New Roman" w:hAnsi="Times New Roman" w:cs="Times New Roman"/>
              </w:rPr>
              <w:t>BOM - bez omezení</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4B7F88"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4B7F88" w:rsidP="00105E89">
            <w:pPr>
              <w:pStyle w:val="Odstavecseseznamem"/>
              <w:ind w:left="0"/>
              <w:rPr>
                <w:rFonts w:ascii="Times New Roman" w:hAnsi="Times New Roman" w:cs="Times New Roman"/>
              </w:rPr>
            </w:pPr>
            <w:r w:rsidRPr="000730D6">
              <w:rPr>
                <w:rFonts w:ascii="Times New Roman" w:hAnsi="Times New Roman" w:cs="Times New Roman"/>
              </w:rPr>
              <w:t>90</w:t>
            </w:r>
          </w:p>
        </w:tc>
      </w:tr>
      <w:tr w:rsidR="00F625DD" w:rsidRPr="000730D6" w:rsidTr="00105E89">
        <w:tc>
          <w:tcPr>
            <w:tcW w:w="1266" w:type="dxa"/>
          </w:tcPr>
          <w:p w:rsidR="001B0B8D" w:rsidRPr="000730D6" w:rsidRDefault="001B0B8D" w:rsidP="00105E89">
            <w:pPr>
              <w:pStyle w:val="Odstavecseseznamem"/>
              <w:ind w:left="0"/>
              <w:rPr>
                <w:rFonts w:ascii="Times New Roman" w:hAnsi="Times New Roman" w:cs="Times New Roman"/>
              </w:rPr>
            </w:pPr>
          </w:p>
        </w:tc>
        <w:tc>
          <w:tcPr>
            <w:tcW w:w="1383" w:type="dxa"/>
          </w:tcPr>
          <w:p w:rsidR="001B0B8D"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B0B8D"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p>
        </w:tc>
      </w:tr>
      <w:tr w:rsidR="00F625DD" w:rsidRPr="000730D6" w:rsidTr="00105E89">
        <w:tc>
          <w:tcPr>
            <w:tcW w:w="1266" w:type="dxa"/>
          </w:tcPr>
          <w:p w:rsidR="001B0B8D" w:rsidRPr="000730D6" w:rsidRDefault="001B0B8D" w:rsidP="00105E89">
            <w:pPr>
              <w:pStyle w:val="Odstavecseseznamem"/>
              <w:ind w:left="0"/>
              <w:rPr>
                <w:rFonts w:ascii="Times New Roman" w:hAnsi="Times New Roman" w:cs="Times New Roman"/>
              </w:rPr>
            </w:pPr>
          </w:p>
        </w:tc>
        <w:tc>
          <w:tcPr>
            <w:tcW w:w="1383" w:type="dxa"/>
          </w:tcPr>
          <w:p w:rsidR="001B0B8D" w:rsidRPr="000730D6" w:rsidRDefault="001B0B8D" w:rsidP="00105E89">
            <w:pPr>
              <w:pStyle w:val="Odstavecseseznamem"/>
              <w:ind w:left="0"/>
              <w:rPr>
                <w:rFonts w:ascii="Times New Roman" w:hAnsi="Times New Roman" w:cs="Times New Roman"/>
              </w:rPr>
            </w:pPr>
          </w:p>
        </w:tc>
        <w:tc>
          <w:tcPr>
            <w:tcW w:w="1051"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p>
        </w:tc>
      </w:tr>
      <w:tr w:rsidR="00F625DD" w:rsidRPr="000730D6" w:rsidTr="00105E89">
        <w:tc>
          <w:tcPr>
            <w:tcW w:w="1266" w:type="dxa"/>
          </w:tcPr>
          <w:p w:rsidR="001B0B8D" w:rsidRPr="000730D6" w:rsidRDefault="001B0B8D" w:rsidP="00105E89">
            <w:pPr>
              <w:pStyle w:val="Odstavecseseznamem"/>
              <w:ind w:left="0"/>
              <w:rPr>
                <w:rFonts w:ascii="Times New Roman" w:hAnsi="Times New Roman" w:cs="Times New Roman"/>
              </w:rPr>
            </w:pPr>
          </w:p>
        </w:tc>
        <w:tc>
          <w:tcPr>
            <w:tcW w:w="1383" w:type="dxa"/>
          </w:tcPr>
          <w:p w:rsidR="001B0B8D"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B0B8D"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90</w:t>
            </w: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B0B8D" w:rsidRPr="000730D6" w:rsidRDefault="004B7F88"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B0B8D" w:rsidRPr="000730D6" w:rsidRDefault="001B0B8D" w:rsidP="00105E89">
            <w:pPr>
              <w:pStyle w:val="Odstavecseseznamem"/>
              <w:ind w:left="0"/>
              <w:rPr>
                <w:rFonts w:ascii="Times New Roman" w:hAnsi="Times New Roman" w:cs="Times New Roman"/>
              </w:rPr>
            </w:pPr>
          </w:p>
        </w:tc>
      </w:tr>
      <w:tr w:rsidR="00F625DD" w:rsidRPr="000730D6" w:rsidTr="00105E89">
        <w:tc>
          <w:tcPr>
            <w:tcW w:w="1266" w:type="dxa"/>
          </w:tcPr>
          <w:p w:rsidR="001B0B8D" w:rsidRPr="000730D6" w:rsidRDefault="001B0B8D" w:rsidP="00105E89">
            <w:pPr>
              <w:pStyle w:val="Odstavecseseznamem"/>
              <w:ind w:left="0"/>
              <w:rPr>
                <w:rFonts w:ascii="Times New Roman" w:hAnsi="Times New Roman" w:cs="Times New Roman"/>
              </w:rPr>
            </w:pPr>
          </w:p>
        </w:tc>
        <w:tc>
          <w:tcPr>
            <w:tcW w:w="1383" w:type="dxa"/>
          </w:tcPr>
          <w:p w:rsidR="001B0B8D"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B0B8D" w:rsidRPr="000730D6" w:rsidRDefault="004B7F88" w:rsidP="00105E89">
            <w:pPr>
              <w:pStyle w:val="Odstavecseseznamem"/>
              <w:ind w:left="0"/>
              <w:rPr>
                <w:rFonts w:ascii="Times New Roman" w:hAnsi="Times New Roman" w:cs="Times New Roman"/>
              </w:rPr>
            </w:pPr>
            <w:r w:rsidRPr="000730D6">
              <w:rPr>
                <w:rFonts w:ascii="Times New Roman" w:hAnsi="Times New Roman" w:cs="Times New Roman"/>
              </w:rPr>
              <w:t>1803</w:t>
            </w:r>
          </w:p>
        </w:tc>
        <w:tc>
          <w:tcPr>
            <w:tcW w:w="1217" w:type="dxa"/>
          </w:tcPr>
          <w:p w:rsidR="001B0B8D" w:rsidRPr="000730D6" w:rsidRDefault="001B0B8D" w:rsidP="00105E89">
            <w:pPr>
              <w:pStyle w:val="Odstavecseseznamem"/>
              <w:ind w:left="0"/>
              <w:rPr>
                <w:rFonts w:ascii="Times New Roman" w:hAnsi="Times New Roman" w:cs="Times New Roman"/>
              </w:rPr>
            </w:pPr>
          </w:p>
        </w:tc>
        <w:tc>
          <w:tcPr>
            <w:tcW w:w="1217" w:type="dxa"/>
          </w:tcPr>
          <w:p w:rsidR="001B0B8D" w:rsidRPr="000730D6" w:rsidRDefault="001B0B8D"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B0B8D" w:rsidRPr="000730D6" w:rsidRDefault="004B7F88"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B0B8D" w:rsidRPr="000730D6" w:rsidRDefault="001B0B8D"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215 – pneumologie a ftizeologie – skupina 1 se za výkon č. 25119 vkládá výkon č. 25120,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 xml:space="preserve"> 25120</w:t>
            </w:r>
          </w:p>
        </w:tc>
        <w:tc>
          <w:tcPr>
            <w:tcW w:w="7302" w:type="dxa"/>
            <w:gridSpan w:val="6"/>
          </w:tcPr>
          <w:p w:rsidR="00105E89" w:rsidRPr="000730D6" w:rsidRDefault="0066539A" w:rsidP="0066539A">
            <w:pPr>
              <w:pStyle w:val="Odstavecseseznamem"/>
              <w:ind w:left="0"/>
              <w:jc w:val="both"/>
              <w:rPr>
                <w:rFonts w:ascii="Times New Roman" w:hAnsi="Times New Roman" w:cs="Times New Roman"/>
              </w:rPr>
            </w:pPr>
            <w:r w:rsidRPr="000730D6">
              <w:rPr>
                <w:rFonts w:ascii="Times New Roman" w:hAnsi="Times New Roman" w:cs="Times New Roman"/>
              </w:rPr>
              <w:t>S</w:t>
            </w:r>
            <w:r w:rsidRPr="000730D6">
              <w:rPr>
                <w:rStyle w:val="zmena"/>
                <w:rFonts w:ascii="Times New Roman" w:hAnsi="Times New Roman" w:cs="Times New Roman"/>
              </w:rPr>
              <w:t>TANOVENÍ PŘÍTOMNOSTI KOLATERÁLNÍ VENTILACE PŘED BRONCHOSKOPICKOU VOLUMREDUKCÍ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66539A" w:rsidP="0066539A">
            <w:pPr>
              <w:pStyle w:val="Odstavecseseznamem"/>
              <w:ind w:left="0"/>
              <w:jc w:val="both"/>
              <w:rPr>
                <w:rFonts w:ascii="Times New Roman" w:hAnsi="Times New Roman" w:cs="Times New Roman"/>
              </w:rPr>
            </w:pPr>
            <w:r w:rsidRPr="000730D6">
              <w:rPr>
                <w:rStyle w:val="zmena"/>
                <w:rFonts w:ascii="Times New Roman" w:hAnsi="Times New Roman" w:cs="Times New Roman"/>
              </w:rPr>
              <w:t>Stanovení přítomnosti kolaterální ventilace je prováděno u pacientů s emfyzémem indikovaných k bronchoskopické volumredukci pomocí chlopní. Výsledek měření kolaterální ventilace pak rozhodne o tom, zda bude endoskopická volumredukce v daných lokalitách provedena.</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1/1 den, 2/1 rok</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20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20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18221</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66539A"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215 – pneumologie a ftizeologie – skupina 1 se za výkon č. 25123 vkládá výkon č. 25124,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 xml:space="preserve"> 25124</w:t>
            </w:r>
          </w:p>
        </w:tc>
        <w:tc>
          <w:tcPr>
            <w:tcW w:w="7302" w:type="dxa"/>
            <w:gridSpan w:val="6"/>
          </w:tcPr>
          <w:p w:rsidR="00105E89" w:rsidRPr="000730D6" w:rsidRDefault="00F34AFB" w:rsidP="00F34AFB">
            <w:pPr>
              <w:pStyle w:val="Odstavecseseznamem"/>
              <w:ind w:left="0"/>
              <w:jc w:val="both"/>
              <w:rPr>
                <w:rFonts w:ascii="Times New Roman" w:hAnsi="Times New Roman" w:cs="Times New Roman"/>
              </w:rPr>
            </w:pPr>
            <w:r w:rsidRPr="000730D6">
              <w:rPr>
                <w:rFonts w:ascii="Times New Roman" w:hAnsi="Times New Roman" w:cs="Times New Roman"/>
              </w:rPr>
              <w:t>E</w:t>
            </w:r>
            <w:r w:rsidRPr="000730D6">
              <w:rPr>
                <w:rStyle w:val="zmena"/>
                <w:rFonts w:ascii="Times New Roman" w:hAnsi="Times New Roman" w:cs="Times New Roman"/>
              </w:rPr>
              <w:t>NDOBRONCHIÁLNÍ VÝKON ARGONBEAMEREM - ARGONBEAMERTERAPIE</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F34AFB" w:rsidP="00F34AFB">
            <w:pPr>
              <w:pStyle w:val="Odstavecseseznamem"/>
              <w:ind w:left="0"/>
              <w:jc w:val="both"/>
              <w:rPr>
                <w:rFonts w:ascii="Times New Roman" w:hAnsi="Times New Roman" w:cs="Times New Roman"/>
              </w:rPr>
            </w:pPr>
            <w:r w:rsidRPr="000730D6">
              <w:rPr>
                <w:rStyle w:val="zmena"/>
                <w:rFonts w:ascii="Times New Roman" w:hAnsi="Times New Roman" w:cs="Times New Roman"/>
              </w:rPr>
              <w:t>Argonbeamer terapie je alternativou k terapeutickým intervenčním výkonům v bronchologii jako je laserterapie, elektrokoagulace a kryoterapie. Je určena pro ošetření patologické tkáně a krvácení v dýchacích cestách metodou předávané energie proudem ionizovaného plynu argonu. Výhodou je nekontaktní ošetření tkáně s nižším rizikem nežádoucího poškození.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F34AFB" w:rsidP="00105E89">
            <w:pPr>
              <w:pStyle w:val="Odstavecseseznamem"/>
              <w:ind w:left="0"/>
              <w:rPr>
                <w:rFonts w:ascii="Times New Roman" w:hAnsi="Times New Roman" w:cs="Times New Roman"/>
              </w:rPr>
            </w:pPr>
            <w:r w:rsidRPr="000730D6">
              <w:rPr>
                <w:rStyle w:val="zmena"/>
                <w:rFonts w:ascii="Times New Roman" w:hAnsi="Times New Roman" w:cs="Times New Roman"/>
              </w:rPr>
              <w:t>3x v jednom sezení</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715</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F34AFB"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215 – pneumologie a ftizeologie – skupina 1 se za výkon č. 25125 vkládá výkon č. 25126,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 xml:space="preserve"> 25126</w:t>
            </w:r>
          </w:p>
        </w:tc>
        <w:tc>
          <w:tcPr>
            <w:tcW w:w="7302" w:type="dxa"/>
            <w:gridSpan w:val="6"/>
          </w:tcPr>
          <w:p w:rsidR="00105E89" w:rsidRPr="000730D6" w:rsidRDefault="00C403FF" w:rsidP="00C403FF">
            <w:pPr>
              <w:pStyle w:val="Odstavecseseznamem"/>
              <w:ind w:left="0"/>
              <w:jc w:val="both"/>
              <w:rPr>
                <w:rFonts w:ascii="Times New Roman" w:hAnsi="Times New Roman" w:cs="Times New Roman"/>
              </w:rPr>
            </w:pPr>
            <w:r w:rsidRPr="000730D6">
              <w:rPr>
                <w:rFonts w:ascii="Times New Roman" w:hAnsi="Times New Roman" w:cs="Times New Roman"/>
              </w:rPr>
              <w:t>B</w:t>
            </w:r>
            <w:r w:rsidRPr="000730D6">
              <w:rPr>
                <w:rStyle w:val="zmena"/>
                <w:rFonts w:ascii="Times New Roman" w:hAnsi="Times New Roman" w:cs="Times New Roman"/>
              </w:rPr>
              <w:t>RONCHOSKOPICKÁ POLYPEKTOMIE</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C403FF" w:rsidP="00C403FF">
            <w:pPr>
              <w:pStyle w:val="Odstavecseseznamem"/>
              <w:ind w:left="0"/>
              <w:jc w:val="both"/>
              <w:rPr>
                <w:rFonts w:ascii="Times New Roman" w:hAnsi="Times New Roman" w:cs="Times New Roman"/>
              </w:rPr>
            </w:pPr>
            <w:r w:rsidRPr="000730D6">
              <w:rPr>
                <w:rStyle w:val="zmena"/>
                <w:rFonts w:ascii="Times New Roman" w:hAnsi="Times New Roman" w:cs="Times New Roman"/>
              </w:rPr>
              <w:t>Na standardně vybaveném bronchoskopickém pracovišti prováděn za účelem kurativním či paliativním v závislosti na biologické povaze, velikosti a uložení polypu. Je možné jej provést v lokální i v celkové anestesii, v závislosti na rozsahu a době trvání výkonu. Pro výkon je typické použití několika bronchoskopických technik a modalit.</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90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90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2961</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C403FF"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215 – pneumologie a ftizeologie – skupina 1 se za výkon č. 25129 vkládá výkon č. 25130,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105E89">
        <w:tc>
          <w:tcPr>
            <w:tcW w:w="1266" w:type="dxa"/>
          </w:tcPr>
          <w:p w:rsidR="00105E89" w:rsidRPr="000730D6" w:rsidRDefault="001F5B00" w:rsidP="00105E89">
            <w:pPr>
              <w:pStyle w:val="Odstavecseseznamem"/>
              <w:ind w:left="0"/>
              <w:rPr>
                <w:rFonts w:ascii="Times New Roman" w:hAnsi="Times New Roman" w:cs="Times New Roman"/>
              </w:rPr>
            </w:pPr>
            <w:r w:rsidRPr="000730D6">
              <w:rPr>
                <w:rFonts w:ascii="Times New Roman" w:hAnsi="Times New Roman" w:cs="Times New Roman"/>
              </w:rPr>
              <w:t xml:space="preserve"> 25130</w:t>
            </w:r>
          </w:p>
        </w:tc>
        <w:tc>
          <w:tcPr>
            <w:tcW w:w="7302" w:type="dxa"/>
            <w:gridSpan w:val="6"/>
          </w:tcPr>
          <w:p w:rsidR="00105E89" w:rsidRPr="000730D6" w:rsidRDefault="001F5B00" w:rsidP="001F5B00">
            <w:pPr>
              <w:pStyle w:val="Odstavecseseznamem"/>
              <w:ind w:left="0"/>
              <w:jc w:val="both"/>
              <w:rPr>
                <w:rFonts w:ascii="Times New Roman" w:hAnsi="Times New Roman" w:cs="Times New Roman"/>
              </w:rPr>
            </w:pPr>
            <w:r w:rsidRPr="000730D6">
              <w:rPr>
                <w:rFonts w:ascii="Times New Roman" w:hAnsi="Times New Roman" w:cs="Times New Roman"/>
              </w:rPr>
              <w:t>K</w:t>
            </w:r>
            <w:r w:rsidRPr="000730D6">
              <w:rPr>
                <w:rStyle w:val="zmena"/>
                <w:rFonts w:ascii="Times New Roman" w:hAnsi="Times New Roman" w:cs="Times New Roman"/>
              </w:rPr>
              <w:t>LINICKÁ PLEUROSKOPIE</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F5B00" w:rsidP="001F5B00">
            <w:pPr>
              <w:pStyle w:val="Odstavecseseznamem"/>
              <w:ind w:left="0"/>
              <w:jc w:val="both"/>
              <w:rPr>
                <w:rFonts w:ascii="Times New Roman" w:hAnsi="Times New Roman" w:cs="Times New Roman"/>
              </w:rPr>
            </w:pPr>
            <w:r w:rsidRPr="000730D6">
              <w:rPr>
                <w:rStyle w:val="zmena"/>
                <w:rFonts w:ascii="Times New Roman" w:hAnsi="Times New Roman" w:cs="Times New Roman"/>
              </w:rPr>
              <w:t>Klinická pleuroskopie semiflexibilním či rigidním videopleuroskopem/pleuroskopem je pneumologickou vyšetřovací metodou spočívající v zavedení pleuroskopu do pohrudniční dutiny s následnou aspekcí a odběrem materiálu na vyšetření. V průběhu pleuroskopie je možné také provést pleurodézu talkem.</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1F5B00"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105E89" w:rsidRPr="000730D6" w:rsidRDefault="00AD62B9" w:rsidP="00105E89">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105E89" w:rsidRPr="000730D6" w:rsidRDefault="00AD62B9" w:rsidP="00105E89">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1F5B00" w:rsidP="00105E89">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1F5B00" w:rsidP="00105E89">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AD62B9"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AD62B9" w:rsidP="00105E89">
            <w:pPr>
              <w:pStyle w:val="Odstavecseseznamem"/>
              <w:ind w:left="0"/>
              <w:rPr>
                <w:rFonts w:ascii="Times New Roman" w:hAnsi="Times New Roman" w:cs="Times New Roman"/>
              </w:rPr>
            </w:pPr>
            <w:r w:rsidRPr="000730D6">
              <w:rPr>
                <w:rFonts w:ascii="Times New Roman" w:hAnsi="Times New Roman" w:cs="Times New Roman"/>
              </w:rPr>
              <w:t>2284</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AD62B9" w:rsidP="00105E89">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7D5A86" w:rsidRPr="000730D6" w:rsidRDefault="007D5A86"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V příloze v </w:t>
      </w:r>
      <w:r w:rsidR="00E16B3D" w:rsidRPr="000730D6">
        <w:rPr>
          <w:rFonts w:ascii="Times New Roman" w:hAnsi="Times New Roman" w:cs="Times New Roman"/>
        </w:rPr>
        <w:t>K</w:t>
      </w:r>
      <w:r w:rsidRPr="000730D6">
        <w:rPr>
          <w:rFonts w:ascii="Times New Roman" w:hAnsi="Times New Roman" w:cs="Times New Roman"/>
        </w:rPr>
        <w:t xml:space="preserve">apitole </w:t>
      </w:r>
      <w:r w:rsidR="00ED1418" w:rsidRPr="000730D6">
        <w:rPr>
          <w:rFonts w:ascii="Times New Roman" w:hAnsi="Times New Roman" w:cs="Times New Roman"/>
        </w:rPr>
        <w:t>301 – dětské lékařství se výkon č. 31110 zrušuje.</w:t>
      </w: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305 – psychiatrie se za výkon č. 35113 vkládá výkon č. 35115, který zní:</w:t>
      </w:r>
    </w:p>
    <w:tbl>
      <w:tblPr>
        <w:tblStyle w:val="Mkatabulky"/>
        <w:tblW w:w="0" w:type="auto"/>
        <w:tblInd w:w="720" w:type="dxa"/>
        <w:tblLook w:val="04A0"/>
      </w:tblPr>
      <w:tblGrid>
        <w:gridCol w:w="1224"/>
        <w:gridCol w:w="1358"/>
        <w:gridCol w:w="1328"/>
        <w:gridCol w:w="1133"/>
        <w:gridCol w:w="1186"/>
        <w:gridCol w:w="1179"/>
        <w:gridCol w:w="1160"/>
      </w:tblGrid>
      <w:tr w:rsidR="00F625DD" w:rsidRPr="000730D6" w:rsidTr="00105E89">
        <w:tc>
          <w:tcPr>
            <w:tcW w:w="1266" w:type="dxa"/>
          </w:tcPr>
          <w:p w:rsidR="00105E89" w:rsidRPr="000730D6" w:rsidRDefault="00E03BDD" w:rsidP="00105E89">
            <w:pPr>
              <w:pStyle w:val="Odstavecseseznamem"/>
              <w:ind w:left="0"/>
              <w:rPr>
                <w:rFonts w:ascii="Times New Roman" w:hAnsi="Times New Roman" w:cs="Times New Roman"/>
              </w:rPr>
            </w:pPr>
            <w:r w:rsidRPr="000730D6">
              <w:rPr>
                <w:rFonts w:ascii="Times New Roman" w:hAnsi="Times New Roman" w:cs="Times New Roman"/>
              </w:rPr>
              <w:t xml:space="preserve"> 35115</w:t>
            </w:r>
          </w:p>
        </w:tc>
        <w:tc>
          <w:tcPr>
            <w:tcW w:w="7302" w:type="dxa"/>
            <w:gridSpan w:val="6"/>
          </w:tcPr>
          <w:p w:rsidR="00105E89" w:rsidRPr="000730D6" w:rsidRDefault="002574BF" w:rsidP="002574BF">
            <w:pPr>
              <w:pStyle w:val="Odstavecseseznamem"/>
              <w:ind w:left="0"/>
              <w:jc w:val="both"/>
              <w:rPr>
                <w:rFonts w:ascii="Times New Roman" w:hAnsi="Times New Roman" w:cs="Times New Roman"/>
              </w:rPr>
            </w:pPr>
            <w:r w:rsidRPr="000730D6">
              <w:rPr>
                <w:rFonts w:ascii="Times New Roman" w:hAnsi="Times New Roman" w:cs="Times New Roman"/>
              </w:rPr>
              <w:t>C</w:t>
            </w:r>
            <w:r w:rsidRPr="000730D6">
              <w:rPr>
                <w:rStyle w:val="zmena"/>
                <w:rFonts w:ascii="Times New Roman" w:hAnsi="Times New Roman" w:cs="Times New Roman"/>
              </w:rPr>
              <w:t>HRONOBIOLOGICKÁ LÉČBA</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2574BF" w:rsidP="002574BF">
            <w:pPr>
              <w:pStyle w:val="Odstavecseseznamem"/>
              <w:ind w:left="0"/>
              <w:jc w:val="both"/>
              <w:rPr>
                <w:rFonts w:ascii="Times New Roman" w:hAnsi="Times New Roman" w:cs="Times New Roman"/>
              </w:rPr>
            </w:pPr>
            <w:r w:rsidRPr="000730D6">
              <w:rPr>
                <w:rStyle w:val="zmena"/>
                <w:rFonts w:ascii="Times New Roman" w:hAnsi="Times New Roman" w:cs="Times New Roman"/>
              </w:rPr>
              <w:t>Metody chronobiologické léčby jsou fototerapie, spánková deprivace a řízené posuny cyklu spánek/bdění.</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7302" w:type="dxa"/>
            <w:gridSpan w:val="6"/>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6/1 den</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S1</w:t>
            </w:r>
          </w:p>
        </w:tc>
        <w:tc>
          <w:tcPr>
            <w:tcW w:w="1217"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1</w:t>
            </w:r>
          </w:p>
        </w:tc>
        <w:tc>
          <w:tcPr>
            <w:tcW w:w="1217"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105E89" w:rsidRPr="000730D6" w:rsidRDefault="002574BF" w:rsidP="00105E89">
            <w:pPr>
              <w:pStyle w:val="Odstavecseseznamem"/>
              <w:ind w:left="0"/>
              <w:rPr>
                <w:rFonts w:ascii="Times New Roman" w:hAnsi="Times New Roman" w:cs="Times New Roman"/>
              </w:rPr>
            </w:pPr>
            <w:r w:rsidRPr="000730D6">
              <w:rPr>
                <w:rStyle w:val="zmena"/>
                <w:rFonts w:ascii="Times New Roman" w:hAnsi="Times New Roman" w:cs="Times New Roman"/>
              </w:rPr>
              <w:t>SH - pouze na spec. prac. při hospitalizaci</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p>
        </w:tc>
        <w:tc>
          <w:tcPr>
            <w:tcW w:w="1051"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r w:rsidR="00F625DD" w:rsidRPr="000730D6" w:rsidTr="00105E89">
        <w:tc>
          <w:tcPr>
            <w:tcW w:w="1266" w:type="dxa"/>
          </w:tcPr>
          <w:p w:rsidR="00105E89" w:rsidRPr="000730D6" w:rsidRDefault="00105E89" w:rsidP="00105E89">
            <w:pPr>
              <w:pStyle w:val="Odstavecseseznamem"/>
              <w:ind w:left="0"/>
              <w:rPr>
                <w:rFonts w:ascii="Times New Roman" w:hAnsi="Times New Roman" w:cs="Times New Roman"/>
              </w:rPr>
            </w:pPr>
          </w:p>
        </w:tc>
        <w:tc>
          <w:tcPr>
            <w:tcW w:w="1383"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44</w:t>
            </w:r>
          </w:p>
        </w:tc>
        <w:tc>
          <w:tcPr>
            <w:tcW w:w="1217" w:type="dxa"/>
          </w:tcPr>
          <w:p w:rsidR="00105E89" w:rsidRPr="000730D6" w:rsidRDefault="00105E89" w:rsidP="00105E89">
            <w:pPr>
              <w:pStyle w:val="Odstavecseseznamem"/>
              <w:ind w:left="0"/>
              <w:rPr>
                <w:rFonts w:ascii="Times New Roman" w:hAnsi="Times New Roman" w:cs="Times New Roman"/>
              </w:rPr>
            </w:pPr>
          </w:p>
        </w:tc>
        <w:tc>
          <w:tcPr>
            <w:tcW w:w="1217" w:type="dxa"/>
          </w:tcPr>
          <w:p w:rsidR="00105E89" w:rsidRPr="000730D6" w:rsidRDefault="00105E89" w:rsidP="00105E89">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105E89" w:rsidRPr="000730D6" w:rsidRDefault="002574BF" w:rsidP="00105E89">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105E89" w:rsidRPr="000730D6" w:rsidRDefault="00105E89" w:rsidP="00105E89">
            <w:pPr>
              <w:pStyle w:val="Odstavecseseznamem"/>
              <w:ind w:left="0"/>
              <w:rPr>
                <w:rFonts w:ascii="Times New Roman" w:hAnsi="Times New Roman" w:cs="Times New Roman"/>
              </w:rPr>
            </w:pPr>
          </w:p>
        </w:tc>
      </w:tr>
    </w:tbl>
    <w:p w:rsidR="00105E89" w:rsidRPr="000730D6" w:rsidRDefault="00105E89" w:rsidP="00105E89">
      <w:pPr>
        <w:pStyle w:val="Odstavecseseznamem"/>
        <w:rPr>
          <w:rFonts w:ascii="Times New Roman" w:hAnsi="Times New Roman" w:cs="Times New Roman"/>
        </w:rPr>
      </w:pPr>
    </w:p>
    <w:p w:rsidR="00CA322C" w:rsidRPr="000730D6" w:rsidRDefault="00CA322C"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Kapitole 413 – radiační onkologie  - skupina 1 se </w:t>
      </w:r>
      <w:r w:rsidR="0081365C" w:rsidRPr="000730D6">
        <w:rPr>
          <w:rFonts w:ascii="Times New Roman" w:hAnsi="Times New Roman" w:cs="Times New Roman"/>
        </w:rPr>
        <w:t>na konci</w:t>
      </w:r>
      <w:r w:rsidRPr="000730D6">
        <w:rPr>
          <w:rFonts w:ascii="Times New Roman" w:hAnsi="Times New Roman" w:cs="Times New Roman"/>
        </w:rPr>
        <w:t xml:space="preserve"> doplňuje výkon č.</w:t>
      </w:r>
      <w:r w:rsidR="0018706E" w:rsidRPr="000730D6">
        <w:rPr>
          <w:rFonts w:ascii="Times New Roman" w:hAnsi="Times New Roman" w:cs="Times New Roman"/>
        </w:rPr>
        <w:t xml:space="preserve"> 43652</w:t>
      </w:r>
      <w:r w:rsidRPr="000730D6">
        <w:rPr>
          <w:rFonts w:ascii="Times New Roman" w:hAnsi="Times New Roman" w:cs="Times New Roman"/>
        </w:rPr>
        <w:t>,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C62D8E" w:rsidRPr="000730D6" w:rsidRDefault="00203C2B" w:rsidP="007F7CF6">
            <w:pPr>
              <w:pStyle w:val="Odstavecseseznamem"/>
              <w:ind w:left="0"/>
              <w:rPr>
                <w:rFonts w:ascii="Times New Roman" w:hAnsi="Times New Roman" w:cs="Times New Roman"/>
              </w:rPr>
            </w:pPr>
            <w:r w:rsidRPr="000730D6">
              <w:rPr>
                <w:rFonts w:ascii="Times New Roman" w:hAnsi="Times New Roman" w:cs="Times New Roman"/>
              </w:rPr>
              <w:t xml:space="preserve"> 43652</w:t>
            </w:r>
          </w:p>
        </w:tc>
        <w:tc>
          <w:tcPr>
            <w:tcW w:w="7302" w:type="dxa"/>
            <w:gridSpan w:val="6"/>
          </w:tcPr>
          <w:p w:rsidR="00C62D8E" w:rsidRPr="000730D6" w:rsidRDefault="00203C2B" w:rsidP="007F7CF6">
            <w:pPr>
              <w:pStyle w:val="Odstavecseseznamem"/>
              <w:ind w:left="0"/>
              <w:rPr>
                <w:rFonts w:ascii="Times New Roman" w:hAnsi="Times New Roman" w:cs="Times New Roman"/>
              </w:rPr>
            </w:pPr>
            <w:r w:rsidRPr="000730D6">
              <w:rPr>
                <w:rFonts w:ascii="Times New Roman" w:hAnsi="Times New Roman" w:cs="Times New Roman"/>
              </w:rPr>
              <w:t>PROTONOV</w:t>
            </w:r>
            <w:r w:rsidRPr="000730D6">
              <w:rPr>
                <w:rStyle w:val="zmena"/>
                <w:rFonts w:ascii="Times New Roman" w:hAnsi="Times New Roman" w:cs="Times New Roman"/>
              </w:rPr>
              <w:t>É OZÁŘENÍ</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203C2B" w:rsidP="007F7CF6">
            <w:pPr>
              <w:pStyle w:val="Odstavecseseznamem"/>
              <w:ind w:left="0"/>
              <w:rPr>
                <w:rFonts w:ascii="Times New Roman" w:hAnsi="Times New Roman" w:cs="Times New Roman"/>
              </w:rPr>
            </w:pPr>
            <w:r w:rsidRPr="000730D6">
              <w:rPr>
                <w:rFonts w:ascii="Times New Roman" w:hAnsi="Times New Roman" w:cs="Times New Roman"/>
              </w:rPr>
              <w:t xml:space="preserve"> </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0C7F6F" w:rsidP="007F7CF6">
            <w:pPr>
              <w:pStyle w:val="Odstavecseseznamem"/>
              <w:ind w:left="0"/>
              <w:rPr>
                <w:rFonts w:ascii="Times New Roman" w:hAnsi="Times New Roman" w:cs="Times New Roman"/>
              </w:rPr>
            </w:pPr>
            <w:r w:rsidRPr="000730D6">
              <w:rPr>
                <w:rFonts w:ascii="Times New Roman" w:hAnsi="Times New Roman" w:cs="Times New Roman"/>
              </w:rPr>
              <w:t>W</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39786C" w:rsidP="007F7CF6">
            <w:pPr>
              <w:pStyle w:val="Odstavecseseznamem"/>
              <w:ind w:left="0"/>
              <w:rPr>
                <w:rFonts w:ascii="Times New Roman" w:hAnsi="Times New Roman" w:cs="Times New Roman"/>
              </w:rPr>
            </w:pPr>
            <w:r>
              <w:rPr>
                <w:rStyle w:val="zmena"/>
                <w:rFonts w:ascii="Times New Roman" w:hAnsi="Times New Roman" w:cs="Times New Roman"/>
              </w:rPr>
              <w:t>1/1 den</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J1</w:t>
            </w:r>
          </w:p>
        </w:tc>
        <w:tc>
          <w:tcPr>
            <w:tcW w:w="1217"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1</w:t>
            </w:r>
          </w:p>
        </w:tc>
        <w:tc>
          <w:tcPr>
            <w:tcW w:w="1217"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20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19398</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CE0BDB"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404 – dermatovenerologie se za výkon č. 44023 vkládá výkon č. 44024, který zní:</w:t>
      </w: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 xml:space="preserve"> 44024</w:t>
            </w:r>
          </w:p>
        </w:tc>
        <w:tc>
          <w:tcPr>
            <w:tcW w:w="7302" w:type="dxa"/>
            <w:gridSpan w:val="6"/>
          </w:tcPr>
          <w:p w:rsidR="00C62D8E" w:rsidRPr="000730D6" w:rsidRDefault="00FE3152" w:rsidP="00FE3152">
            <w:pPr>
              <w:pStyle w:val="Odstavecseseznamem"/>
              <w:ind w:left="0"/>
              <w:jc w:val="both"/>
              <w:rPr>
                <w:rFonts w:ascii="Times New Roman" w:hAnsi="Times New Roman" w:cs="Times New Roman"/>
              </w:rPr>
            </w:pPr>
            <w:r w:rsidRPr="000730D6">
              <w:rPr>
                <w:rFonts w:ascii="Times New Roman" w:hAnsi="Times New Roman" w:cs="Times New Roman"/>
              </w:rPr>
              <w:t>M</w:t>
            </w:r>
            <w:r w:rsidRPr="000730D6">
              <w:rPr>
                <w:rStyle w:val="zmena"/>
                <w:rFonts w:ascii="Times New Roman" w:hAnsi="Times New Roman" w:cs="Times New Roman"/>
              </w:rPr>
              <w:t>ĚŘENÍ PACIENTA PŘED VÝROBOU KOMPRESIVNÍCH ELASTICKÝCH PUNČOCH A PAŽNÍCH NÁVLEKŮ NA MÍRU</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FE3152" w:rsidP="00962367">
            <w:pPr>
              <w:pStyle w:val="Odstavecseseznamem"/>
              <w:ind w:left="0"/>
              <w:jc w:val="both"/>
              <w:rPr>
                <w:rFonts w:ascii="Times New Roman" w:hAnsi="Times New Roman" w:cs="Times New Roman"/>
              </w:rPr>
            </w:pPr>
            <w:r w:rsidRPr="000730D6">
              <w:rPr>
                <w:rStyle w:val="zmena"/>
                <w:rFonts w:ascii="Times New Roman" w:hAnsi="Times New Roman" w:cs="Times New Roman"/>
              </w:rPr>
              <w:t>Měření pacienta, kterému nelze nalézt v rozměrových tabulkách s</w:t>
            </w:r>
            <w:r w:rsidR="00962367" w:rsidRPr="000730D6">
              <w:rPr>
                <w:rStyle w:val="zmena"/>
                <w:rFonts w:ascii="Times New Roman" w:hAnsi="Times New Roman" w:cs="Times New Roman"/>
              </w:rPr>
              <w:t>é</w:t>
            </w:r>
            <w:r w:rsidRPr="000730D6">
              <w:rPr>
                <w:rStyle w:val="zmena"/>
                <w:rFonts w:ascii="Times New Roman" w:hAnsi="Times New Roman" w:cs="Times New Roman"/>
              </w:rPr>
              <w:t xml:space="preserve">riově vyráběných </w:t>
            </w:r>
            <w:r w:rsidR="00962367" w:rsidRPr="000730D6">
              <w:rPr>
                <w:rStyle w:val="zmena"/>
                <w:rFonts w:ascii="Times New Roman" w:hAnsi="Times New Roman" w:cs="Times New Roman"/>
              </w:rPr>
              <w:t xml:space="preserve">kompresivních elastických punčoch </w:t>
            </w:r>
            <w:r w:rsidRPr="000730D6">
              <w:rPr>
                <w:rStyle w:val="zmena"/>
                <w:rFonts w:ascii="Times New Roman" w:hAnsi="Times New Roman" w:cs="Times New Roman"/>
              </w:rPr>
              <w:t>a pažních návleků odpovídající velikost.</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1/6 měsíců</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233</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FE3152"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407 – nukleární medicína se za výkon č. 47275 vkládají výkon</w:t>
      </w:r>
      <w:r w:rsidR="00CC3D29" w:rsidRPr="000730D6">
        <w:rPr>
          <w:rFonts w:ascii="Times New Roman" w:hAnsi="Times New Roman" w:cs="Times New Roman"/>
        </w:rPr>
        <w:t>y</w:t>
      </w:r>
      <w:r w:rsidRPr="000730D6">
        <w:rPr>
          <w:rFonts w:ascii="Times New Roman" w:hAnsi="Times New Roman" w:cs="Times New Roman"/>
        </w:rPr>
        <w:t xml:space="preserve"> č. 47303 a 47304, které znějí:</w:t>
      </w:r>
    </w:p>
    <w:tbl>
      <w:tblPr>
        <w:tblStyle w:val="Mkatabulky"/>
        <w:tblW w:w="0" w:type="auto"/>
        <w:tblInd w:w="720" w:type="dxa"/>
        <w:tblLook w:val="04A0"/>
      </w:tblPr>
      <w:tblGrid>
        <w:gridCol w:w="1224"/>
        <w:gridCol w:w="1358"/>
        <w:gridCol w:w="1328"/>
        <w:gridCol w:w="1133"/>
        <w:gridCol w:w="1186"/>
        <w:gridCol w:w="1179"/>
        <w:gridCol w:w="1160"/>
      </w:tblGrid>
      <w:tr w:rsidR="00F625DD" w:rsidRPr="000730D6" w:rsidTr="007F7CF6">
        <w:tc>
          <w:tcPr>
            <w:tcW w:w="1266"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 xml:space="preserve"> 47303</w:t>
            </w:r>
          </w:p>
        </w:tc>
        <w:tc>
          <w:tcPr>
            <w:tcW w:w="7302" w:type="dxa"/>
            <w:gridSpan w:val="6"/>
          </w:tcPr>
          <w:p w:rsidR="00C62D8E" w:rsidRPr="000730D6" w:rsidRDefault="00E60E4B" w:rsidP="00E60E4B">
            <w:pPr>
              <w:pStyle w:val="Odstavecseseznamem"/>
              <w:ind w:left="0"/>
              <w:jc w:val="both"/>
              <w:rPr>
                <w:rFonts w:ascii="Times New Roman" w:hAnsi="Times New Roman" w:cs="Times New Roman"/>
              </w:rPr>
            </w:pPr>
            <w:r w:rsidRPr="000730D6">
              <w:rPr>
                <w:rFonts w:ascii="Times New Roman" w:hAnsi="Times New Roman" w:cs="Times New Roman"/>
              </w:rPr>
              <w:t>T</w:t>
            </w:r>
            <w:r w:rsidRPr="000730D6">
              <w:rPr>
                <w:rStyle w:val="zmena"/>
                <w:rFonts w:ascii="Times New Roman" w:hAnsi="Times New Roman" w:cs="Times New Roman"/>
              </w:rPr>
              <w:t>ERAPIE NÁDORŮ POMOCÍ PARENTERÁLNÍ APLIKACE RADIOFARMAKA 131 I-MIBG</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E60E4B" w:rsidP="00E60E4B">
            <w:pPr>
              <w:pStyle w:val="Odstavecseseznamem"/>
              <w:ind w:left="0"/>
              <w:jc w:val="both"/>
              <w:rPr>
                <w:rFonts w:ascii="Times New Roman" w:hAnsi="Times New Roman" w:cs="Times New Roman"/>
              </w:rPr>
            </w:pPr>
            <w:r w:rsidRPr="000730D6">
              <w:rPr>
                <w:rStyle w:val="zmena"/>
                <w:rFonts w:ascii="Times New Roman" w:hAnsi="Times New Roman" w:cs="Times New Roman"/>
              </w:rPr>
              <w:t>Parenterální aplikace léčebné aktivity 131I-MIBG u pacientů s nádory vycházejícími z neuroektodermu, které mají schopnost tuto látku akumulovat, včetně lokálních i vzdálených metastáz, za monitorování vitálních funkcí včetně léčby akutních komplikací v prostředí vysoké radiační zátěže.</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E60E4B" w:rsidP="007F7CF6">
            <w:pPr>
              <w:pStyle w:val="Odstavecseseznamem"/>
              <w:ind w:left="0"/>
              <w:rPr>
                <w:rFonts w:ascii="Times New Roman" w:hAnsi="Times New Roman" w:cs="Times New Roman"/>
              </w:rPr>
            </w:pPr>
            <w:r w:rsidRPr="000730D6">
              <w:rPr>
                <w:rStyle w:val="zmena"/>
                <w:rFonts w:ascii="Times New Roman" w:hAnsi="Times New Roman" w:cs="Times New Roman"/>
              </w:rPr>
              <w:t>1/1 den,   3/1 čtvrtletí, 8/1 rok</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90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E60E4B" w:rsidP="007F7CF6">
            <w:pPr>
              <w:pStyle w:val="Odstavecseseznamem"/>
              <w:ind w:left="0"/>
              <w:rPr>
                <w:rFonts w:ascii="Times New Roman" w:hAnsi="Times New Roman" w:cs="Times New Roman"/>
              </w:rPr>
            </w:pPr>
            <w:r w:rsidRPr="000730D6">
              <w:rPr>
                <w:rStyle w:val="zmena"/>
                <w:rFonts w:ascii="Times New Roman" w:hAnsi="Times New Roman" w:cs="Times New Roman"/>
              </w:rPr>
              <w:t>SH - pouze na spec. prac. při hospitalizaci</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L2</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180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J2</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7F7CF6">
        <w:tc>
          <w:tcPr>
            <w:tcW w:w="1266" w:type="dxa"/>
          </w:tcPr>
          <w:p w:rsidR="000C47C8" w:rsidRPr="000730D6" w:rsidRDefault="000C47C8" w:rsidP="007F7CF6">
            <w:pPr>
              <w:pStyle w:val="Odstavecseseznamem"/>
              <w:ind w:left="0"/>
              <w:rPr>
                <w:rFonts w:ascii="Times New Roman" w:hAnsi="Times New Roman" w:cs="Times New Roman"/>
              </w:rPr>
            </w:pPr>
          </w:p>
        </w:tc>
        <w:tc>
          <w:tcPr>
            <w:tcW w:w="1383" w:type="dxa"/>
          </w:tcPr>
          <w:p w:rsidR="000C47C8" w:rsidRPr="000730D6" w:rsidRDefault="000C47C8" w:rsidP="007F7CF6">
            <w:pPr>
              <w:pStyle w:val="Odstavecseseznamem"/>
              <w:ind w:left="0"/>
              <w:rPr>
                <w:rFonts w:ascii="Times New Roman" w:hAnsi="Times New Roman" w:cs="Times New Roman"/>
              </w:rPr>
            </w:pPr>
          </w:p>
        </w:tc>
        <w:tc>
          <w:tcPr>
            <w:tcW w:w="1051"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240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BD151C" w:rsidP="007F7CF6">
            <w:pPr>
              <w:pStyle w:val="Odstavecseseznamem"/>
              <w:ind w:left="0"/>
              <w:rPr>
                <w:rFonts w:ascii="Times New Roman" w:hAnsi="Times New Roman" w:cs="Times New Roman"/>
              </w:rPr>
            </w:pPr>
            <w:r w:rsidRPr="000730D6">
              <w:rPr>
                <w:rFonts w:ascii="Times New Roman" w:hAnsi="Times New Roman" w:cs="Times New Roman"/>
              </w:rPr>
              <w:t>6949</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E60E4B" w:rsidP="007F7CF6">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tbl>
      <w:tblPr>
        <w:tblStyle w:val="Mkatabulky"/>
        <w:tblW w:w="0" w:type="auto"/>
        <w:tblInd w:w="720" w:type="dxa"/>
        <w:tblLook w:val="04A0"/>
      </w:tblPr>
      <w:tblGrid>
        <w:gridCol w:w="1222"/>
        <w:gridCol w:w="1357"/>
        <w:gridCol w:w="1328"/>
        <w:gridCol w:w="1130"/>
        <w:gridCol w:w="1185"/>
        <w:gridCol w:w="1178"/>
        <w:gridCol w:w="1168"/>
      </w:tblGrid>
      <w:tr w:rsidR="00F625DD" w:rsidRPr="000730D6" w:rsidTr="007F7CF6">
        <w:tc>
          <w:tcPr>
            <w:tcW w:w="1266" w:type="dxa"/>
          </w:tcPr>
          <w:p w:rsidR="00C62D8E" w:rsidRPr="000730D6" w:rsidRDefault="00BD151C" w:rsidP="007F7CF6">
            <w:pPr>
              <w:pStyle w:val="Odstavecseseznamem"/>
              <w:ind w:left="0"/>
              <w:rPr>
                <w:rFonts w:ascii="Times New Roman" w:hAnsi="Times New Roman" w:cs="Times New Roman"/>
              </w:rPr>
            </w:pPr>
            <w:r w:rsidRPr="000730D6">
              <w:rPr>
                <w:rFonts w:ascii="Times New Roman" w:hAnsi="Times New Roman" w:cs="Times New Roman"/>
              </w:rPr>
              <w:t xml:space="preserve"> 47304</w:t>
            </w:r>
          </w:p>
        </w:tc>
        <w:tc>
          <w:tcPr>
            <w:tcW w:w="7302" w:type="dxa"/>
            <w:gridSpan w:val="6"/>
          </w:tcPr>
          <w:p w:rsidR="00C62D8E" w:rsidRPr="000730D6" w:rsidRDefault="00BD151C" w:rsidP="00BD151C">
            <w:pPr>
              <w:pStyle w:val="Odstavecseseznamem"/>
              <w:ind w:left="0"/>
              <w:jc w:val="both"/>
              <w:rPr>
                <w:rFonts w:ascii="Times New Roman" w:hAnsi="Times New Roman" w:cs="Times New Roman"/>
              </w:rPr>
            </w:pPr>
            <w:r w:rsidRPr="000730D6">
              <w:rPr>
                <w:rStyle w:val="zmena"/>
                <w:rFonts w:ascii="Times New Roman" w:hAnsi="Times New Roman" w:cs="Times New Roman"/>
              </w:rPr>
              <w:t>PÉČE O PACIENTA LÉČENÉHO 131 I MIBG</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BD151C" w:rsidP="00BD151C">
            <w:pPr>
              <w:pStyle w:val="Odstavecseseznamem"/>
              <w:ind w:left="0"/>
              <w:jc w:val="both"/>
              <w:rPr>
                <w:rFonts w:ascii="Times New Roman" w:hAnsi="Times New Roman" w:cs="Times New Roman"/>
              </w:rPr>
            </w:pPr>
            <w:r w:rsidRPr="000730D6">
              <w:rPr>
                <w:rStyle w:val="zmena"/>
                <w:rFonts w:ascii="Times New Roman" w:hAnsi="Times New Roman" w:cs="Times New Roman"/>
              </w:rPr>
              <w:t>Celodenní monitorování pacienta v prvních dnech po léčbě 131I-MIBG, kontroly vitálních funkcí, TK, P v intervalech 15-60 minut, trvalé sledování audiovizuálním systémem a léčba komplikací terapie otevřeným zářičem (hypertenzní krize, sufokace, edém mozku). Zásahy u lůžka pacienta v prostředí s vysokou radiační zátěží, ošetřování centrálního žilního vstupu. Infúzní terapie rehydratační s aplikací hypotenziv a antiemetik.</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BD151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BD151C" w:rsidP="007F7CF6">
            <w:pPr>
              <w:pStyle w:val="Odstavecseseznamem"/>
              <w:ind w:left="0"/>
              <w:rPr>
                <w:rFonts w:ascii="Times New Roman" w:hAnsi="Times New Roman" w:cs="Times New Roman"/>
              </w:rPr>
            </w:pPr>
            <w:r w:rsidRPr="000730D6">
              <w:rPr>
                <w:rStyle w:val="zmena"/>
                <w:rFonts w:ascii="Times New Roman" w:hAnsi="Times New Roman" w:cs="Times New Roman"/>
              </w:rPr>
              <w:t>1/1 den</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BD151C" w:rsidP="007F7CF6">
            <w:pPr>
              <w:pStyle w:val="Odstavecseseznamem"/>
              <w:ind w:left="0"/>
              <w:rPr>
                <w:rFonts w:ascii="Times New Roman" w:hAnsi="Times New Roman" w:cs="Times New Roman"/>
              </w:rPr>
            </w:pPr>
            <w:r w:rsidRPr="000730D6">
              <w:rPr>
                <w:rStyle w:val="zmena"/>
                <w:rFonts w:ascii="Times New Roman" w:hAnsi="Times New Roman" w:cs="Times New Roman"/>
              </w:rPr>
              <w:t>SH - pouze na spec. prac. při hospitalizaci</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L2</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120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J2</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F7CF6">
        <w:tc>
          <w:tcPr>
            <w:tcW w:w="1266" w:type="dxa"/>
          </w:tcPr>
          <w:p w:rsidR="000C47C8" w:rsidRPr="000730D6" w:rsidRDefault="000C47C8" w:rsidP="007F7CF6">
            <w:pPr>
              <w:pStyle w:val="Odstavecseseznamem"/>
              <w:ind w:left="0"/>
              <w:rPr>
                <w:rFonts w:ascii="Times New Roman" w:hAnsi="Times New Roman" w:cs="Times New Roman"/>
              </w:rPr>
            </w:pPr>
          </w:p>
        </w:tc>
        <w:tc>
          <w:tcPr>
            <w:tcW w:w="1383" w:type="dxa"/>
          </w:tcPr>
          <w:p w:rsidR="000C47C8" w:rsidRPr="000730D6" w:rsidRDefault="000C47C8" w:rsidP="007F7CF6">
            <w:pPr>
              <w:pStyle w:val="Odstavecseseznamem"/>
              <w:ind w:left="0"/>
              <w:rPr>
                <w:rFonts w:ascii="Times New Roman" w:hAnsi="Times New Roman" w:cs="Times New Roman"/>
              </w:rPr>
            </w:pPr>
          </w:p>
        </w:tc>
        <w:tc>
          <w:tcPr>
            <w:tcW w:w="1051"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S1</w:t>
            </w:r>
          </w:p>
        </w:tc>
        <w:tc>
          <w:tcPr>
            <w:tcW w:w="1217" w:type="dxa"/>
          </w:tcPr>
          <w:p w:rsidR="000C47C8"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1</w:t>
            </w:r>
          </w:p>
        </w:tc>
        <w:tc>
          <w:tcPr>
            <w:tcW w:w="1217" w:type="dxa"/>
          </w:tcPr>
          <w:p w:rsidR="000C47C8"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1440</w:t>
            </w:r>
          </w:p>
        </w:tc>
      </w:tr>
      <w:tr w:rsidR="00F625DD" w:rsidRPr="000730D6" w:rsidTr="007F7CF6">
        <w:tc>
          <w:tcPr>
            <w:tcW w:w="1266" w:type="dxa"/>
          </w:tcPr>
          <w:p w:rsidR="000C47C8" w:rsidRPr="000730D6" w:rsidRDefault="000C47C8" w:rsidP="007F7CF6">
            <w:pPr>
              <w:pStyle w:val="Odstavecseseznamem"/>
              <w:ind w:left="0"/>
              <w:rPr>
                <w:rFonts w:ascii="Times New Roman" w:hAnsi="Times New Roman" w:cs="Times New Roman"/>
              </w:rPr>
            </w:pPr>
          </w:p>
        </w:tc>
        <w:tc>
          <w:tcPr>
            <w:tcW w:w="1383" w:type="dxa"/>
          </w:tcPr>
          <w:p w:rsidR="000C47C8" w:rsidRPr="000730D6" w:rsidRDefault="000C47C8" w:rsidP="007F7CF6">
            <w:pPr>
              <w:pStyle w:val="Odstavecseseznamem"/>
              <w:ind w:left="0"/>
              <w:rPr>
                <w:rFonts w:ascii="Times New Roman" w:hAnsi="Times New Roman" w:cs="Times New Roman"/>
              </w:rPr>
            </w:pPr>
          </w:p>
        </w:tc>
        <w:tc>
          <w:tcPr>
            <w:tcW w:w="1051"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c>
          <w:tcPr>
            <w:tcW w:w="1217" w:type="dxa"/>
          </w:tcPr>
          <w:p w:rsidR="000C47C8" w:rsidRPr="000730D6" w:rsidRDefault="000C47C8"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BD151C" w:rsidP="007F7CF6">
            <w:pPr>
              <w:pStyle w:val="Odstavecseseznamem"/>
              <w:ind w:left="0"/>
              <w:rPr>
                <w:rFonts w:ascii="Times New Roman" w:hAnsi="Times New Roman" w:cs="Times New Roman"/>
              </w:rPr>
            </w:pPr>
            <w:r w:rsidRPr="000730D6">
              <w:rPr>
                <w:rFonts w:ascii="Times New Roman" w:hAnsi="Times New Roman" w:cs="Times New Roman"/>
              </w:rPr>
              <w:t>1440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704BA1" w:rsidP="007F7CF6">
            <w:pPr>
              <w:pStyle w:val="Odstavecseseznamem"/>
              <w:ind w:left="0"/>
              <w:rPr>
                <w:rFonts w:ascii="Times New Roman" w:hAnsi="Times New Roman" w:cs="Times New Roman"/>
              </w:rPr>
            </w:pPr>
            <w:r w:rsidRPr="000730D6">
              <w:rPr>
                <w:rFonts w:ascii="Times New Roman" w:hAnsi="Times New Roman" w:cs="Times New Roman"/>
              </w:rPr>
              <w:t>10569</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0C47C8" w:rsidP="007F7CF6">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CD263B" w:rsidRPr="000730D6" w:rsidRDefault="00CD263B" w:rsidP="00A9108B">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606 – ortopedie se za výkon č. 66023 vkládá výkon č. 66024,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 xml:space="preserve"> 66024</w:t>
            </w:r>
          </w:p>
        </w:tc>
        <w:tc>
          <w:tcPr>
            <w:tcW w:w="7302" w:type="dxa"/>
            <w:gridSpan w:val="6"/>
          </w:tcPr>
          <w:p w:rsidR="00C62D8E" w:rsidRPr="000730D6" w:rsidRDefault="00F63AE6" w:rsidP="00F63AE6">
            <w:pPr>
              <w:pStyle w:val="Odstavecseseznamem"/>
              <w:ind w:left="0"/>
              <w:jc w:val="both"/>
              <w:rPr>
                <w:rFonts w:ascii="Times New Roman" w:hAnsi="Times New Roman" w:cs="Times New Roman"/>
              </w:rPr>
            </w:pPr>
            <w:r w:rsidRPr="000730D6">
              <w:rPr>
                <w:rFonts w:ascii="Times New Roman" w:hAnsi="Times New Roman" w:cs="Times New Roman"/>
              </w:rPr>
              <w:t>K</w:t>
            </w:r>
            <w:r w:rsidRPr="000730D6">
              <w:rPr>
                <w:rStyle w:val="zmena"/>
                <w:rFonts w:ascii="Times New Roman" w:hAnsi="Times New Roman" w:cs="Times New Roman"/>
              </w:rPr>
              <w:t>OMPLEXNÍ ANALÝZA POHYBOVÝCH PORUCH U DĚTÍ A MLADISTVÝCH DO 18 LET</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F63AE6" w:rsidP="00F63AE6">
            <w:pPr>
              <w:pStyle w:val="Odstavecseseznamem"/>
              <w:ind w:left="0"/>
              <w:jc w:val="both"/>
              <w:rPr>
                <w:rFonts w:ascii="Times New Roman" w:hAnsi="Times New Roman" w:cs="Times New Roman"/>
              </w:rPr>
            </w:pPr>
            <w:r w:rsidRPr="000730D6">
              <w:rPr>
                <w:rStyle w:val="zmena"/>
                <w:rFonts w:ascii="Times New Roman" w:hAnsi="Times New Roman" w:cs="Times New Roman"/>
              </w:rPr>
              <w:t>Vyšetření trojrozměrnou optickou analýzou pohybu s osmi optickými kamerami a dvěma tlakovými plotnami umožňuje komplexní diagnostiku pohybu. Indikací jsou dětská mozková obrna a funkčně závažné vrozené a získané pohybové vady u dětí a mladistvých do 18 let věku jakou součást předoperačního a v odstupu 1 roku pooperačního vyšetření.</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K2</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120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K1</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1</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90</w:t>
            </w:r>
          </w:p>
        </w:tc>
      </w:tr>
      <w:tr w:rsidR="00F625DD" w:rsidRPr="000730D6" w:rsidTr="007F7CF6">
        <w:tc>
          <w:tcPr>
            <w:tcW w:w="1266" w:type="dxa"/>
          </w:tcPr>
          <w:p w:rsidR="00F63AE6" w:rsidRPr="000730D6" w:rsidRDefault="00F63AE6" w:rsidP="007F7CF6">
            <w:pPr>
              <w:pStyle w:val="Odstavecseseznamem"/>
              <w:ind w:left="0"/>
              <w:rPr>
                <w:rFonts w:ascii="Times New Roman" w:hAnsi="Times New Roman" w:cs="Times New Roman"/>
              </w:rPr>
            </w:pPr>
          </w:p>
        </w:tc>
        <w:tc>
          <w:tcPr>
            <w:tcW w:w="1383" w:type="dxa"/>
          </w:tcPr>
          <w:p w:rsidR="00F63AE6" w:rsidRPr="000730D6" w:rsidRDefault="00F63AE6" w:rsidP="007F7CF6">
            <w:pPr>
              <w:pStyle w:val="Odstavecseseznamem"/>
              <w:ind w:left="0"/>
              <w:rPr>
                <w:rFonts w:ascii="Times New Roman" w:hAnsi="Times New Roman" w:cs="Times New Roman"/>
              </w:rPr>
            </w:pPr>
          </w:p>
        </w:tc>
        <w:tc>
          <w:tcPr>
            <w:tcW w:w="1051" w:type="dxa"/>
          </w:tcPr>
          <w:p w:rsidR="00F63AE6" w:rsidRPr="000730D6" w:rsidRDefault="00F63AE6" w:rsidP="007F7CF6">
            <w:pPr>
              <w:pStyle w:val="Odstavecseseznamem"/>
              <w:ind w:left="0"/>
              <w:rPr>
                <w:rFonts w:ascii="Times New Roman" w:hAnsi="Times New Roman" w:cs="Times New Roman"/>
              </w:rPr>
            </w:pPr>
          </w:p>
        </w:tc>
        <w:tc>
          <w:tcPr>
            <w:tcW w:w="1217" w:type="dxa"/>
          </w:tcPr>
          <w:p w:rsidR="00F63AE6" w:rsidRPr="000730D6" w:rsidRDefault="00F63AE6" w:rsidP="007F7CF6">
            <w:pPr>
              <w:pStyle w:val="Odstavecseseznamem"/>
              <w:ind w:left="0"/>
              <w:rPr>
                <w:rFonts w:ascii="Times New Roman" w:hAnsi="Times New Roman" w:cs="Times New Roman"/>
              </w:rPr>
            </w:pPr>
          </w:p>
        </w:tc>
        <w:tc>
          <w:tcPr>
            <w:tcW w:w="1217" w:type="dxa"/>
          </w:tcPr>
          <w:p w:rsidR="00F63AE6" w:rsidRPr="000730D6" w:rsidRDefault="00F63AE6" w:rsidP="007F7CF6">
            <w:pPr>
              <w:pStyle w:val="Odstavecseseznamem"/>
              <w:ind w:left="0"/>
              <w:rPr>
                <w:rFonts w:ascii="Times New Roman" w:hAnsi="Times New Roman" w:cs="Times New Roman"/>
              </w:rPr>
            </w:pPr>
          </w:p>
        </w:tc>
        <w:tc>
          <w:tcPr>
            <w:tcW w:w="1217" w:type="dxa"/>
          </w:tcPr>
          <w:p w:rsidR="00F63AE6" w:rsidRPr="000730D6" w:rsidRDefault="00F63AE6" w:rsidP="007F7CF6">
            <w:pPr>
              <w:pStyle w:val="Odstavecseseznamem"/>
              <w:ind w:left="0"/>
              <w:rPr>
                <w:rFonts w:ascii="Times New Roman" w:hAnsi="Times New Roman" w:cs="Times New Roman"/>
              </w:rPr>
            </w:pPr>
          </w:p>
        </w:tc>
        <w:tc>
          <w:tcPr>
            <w:tcW w:w="1217" w:type="dxa"/>
          </w:tcPr>
          <w:p w:rsidR="00F63AE6" w:rsidRPr="000730D6" w:rsidRDefault="00F63AE6"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120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EF6455" w:rsidP="007F7CF6">
            <w:pPr>
              <w:pStyle w:val="Odstavecseseznamem"/>
              <w:ind w:left="0"/>
              <w:rPr>
                <w:rFonts w:ascii="Times New Roman" w:hAnsi="Times New Roman" w:cs="Times New Roman"/>
              </w:rPr>
            </w:pPr>
            <w:r w:rsidRPr="000730D6">
              <w:rPr>
                <w:rFonts w:ascii="Times New Roman" w:hAnsi="Times New Roman" w:cs="Times New Roman"/>
              </w:rPr>
              <w:t>2915</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F63AE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267480" w:rsidRPr="000730D6" w:rsidRDefault="00415C8B" w:rsidP="00774ED7">
      <w:pPr>
        <w:pStyle w:val="Odstavecseseznamem"/>
        <w:numPr>
          <w:ilvl w:val="0"/>
          <w:numId w:val="4"/>
        </w:numPr>
        <w:rPr>
          <w:rFonts w:ascii="Times New Roman" w:hAnsi="Times New Roman" w:cs="Times New Roman"/>
        </w:rPr>
      </w:pPr>
      <w:r w:rsidRPr="0039786C">
        <w:rPr>
          <w:rFonts w:ascii="Times New Roman" w:hAnsi="Times New Roman" w:cs="Times New Roman"/>
        </w:rPr>
        <w:t>V příloze v Kapitole 702 – foniatrie se výkony č. 72021, 72022 a 72023 zrušují.</w:t>
      </w:r>
    </w:p>
    <w:p w:rsidR="00CD263B" w:rsidRPr="0039786C" w:rsidRDefault="00CD263B" w:rsidP="0039786C">
      <w:pPr>
        <w:pStyle w:val="Odstavecseseznamem"/>
        <w:numPr>
          <w:ilvl w:val="0"/>
          <w:numId w:val="4"/>
        </w:numPr>
        <w:rPr>
          <w:rFonts w:ascii="Times New Roman" w:hAnsi="Times New Roman" w:cs="Times New Roman"/>
        </w:rPr>
      </w:pPr>
      <w:r w:rsidRPr="0039786C">
        <w:rPr>
          <w:rFonts w:ascii="Times New Roman" w:hAnsi="Times New Roman" w:cs="Times New Roman"/>
        </w:rPr>
        <w:t xml:space="preserve">V příloze v </w:t>
      </w:r>
      <w:r w:rsidR="00E16B3D" w:rsidRPr="0039786C">
        <w:rPr>
          <w:rFonts w:ascii="Times New Roman" w:hAnsi="Times New Roman" w:cs="Times New Roman"/>
        </w:rPr>
        <w:t>K</w:t>
      </w:r>
      <w:r w:rsidRPr="0039786C">
        <w:rPr>
          <w:rFonts w:ascii="Times New Roman" w:hAnsi="Times New Roman" w:cs="Times New Roman"/>
        </w:rPr>
        <w:t xml:space="preserve">apitole 702 – foniatrie se </w:t>
      </w:r>
      <w:r w:rsidR="001E21CD" w:rsidRPr="0039786C">
        <w:rPr>
          <w:rFonts w:ascii="Times New Roman" w:hAnsi="Times New Roman" w:cs="Times New Roman"/>
        </w:rPr>
        <w:t xml:space="preserve">na začátek vkládá výkon </w:t>
      </w:r>
      <w:r w:rsidRPr="0039786C">
        <w:rPr>
          <w:rFonts w:ascii="Times New Roman" w:hAnsi="Times New Roman" w:cs="Times New Roman"/>
        </w:rPr>
        <w:t>č. 72024, který zní:</w:t>
      </w: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C62D8E" w:rsidRPr="000730D6" w:rsidRDefault="00EF6455" w:rsidP="007F7CF6">
            <w:pPr>
              <w:pStyle w:val="Odstavecseseznamem"/>
              <w:ind w:left="0"/>
              <w:rPr>
                <w:rFonts w:ascii="Times New Roman" w:hAnsi="Times New Roman" w:cs="Times New Roman"/>
              </w:rPr>
            </w:pPr>
            <w:r w:rsidRPr="000730D6">
              <w:rPr>
                <w:rFonts w:ascii="Times New Roman" w:hAnsi="Times New Roman" w:cs="Times New Roman"/>
              </w:rPr>
              <w:t xml:space="preserve"> 72024</w:t>
            </w:r>
          </w:p>
        </w:tc>
        <w:tc>
          <w:tcPr>
            <w:tcW w:w="7302" w:type="dxa"/>
            <w:gridSpan w:val="6"/>
          </w:tcPr>
          <w:p w:rsidR="00C62D8E" w:rsidRPr="000730D6" w:rsidRDefault="00A25AC8" w:rsidP="00A25AC8">
            <w:pPr>
              <w:pStyle w:val="Odstavecseseznamem"/>
              <w:ind w:left="0"/>
              <w:jc w:val="both"/>
              <w:rPr>
                <w:rFonts w:ascii="Times New Roman" w:hAnsi="Times New Roman" w:cs="Times New Roman"/>
              </w:rPr>
            </w:pPr>
            <w:r w:rsidRPr="000730D6">
              <w:rPr>
                <w:rFonts w:ascii="Times New Roman" w:hAnsi="Times New Roman" w:cs="Times New Roman"/>
              </w:rPr>
              <w:t>VYŠETŘENÍ FONIATREM</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A25AC8" w:rsidP="00A25AC8">
            <w:pPr>
              <w:pStyle w:val="Odstavecseseznamem"/>
              <w:ind w:left="0"/>
              <w:jc w:val="both"/>
              <w:rPr>
                <w:rFonts w:ascii="Times New Roman" w:hAnsi="Times New Roman" w:cs="Times New Roman"/>
              </w:rPr>
            </w:pPr>
            <w:r w:rsidRPr="000730D6">
              <w:rPr>
                <w:rStyle w:val="zmena"/>
                <w:rFonts w:ascii="Times New Roman" w:hAnsi="Times New Roman" w:cs="Times New Roman"/>
              </w:rPr>
              <w:t>Výkon začíná anamnézou. Následuje vyšetření komunikačních schopností vyšetřovaného (řeč, hlas, sluch). Výkon zahrnuje administrativní úkony. Výkon se přičítá ke klinickému ORL vyšetření.</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EF6455"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 xml:space="preserve">BOM - </w:t>
            </w:r>
            <w:r w:rsidRPr="000730D6">
              <w:rPr>
                <w:rFonts w:ascii="Times New Roman" w:hAnsi="Times New Roman" w:cs="Times New Roman"/>
              </w:rPr>
              <w:lastRenderedPageBreak/>
              <w:t>bez omezení</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10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78</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A25AC8"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8D1CA6" w:rsidRPr="000730D6" w:rsidRDefault="008D1CA6" w:rsidP="008D1CA6">
      <w:pPr>
        <w:pStyle w:val="Odstavecseseznamem"/>
        <w:ind w:left="786"/>
        <w:rPr>
          <w:rFonts w:ascii="Times New Roman" w:hAnsi="Times New Roman" w:cs="Times New Roman"/>
        </w:rPr>
      </w:pPr>
    </w:p>
    <w:p w:rsidR="008D1CA6" w:rsidRPr="000730D6" w:rsidRDefault="008D1CA6"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705 se výkony č. 75171, 75173 zrušují.</w:t>
      </w: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708 – anesteziologie a intenzívní medicína se za výkon č. 7883</w:t>
      </w:r>
      <w:r w:rsidR="00BE35AF" w:rsidRPr="000730D6">
        <w:rPr>
          <w:rFonts w:ascii="Times New Roman" w:hAnsi="Times New Roman" w:cs="Times New Roman"/>
        </w:rPr>
        <w:t>0</w:t>
      </w:r>
      <w:r w:rsidRPr="000730D6">
        <w:rPr>
          <w:rFonts w:ascii="Times New Roman" w:hAnsi="Times New Roman" w:cs="Times New Roman"/>
        </w:rPr>
        <w:t xml:space="preserve"> vkládá výkon č. 78840, který zní:</w:t>
      </w:r>
    </w:p>
    <w:tbl>
      <w:tblPr>
        <w:tblStyle w:val="Mkatabulky"/>
        <w:tblW w:w="0" w:type="auto"/>
        <w:tblInd w:w="720" w:type="dxa"/>
        <w:tblLook w:val="04A0"/>
      </w:tblPr>
      <w:tblGrid>
        <w:gridCol w:w="1224"/>
        <w:gridCol w:w="1358"/>
        <w:gridCol w:w="1328"/>
        <w:gridCol w:w="1133"/>
        <w:gridCol w:w="1186"/>
        <w:gridCol w:w="1179"/>
        <w:gridCol w:w="1160"/>
      </w:tblGrid>
      <w:tr w:rsidR="00F625DD" w:rsidRPr="000730D6" w:rsidTr="007F7CF6">
        <w:tc>
          <w:tcPr>
            <w:tcW w:w="1266" w:type="dxa"/>
          </w:tcPr>
          <w:p w:rsidR="00C62D8E" w:rsidRPr="000730D6" w:rsidRDefault="00AE1109" w:rsidP="007F7CF6">
            <w:pPr>
              <w:pStyle w:val="Odstavecseseznamem"/>
              <w:ind w:left="0"/>
              <w:rPr>
                <w:rFonts w:ascii="Times New Roman" w:hAnsi="Times New Roman" w:cs="Times New Roman"/>
              </w:rPr>
            </w:pPr>
            <w:r w:rsidRPr="000730D6">
              <w:rPr>
                <w:rFonts w:ascii="Times New Roman" w:hAnsi="Times New Roman" w:cs="Times New Roman"/>
              </w:rPr>
              <w:t xml:space="preserve"> 7884</w:t>
            </w:r>
            <w:r w:rsidR="00FA72CC" w:rsidRPr="000730D6">
              <w:rPr>
                <w:rFonts w:ascii="Times New Roman" w:hAnsi="Times New Roman" w:cs="Times New Roman"/>
              </w:rPr>
              <w:t>0</w:t>
            </w:r>
          </w:p>
        </w:tc>
        <w:tc>
          <w:tcPr>
            <w:tcW w:w="7302" w:type="dxa"/>
            <w:gridSpan w:val="6"/>
          </w:tcPr>
          <w:p w:rsidR="00C62D8E" w:rsidRPr="000730D6" w:rsidRDefault="00E901EF" w:rsidP="006F3738">
            <w:pPr>
              <w:pStyle w:val="Odstavecseseznamem"/>
              <w:ind w:left="0"/>
              <w:jc w:val="both"/>
              <w:rPr>
                <w:rFonts w:ascii="Times New Roman" w:hAnsi="Times New Roman" w:cs="Times New Roman"/>
              </w:rPr>
            </w:pPr>
            <w:r w:rsidRPr="000730D6">
              <w:rPr>
                <w:rFonts w:ascii="Times New Roman" w:hAnsi="Times New Roman" w:cs="Times New Roman"/>
              </w:rPr>
              <w:t>E</w:t>
            </w:r>
            <w:r w:rsidRPr="000730D6">
              <w:rPr>
                <w:rStyle w:val="zmena"/>
                <w:rFonts w:ascii="Times New Roman" w:hAnsi="Times New Roman" w:cs="Times New Roman"/>
              </w:rPr>
              <w:t>LIMINAČNÍ METODA PRO NÁHRADU FUNKCE AKUTNĚ</w:t>
            </w:r>
            <w:r w:rsidR="003B46C9" w:rsidRPr="000730D6">
              <w:rPr>
                <w:rStyle w:val="zmena"/>
                <w:rFonts w:ascii="Times New Roman" w:hAnsi="Times New Roman" w:cs="Times New Roman"/>
              </w:rPr>
              <w:t xml:space="preserve"> </w:t>
            </w:r>
            <w:r w:rsidRPr="000730D6">
              <w:rPr>
                <w:rStyle w:val="zmena"/>
                <w:rFonts w:ascii="Times New Roman" w:hAnsi="Times New Roman" w:cs="Times New Roman"/>
              </w:rPr>
              <w:t>SELHÁVAJÍCÍCH JATER</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E901EF" w:rsidP="006F3738">
            <w:pPr>
              <w:pStyle w:val="Odstavecseseznamem"/>
              <w:ind w:left="0"/>
              <w:jc w:val="both"/>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Frakcionovaná plazmaseparace a adsorpce (FPSA) je metodou, při které se provádí současně hemodialyzační léčba a plazmaferetická filtrace s nespecifickou adsorpcí toxinů a bilirubinu v pryskyřičném iontoměniči a návratem očištěné plazmy zpět do dialyzačního okruhu. Krev, zbavená pomocí adsorpce nežádoucích látek, se vrací zpět do krevního oběhu pacienta. Pomocí přístroje je možné udržovat vodní a elektrolytovou rovnováhu s odstraňováním nejvýznamnějších toxických produktů při selhání jater (např. bilirubin).</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6F3738" w:rsidP="007F7CF6">
            <w:pPr>
              <w:pStyle w:val="Odstavecseseznamem"/>
              <w:ind w:left="0"/>
              <w:rPr>
                <w:rFonts w:ascii="Times New Roman" w:hAnsi="Times New Roman" w:cs="Times New Roman"/>
              </w:rPr>
            </w:pPr>
            <w:r w:rsidRPr="000730D6">
              <w:rPr>
                <w:rStyle w:val="zmena"/>
                <w:rFonts w:ascii="Times New Roman" w:hAnsi="Times New Roman" w:cs="Times New Roman"/>
              </w:rPr>
              <w:t>SH - pouze na spec. prac. při hospitalizaci</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120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600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88744</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6F3738"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709 – urgentní medicína se za výkon č. 06713 vkládají výkony č. 06714</w:t>
      </w:r>
      <w:r w:rsidR="00E42E15" w:rsidRPr="0039786C">
        <w:rPr>
          <w:rFonts w:ascii="Times New Roman" w:hAnsi="Times New Roman" w:cs="Times New Roman"/>
        </w:rPr>
        <w:t>,</w:t>
      </w:r>
      <w:r w:rsidRPr="000730D6">
        <w:rPr>
          <w:rFonts w:ascii="Times New Roman" w:hAnsi="Times New Roman" w:cs="Times New Roman"/>
        </w:rPr>
        <w:t xml:space="preserve">  06715</w:t>
      </w:r>
      <w:r w:rsidR="00271229" w:rsidRPr="000730D6">
        <w:rPr>
          <w:rFonts w:ascii="Times New Roman" w:hAnsi="Times New Roman" w:cs="Times New Roman"/>
        </w:rPr>
        <w:t xml:space="preserve"> a 06716</w:t>
      </w:r>
      <w:r w:rsidRPr="000730D6">
        <w:rPr>
          <w:rFonts w:ascii="Times New Roman" w:hAnsi="Times New Roman" w:cs="Times New Roman"/>
        </w:rPr>
        <w:t>, které znějí:</w:t>
      </w: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C62D8E" w:rsidRPr="000730D6" w:rsidRDefault="009E3BE4" w:rsidP="007F7CF6">
            <w:pPr>
              <w:pStyle w:val="Odstavecseseznamem"/>
              <w:ind w:left="0"/>
              <w:rPr>
                <w:rFonts w:ascii="Times New Roman" w:hAnsi="Times New Roman" w:cs="Times New Roman"/>
              </w:rPr>
            </w:pPr>
            <w:r w:rsidRPr="000730D6">
              <w:rPr>
                <w:rFonts w:ascii="Times New Roman" w:hAnsi="Times New Roman" w:cs="Times New Roman"/>
              </w:rPr>
              <w:t xml:space="preserve"> 06714</w:t>
            </w:r>
          </w:p>
        </w:tc>
        <w:tc>
          <w:tcPr>
            <w:tcW w:w="7302" w:type="dxa"/>
            <w:gridSpan w:val="6"/>
          </w:tcPr>
          <w:p w:rsidR="00C62D8E" w:rsidRPr="000730D6" w:rsidRDefault="009E3BE4" w:rsidP="009E3BE4">
            <w:pPr>
              <w:pStyle w:val="Odstavecseseznamem"/>
              <w:ind w:left="0"/>
              <w:jc w:val="both"/>
              <w:rPr>
                <w:rFonts w:ascii="Times New Roman" w:hAnsi="Times New Roman" w:cs="Times New Roman"/>
              </w:rPr>
            </w:pPr>
            <w:r w:rsidRPr="000730D6">
              <w:rPr>
                <w:rFonts w:ascii="Times New Roman" w:hAnsi="Times New Roman" w:cs="Times New Roman"/>
              </w:rPr>
              <w:t>A</w:t>
            </w:r>
            <w:r w:rsidRPr="000730D6">
              <w:rPr>
                <w:rStyle w:val="zmena"/>
                <w:rFonts w:ascii="Times New Roman" w:hAnsi="Times New Roman" w:cs="Times New Roman"/>
              </w:rPr>
              <w:t>PLIKACE MEDICINÁLNÍHO KYSLÍKU</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9E3BE4" w:rsidP="009E3BE4">
            <w:pPr>
              <w:pStyle w:val="Odstavecseseznamem"/>
              <w:ind w:left="0"/>
              <w:jc w:val="both"/>
              <w:rPr>
                <w:rFonts w:ascii="Times New Roman" w:hAnsi="Times New Roman" w:cs="Times New Roman"/>
              </w:rPr>
            </w:pPr>
            <w:r w:rsidRPr="000730D6">
              <w:rPr>
                <w:rStyle w:val="zmena"/>
                <w:rFonts w:ascii="Times New Roman" w:hAnsi="Times New Roman" w:cs="Times New Roman"/>
              </w:rPr>
              <w:t>Aplikace medicinálního kyslíku při výjezdu posádky zdravotnické záchranné služby nebo posádky přepravy pacientů neodkladné péče.</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255494"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255494" w:rsidP="007F7CF6">
            <w:pPr>
              <w:pStyle w:val="Odstavecseseznamem"/>
              <w:ind w:left="0"/>
              <w:rPr>
                <w:rFonts w:ascii="Times New Roman" w:hAnsi="Times New Roman" w:cs="Times New Roman"/>
              </w:rPr>
            </w:pPr>
            <w:r w:rsidRPr="000730D6">
              <w:rPr>
                <w:rStyle w:val="zmena"/>
                <w:rFonts w:ascii="Times New Roman" w:hAnsi="Times New Roman" w:cs="Times New Roman"/>
              </w:rPr>
              <w:t>1/1 pacient a 1 výjezd</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255494"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255494" w:rsidP="007F7CF6">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8A3AB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8A3AB6" w:rsidP="007F7CF6">
            <w:pPr>
              <w:pStyle w:val="Odstavecseseznamem"/>
              <w:ind w:left="0"/>
              <w:rPr>
                <w:rFonts w:ascii="Times New Roman" w:hAnsi="Times New Roman" w:cs="Times New Roman"/>
              </w:rPr>
            </w:pPr>
            <w:r w:rsidRPr="000730D6">
              <w:rPr>
                <w:rFonts w:ascii="Times New Roman" w:hAnsi="Times New Roman" w:cs="Times New Roman"/>
              </w:rPr>
              <w:t>450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8A3AB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C62D8E" w:rsidRPr="000730D6" w:rsidRDefault="0030251C" w:rsidP="007F7CF6">
            <w:pPr>
              <w:pStyle w:val="Odstavecseseznamem"/>
              <w:ind w:left="0"/>
              <w:rPr>
                <w:rFonts w:ascii="Times New Roman" w:hAnsi="Times New Roman" w:cs="Times New Roman"/>
              </w:rPr>
            </w:pPr>
            <w:r w:rsidRPr="000730D6">
              <w:rPr>
                <w:rFonts w:ascii="Times New Roman" w:hAnsi="Times New Roman" w:cs="Times New Roman"/>
              </w:rPr>
              <w:t xml:space="preserve"> 06715</w:t>
            </w:r>
          </w:p>
        </w:tc>
        <w:tc>
          <w:tcPr>
            <w:tcW w:w="7302" w:type="dxa"/>
            <w:gridSpan w:val="6"/>
          </w:tcPr>
          <w:p w:rsidR="00C62D8E" w:rsidRPr="000730D6" w:rsidRDefault="0030251C" w:rsidP="0034418C">
            <w:pPr>
              <w:pStyle w:val="Odstavecseseznamem"/>
              <w:ind w:left="0"/>
              <w:jc w:val="both"/>
              <w:rPr>
                <w:rFonts w:ascii="Times New Roman" w:hAnsi="Times New Roman" w:cs="Times New Roman"/>
              </w:rPr>
            </w:pPr>
            <w:r w:rsidRPr="000730D6">
              <w:rPr>
                <w:rFonts w:ascii="Times New Roman" w:hAnsi="Times New Roman" w:cs="Times New Roman"/>
              </w:rPr>
              <w:t>P</w:t>
            </w:r>
            <w:r w:rsidRPr="000730D6">
              <w:rPr>
                <w:rStyle w:val="zmena"/>
                <w:rFonts w:ascii="Times New Roman" w:hAnsi="Times New Roman" w:cs="Times New Roman"/>
              </w:rPr>
              <w:t>ŘEDNEMOCNIČNÍ NEODKLADNÁ PÉČE, SLEDOVÁNÍ EV. TRANSPORT PACIENTA ZDRAVOTNICKÝM ZÁCHRANÁŘEM NEBO VŠEOBECNOU SESTROU SE SPECIALIZACÍ V ARIP Á 15 MINUT- SETKÁVACÍ SYSTÉM</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30251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682278"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C62D8E" w:rsidRPr="000730D6" w:rsidRDefault="00682278"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682278" w:rsidP="007F7CF6">
            <w:pPr>
              <w:pStyle w:val="Odstavecseseznamem"/>
              <w:ind w:left="0"/>
              <w:rPr>
                <w:rFonts w:ascii="Times New Roman" w:hAnsi="Times New Roman" w:cs="Times New Roman"/>
              </w:rPr>
            </w:pPr>
            <w:r w:rsidRPr="000730D6">
              <w:rPr>
                <w:rFonts w:ascii="Times New Roman" w:hAnsi="Times New Roman" w:cs="Times New Roman"/>
              </w:rPr>
              <w:t>15</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30251C"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30251C" w:rsidP="007F7CF6">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30251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7D239F" w:rsidP="002F0F1F">
            <w:pPr>
              <w:pStyle w:val="Odstavecseseznamem"/>
              <w:ind w:left="0"/>
              <w:rPr>
                <w:rFonts w:ascii="Times New Roman" w:hAnsi="Times New Roman" w:cs="Times New Roman"/>
              </w:rPr>
            </w:pPr>
            <w:r w:rsidRPr="000730D6">
              <w:rPr>
                <w:rFonts w:ascii="Times New Roman" w:hAnsi="Times New Roman" w:cs="Times New Roman"/>
              </w:rPr>
              <w:t>98</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30251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C62D8E" w:rsidRPr="000730D6" w:rsidRDefault="0034418C" w:rsidP="007F7CF6">
            <w:pPr>
              <w:pStyle w:val="Odstavecseseznamem"/>
              <w:ind w:left="0"/>
              <w:rPr>
                <w:rFonts w:ascii="Times New Roman" w:hAnsi="Times New Roman" w:cs="Times New Roman"/>
              </w:rPr>
            </w:pPr>
            <w:r w:rsidRPr="000730D6">
              <w:rPr>
                <w:rFonts w:ascii="Times New Roman" w:hAnsi="Times New Roman" w:cs="Times New Roman"/>
              </w:rPr>
              <w:t xml:space="preserve"> 06716</w:t>
            </w:r>
          </w:p>
        </w:tc>
        <w:tc>
          <w:tcPr>
            <w:tcW w:w="7302" w:type="dxa"/>
            <w:gridSpan w:val="6"/>
          </w:tcPr>
          <w:p w:rsidR="00C62D8E" w:rsidRPr="000730D6" w:rsidRDefault="0034418C" w:rsidP="0034418C">
            <w:pPr>
              <w:pStyle w:val="Odstavecseseznamem"/>
              <w:ind w:left="0"/>
              <w:jc w:val="both"/>
              <w:rPr>
                <w:rFonts w:ascii="Times New Roman" w:hAnsi="Times New Roman" w:cs="Times New Roman"/>
              </w:rPr>
            </w:pPr>
            <w:r w:rsidRPr="000730D6">
              <w:rPr>
                <w:rFonts w:ascii="Times New Roman" w:hAnsi="Times New Roman" w:cs="Times New Roman"/>
              </w:rPr>
              <w:t>TELEFONIC</w:t>
            </w:r>
            <w:r w:rsidRPr="000730D6">
              <w:rPr>
                <w:rStyle w:val="zmena"/>
                <w:rFonts w:ascii="Times New Roman" w:hAnsi="Times New Roman" w:cs="Times New Roman"/>
              </w:rPr>
              <w:t>KY ASISTOVANÁ PRVNÍ POMOC</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34418C" w:rsidP="0034418C">
            <w:pPr>
              <w:pStyle w:val="Odstavecseseznamem"/>
              <w:ind w:left="0"/>
              <w:jc w:val="both"/>
              <w:rPr>
                <w:rFonts w:ascii="Times New Roman" w:hAnsi="Times New Roman" w:cs="Times New Roman"/>
              </w:rPr>
            </w:pPr>
            <w:r w:rsidRPr="000730D6">
              <w:rPr>
                <w:rStyle w:val="zmena"/>
                <w:rFonts w:ascii="Times New Roman" w:hAnsi="Times New Roman" w:cs="Times New Roman"/>
              </w:rPr>
              <w:t>Výkon pracovníka zdravotnického operačního střediska zdravotnické záchranné služby dle § 4 písm. e) zákona č. 374/2011 Sb.</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34418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2/1 den</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5</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5</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CF416B"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 xml:space="preserve">apitole 720 – paliativní medicína se </w:t>
      </w:r>
      <w:r w:rsidR="0081365C" w:rsidRPr="000730D6">
        <w:rPr>
          <w:rFonts w:ascii="Times New Roman" w:hAnsi="Times New Roman" w:cs="Times New Roman"/>
        </w:rPr>
        <w:t>na konci</w:t>
      </w:r>
      <w:r w:rsidRPr="000730D6">
        <w:rPr>
          <w:rFonts w:ascii="Times New Roman" w:hAnsi="Times New Roman" w:cs="Times New Roman"/>
        </w:rPr>
        <w:t xml:space="preserve"> </w:t>
      </w:r>
      <w:r w:rsidR="009C127F" w:rsidRPr="000730D6">
        <w:rPr>
          <w:rFonts w:ascii="Times New Roman" w:hAnsi="Times New Roman" w:cs="Times New Roman"/>
        </w:rPr>
        <w:t xml:space="preserve">doplňují </w:t>
      </w:r>
      <w:r w:rsidRPr="000730D6">
        <w:rPr>
          <w:rFonts w:ascii="Times New Roman" w:hAnsi="Times New Roman" w:cs="Times New Roman"/>
        </w:rPr>
        <w:t>výkony č. 80053, 80054 a 80055, které znějí:</w:t>
      </w: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7F7CF6">
        <w:tc>
          <w:tcPr>
            <w:tcW w:w="1266"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 xml:space="preserve"> 80053</w:t>
            </w:r>
          </w:p>
        </w:tc>
        <w:tc>
          <w:tcPr>
            <w:tcW w:w="7302" w:type="dxa"/>
            <w:gridSpan w:val="6"/>
          </w:tcPr>
          <w:p w:rsidR="00C62D8E" w:rsidRPr="000730D6" w:rsidRDefault="0003541E" w:rsidP="00166B74">
            <w:pPr>
              <w:pStyle w:val="Odstavecseseznamem"/>
              <w:ind w:left="0"/>
              <w:jc w:val="both"/>
              <w:rPr>
                <w:rFonts w:ascii="Times New Roman" w:hAnsi="Times New Roman" w:cs="Times New Roman"/>
              </w:rPr>
            </w:pPr>
            <w:r w:rsidRPr="000730D6">
              <w:rPr>
                <w:rFonts w:ascii="Times New Roman" w:hAnsi="Times New Roman" w:cs="Times New Roman"/>
              </w:rPr>
              <w:t>KOMPLEXNÍ VYŠETŘENÍ SPECIALISTOU V OBORU PALIATIVNÍ MEDICÍNA</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03541E" w:rsidP="00166B74">
            <w:pPr>
              <w:pStyle w:val="Odstavecseseznamem"/>
              <w:ind w:left="0"/>
              <w:jc w:val="both"/>
              <w:rPr>
                <w:rFonts w:ascii="Times New Roman" w:hAnsi="Times New Roman" w:cs="Times New Roman"/>
              </w:rPr>
            </w:pPr>
            <w:r w:rsidRPr="000730D6">
              <w:rPr>
                <w:rStyle w:val="zmena"/>
                <w:rFonts w:ascii="Times New Roman" w:hAnsi="Times New Roman" w:cs="Times New Roman"/>
              </w:rPr>
              <w:t>Výkon je určený pro komplexní zhodnocení stavu a vytvoření plánu paliativní péče u pacienta v pokročilém stádiu nevyléčitelného onemocnění.</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03541E" w:rsidP="007F7CF6">
            <w:pPr>
              <w:pStyle w:val="Odstavecseseznamem"/>
              <w:ind w:left="0"/>
              <w:rPr>
                <w:rFonts w:ascii="Times New Roman" w:hAnsi="Times New Roman" w:cs="Times New Roman"/>
              </w:rPr>
            </w:pPr>
            <w:r w:rsidRPr="000730D6">
              <w:rPr>
                <w:rStyle w:val="zmena"/>
                <w:rFonts w:ascii="Times New Roman" w:hAnsi="Times New Roman" w:cs="Times New Roman"/>
              </w:rPr>
              <w:t>1/život</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03541E" w:rsidP="007F7CF6">
            <w:pPr>
              <w:pStyle w:val="Odstavecseseznamem"/>
              <w:ind w:left="0"/>
              <w:rPr>
                <w:rFonts w:ascii="Times New Roman" w:hAnsi="Times New Roman" w:cs="Times New Roman"/>
              </w:rPr>
            </w:pPr>
            <w:r w:rsidRPr="000730D6">
              <w:rPr>
                <w:rStyle w:val="zmena"/>
                <w:rFonts w:ascii="Times New Roman" w:hAnsi="Times New Roman" w:cs="Times New Roman"/>
              </w:rPr>
              <w:t>A - pouze ambulantně</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473</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7F7CF6">
        <w:tc>
          <w:tcPr>
            <w:tcW w:w="1266"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 xml:space="preserve"> 80054</w:t>
            </w:r>
          </w:p>
        </w:tc>
        <w:tc>
          <w:tcPr>
            <w:tcW w:w="7302" w:type="dxa"/>
            <w:gridSpan w:val="6"/>
          </w:tcPr>
          <w:p w:rsidR="00C62D8E" w:rsidRPr="000730D6" w:rsidRDefault="00166B74" w:rsidP="00416A07">
            <w:pPr>
              <w:pStyle w:val="Odstavecseseznamem"/>
              <w:ind w:left="0"/>
              <w:jc w:val="both"/>
              <w:rPr>
                <w:rFonts w:ascii="Times New Roman" w:hAnsi="Times New Roman" w:cs="Times New Roman"/>
              </w:rPr>
            </w:pPr>
            <w:r w:rsidRPr="000730D6">
              <w:rPr>
                <w:rFonts w:ascii="Times New Roman" w:hAnsi="Times New Roman" w:cs="Times New Roman"/>
              </w:rPr>
              <w:t>CÍLENÉ VYŠETŘENÍ SPECIALISTOU V OBORU PALIATIVNÍ MEDICÍNA</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166B74" w:rsidP="00416A07">
            <w:pPr>
              <w:pStyle w:val="Odstavecseseznamem"/>
              <w:ind w:left="0"/>
              <w:jc w:val="both"/>
              <w:rPr>
                <w:rFonts w:ascii="Times New Roman" w:hAnsi="Times New Roman" w:cs="Times New Roman"/>
              </w:rPr>
            </w:pPr>
            <w:r w:rsidRPr="000730D6">
              <w:rPr>
                <w:rStyle w:val="zmena"/>
                <w:rFonts w:ascii="Times New Roman" w:hAnsi="Times New Roman" w:cs="Times New Roman"/>
              </w:rPr>
              <w:t>Výkon je určený pro cílené zhodnocení stavu pacienta a vytvoření plánu paliativní léčby dominantních obtíží.</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166B74" w:rsidP="007F7CF6">
            <w:pPr>
              <w:pStyle w:val="Odstavecseseznamem"/>
              <w:ind w:left="0"/>
              <w:rPr>
                <w:rFonts w:ascii="Times New Roman" w:hAnsi="Times New Roman" w:cs="Times New Roman"/>
              </w:rPr>
            </w:pPr>
            <w:r w:rsidRPr="000730D6">
              <w:rPr>
                <w:rStyle w:val="zmena"/>
                <w:rFonts w:ascii="Times New Roman" w:hAnsi="Times New Roman" w:cs="Times New Roman"/>
              </w:rPr>
              <w:t>A - pouze ambulantně</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241</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166B74"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7F7CF6">
        <w:tc>
          <w:tcPr>
            <w:tcW w:w="1266"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 xml:space="preserve"> 80055</w:t>
            </w:r>
          </w:p>
        </w:tc>
        <w:tc>
          <w:tcPr>
            <w:tcW w:w="7302" w:type="dxa"/>
            <w:gridSpan w:val="6"/>
          </w:tcPr>
          <w:p w:rsidR="00C62D8E" w:rsidRPr="000730D6" w:rsidRDefault="00CC048A" w:rsidP="00416A07">
            <w:pPr>
              <w:pStyle w:val="Odstavecseseznamem"/>
              <w:ind w:left="0"/>
              <w:jc w:val="both"/>
              <w:rPr>
                <w:rFonts w:ascii="Times New Roman" w:hAnsi="Times New Roman" w:cs="Times New Roman"/>
              </w:rPr>
            </w:pPr>
            <w:r w:rsidRPr="000730D6">
              <w:rPr>
                <w:rFonts w:ascii="Times New Roman" w:hAnsi="Times New Roman" w:cs="Times New Roman"/>
              </w:rPr>
              <w:t>KONTROLNÍ VYŠETŘENÍ SPECIALISTOU V OBORU PALIATIVNÍ MEDICÍNA</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C048A" w:rsidP="00416A07">
            <w:pPr>
              <w:pStyle w:val="Odstavecseseznamem"/>
              <w:ind w:left="0"/>
              <w:jc w:val="both"/>
              <w:rPr>
                <w:rFonts w:ascii="Times New Roman" w:hAnsi="Times New Roman" w:cs="Times New Roman"/>
              </w:rPr>
            </w:pPr>
            <w:r w:rsidRPr="000730D6">
              <w:rPr>
                <w:rStyle w:val="zmena"/>
                <w:rFonts w:ascii="Times New Roman" w:hAnsi="Times New Roman" w:cs="Times New Roman"/>
              </w:rPr>
              <w:t>Výkon je určený pro zhodnocení stavu pacienta, vývoje zdravotních obtíží, posouzení účinnosti dosavadní paliativní léčby a provedení její úpravy.</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03541E"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15</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CC048A" w:rsidP="007F7CF6">
            <w:pPr>
              <w:pStyle w:val="Odstavecseseznamem"/>
              <w:ind w:left="0"/>
              <w:rPr>
                <w:rFonts w:ascii="Times New Roman" w:hAnsi="Times New Roman" w:cs="Times New Roman"/>
              </w:rPr>
            </w:pPr>
            <w:r w:rsidRPr="000730D6">
              <w:rPr>
                <w:rStyle w:val="zmena"/>
                <w:rFonts w:ascii="Times New Roman" w:hAnsi="Times New Roman" w:cs="Times New Roman"/>
              </w:rPr>
              <w:t>A - pouze ambulantně</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120</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CC048A"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E11821" w:rsidRPr="000730D6" w:rsidRDefault="00E11821"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Kapitole 697 – algeziologie – léčba bolesti – skupina 1 se </w:t>
      </w:r>
      <w:r w:rsidR="00D15707" w:rsidRPr="000730D6">
        <w:rPr>
          <w:rFonts w:ascii="Times New Roman" w:hAnsi="Times New Roman" w:cs="Times New Roman"/>
        </w:rPr>
        <w:t>na konci</w:t>
      </w:r>
      <w:r w:rsidRPr="000730D6">
        <w:rPr>
          <w:rFonts w:ascii="Times New Roman" w:hAnsi="Times New Roman" w:cs="Times New Roman"/>
        </w:rPr>
        <w:t xml:space="preserve"> doplňuje výkon č. 80200,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 xml:space="preserve"> 80200</w:t>
            </w:r>
          </w:p>
        </w:tc>
        <w:tc>
          <w:tcPr>
            <w:tcW w:w="7302" w:type="dxa"/>
            <w:gridSpan w:val="6"/>
          </w:tcPr>
          <w:p w:rsidR="00C62D8E" w:rsidRPr="000730D6" w:rsidRDefault="00416A07" w:rsidP="00416A07">
            <w:pPr>
              <w:pStyle w:val="Odstavecseseznamem"/>
              <w:ind w:left="0"/>
              <w:rPr>
                <w:rFonts w:ascii="Times New Roman" w:hAnsi="Times New Roman" w:cs="Times New Roman"/>
              </w:rPr>
            </w:pPr>
            <w:r w:rsidRPr="000730D6">
              <w:rPr>
                <w:rFonts w:ascii="Times New Roman" w:hAnsi="Times New Roman" w:cs="Times New Roman"/>
              </w:rPr>
              <w:t>RADIOFREKVENČNÍ MINIMÁLNĚ INVAZIVNÍ VÝKON V LÉČBĚ BOLESTIVÝCH STAVŮ</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416A07" w:rsidP="00416A07">
            <w:pPr>
              <w:pStyle w:val="Odstavecseseznamem"/>
              <w:ind w:left="0"/>
              <w:rPr>
                <w:rFonts w:ascii="Times New Roman" w:hAnsi="Times New Roman" w:cs="Times New Roman"/>
              </w:rPr>
            </w:pPr>
            <w:r w:rsidRPr="000730D6">
              <w:rPr>
                <w:rStyle w:val="zmena"/>
                <w:rFonts w:ascii="Times New Roman" w:hAnsi="Times New Roman" w:cs="Times New Roman"/>
              </w:rPr>
              <w:t>Tento výkon zahrnuje:</w:t>
            </w:r>
            <w:r w:rsidRPr="000730D6">
              <w:rPr>
                <w:rFonts w:ascii="Times New Roman" w:hAnsi="Times New Roman" w:cs="Times New Roman"/>
              </w:rPr>
              <w:br/>
            </w:r>
            <w:r w:rsidRPr="000730D6">
              <w:rPr>
                <w:rStyle w:val="zmena"/>
                <w:rFonts w:ascii="Times New Roman" w:hAnsi="Times New Roman" w:cs="Times New Roman"/>
              </w:rPr>
              <w:t>1) Radiofrekvenční léčba vertebrogenní bolesti termoablací nervové tkáně.</w:t>
            </w:r>
            <w:r w:rsidRPr="000730D6">
              <w:rPr>
                <w:rFonts w:ascii="Times New Roman" w:hAnsi="Times New Roman" w:cs="Times New Roman"/>
              </w:rPr>
              <w:br/>
            </w:r>
            <w:r w:rsidRPr="000730D6">
              <w:rPr>
                <w:rStyle w:val="zmena"/>
                <w:rFonts w:ascii="Times New Roman" w:hAnsi="Times New Roman" w:cs="Times New Roman"/>
              </w:rPr>
              <w:t xml:space="preserve">2) Radiofrekvenční horní hrudní nebo bederní sympatektomie. </w:t>
            </w:r>
            <w:r w:rsidRPr="000730D6">
              <w:rPr>
                <w:rFonts w:ascii="Times New Roman" w:hAnsi="Times New Roman" w:cs="Times New Roman"/>
              </w:rPr>
              <w:br/>
            </w:r>
            <w:r w:rsidRPr="000730D6">
              <w:rPr>
                <w:rStyle w:val="zmena"/>
                <w:rFonts w:ascii="Times New Roman" w:hAnsi="Times New Roman" w:cs="Times New Roman"/>
              </w:rPr>
              <w:t>3) Pulzní radiofrekvence využívá neuromodulační efekt RF pole na nervovou tkáň.</w:t>
            </w:r>
            <w:r w:rsidRPr="000730D6">
              <w:rPr>
                <w:rFonts w:ascii="Times New Roman" w:hAnsi="Times New Roman" w:cs="Times New Roman"/>
              </w:rPr>
              <w:br/>
            </w:r>
            <w:r w:rsidRPr="000730D6">
              <w:rPr>
                <w:rStyle w:val="zmena"/>
                <w:rFonts w:ascii="Times New Roman" w:hAnsi="Times New Roman" w:cs="Times New Roman"/>
              </w:rPr>
              <w:t>Výkon je prováděn pod kontrolou zobrazovacími metodami.</w:t>
            </w:r>
            <w:r w:rsidRPr="000730D6">
              <w:rPr>
                <w:rFonts w:ascii="Times New Roman" w:hAnsi="Times New Roman" w:cs="Times New Roman"/>
              </w:rPr>
              <w:br/>
            </w:r>
            <w:r w:rsidRPr="000730D6">
              <w:rPr>
                <w:rStyle w:val="zmena"/>
                <w:rFonts w:ascii="Times New Roman" w:hAnsi="Times New Roman" w:cs="Times New Roman"/>
              </w:rPr>
              <w:t>Výkon se vykazuje zpravidla u těchto diagnóz bolesti:</w:t>
            </w:r>
            <w:r w:rsidRPr="000730D6">
              <w:rPr>
                <w:rFonts w:ascii="Times New Roman" w:hAnsi="Times New Roman" w:cs="Times New Roman"/>
              </w:rPr>
              <w:br/>
            </w:r>
            <w:r w:rsidRPr="000730D6">
              <w:rPr>
                <w:rStyle w:val="zmena"/>
                <w:rFonts w:ascii="Times New Roman" w:hAnsi="Times New Roman" w:cs="Times New Roman"/>
              </w:rPr>
              <w:t>1) facetový syndrom</w:t>
            </w:r>
            <w:r w:rsidRPr="000730D6">
              <w:rPr>
                <w:rFonts w:ascii="Times New Roman" w:hAnsi="Times New Roman" w:cs="Times New Roman"/>
              </w:rPr>
              <w:br/>
            </w:r>
            <w:r w:rsidRPr="000730D6">
              <w:rPr>
                <w:rStyle w:val="zmena"/>
                <w:rFonts w:ascii="Times New Roman" w:hAnsi="Times New Roman" w:cs="Times New Roman"/>
              </w:rPr>
              <w:t>2) radikulopatie a periferní neuropatie</w:t>
            </w:r>
            <w:r w:rsidRPr="000730D6">
              <w:rPr>
                <w:rFonts w:ascii="Times New Roman" w:hAnsi="Times New Roman" w:cs="Times New Roman"/>
              </w:rPr>
              <w:br/>
            </w:r>
            <w:r w:rsidRPr="000730D6">
              <w:rPr>
                <w:rStyle w:val="zmena"/>
                <w:rFonts w:ascii="Times New Roman" w:hAnsi="Times New Roman" w:cs="Times New Roman"/>
              </w:rPr>
              <w:t>3) diskogenní bolest</w:t>
            </w:r>
            <w:r w:rsidRPr="000730D6">
              <w:rPr>
                <w:rFonts w:ascii="Times New Roman" w:hAnsi="Times New Roman" w:cs="Times New Roman"/>
              </w:rPr>
              <w:br/>
            </w:r>
            <w:r w:rsidRPr="000730D6">
              <w:rPr>
                <w:rStyle w:val="zmena"/>
                <w:rFonts w:ascii="Times New Roman" w:hAnsi="Times New Roman" w:cs="Times New Roman"/>
              </w:rPr>
              <w:t>4) vázoneurózy a poruchy perfuze</w:t>
            </w:r>
            <w:r w:rsidRPr="000730D6">
              <w:rPr>
                <w:rFonts w:ascii="Times New Roman" w:hAnsi="Times New Roman" w:cs="Times New Roman"/>
              </w:rPr>
              <w:br/>
            </w:r>
            <w:r w:rsidRPr="000730D6">
              <w:rPr>
                <w:rStyle w:val="zmena"/>
                <w:rFonts w:ascii="Times New Roman" w:hAnsi="Times New Roman" w:cs="Times New Roman"/>
              </w:rPr>
              <w:t>5) sympatikem udržovaná bolest</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7302" w:type="dxa"/>
            <w:gridSpan w:val="6"/>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3/1 den, 6/1 rok</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p>
        </w:tc>
        <w:tc>
          <w:tcPr>
            <w:tcW w:w="1051"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C62D8E" w:rsidRPr="000730D6" w:rsidRDefault="00C62D8E" w:rsidP="007F7CF6">
            <w:pPr>
              <w:pStyle w:val="Odstavecseseznamem"/>
              <w:ind w:left="0"/>
              <w:rPr>
                <w:rFonts w:ascii="Times New Roman" w:hAnsi="Times New Roman" w:cs="Times New Roman"/>
              </w:rPr>
            </w:pPr>
          </w:p>
        </w:tc>
      </w:tr>
      <w:tr w:rsidR="00F625DD" w:rsidRPr="000730D6" w:rsidTr="007F7CF6">
        <w:tc>
          <w:tcPr>
            <w:tcW w:w="1266" w:type="dxa"/>
          </w:tcPr>
          <w:p w:rsidR="00C62D8E" w:rsidRPr="000730D6" w:rsidRDefault="00C62D8E" w:rsidP="007F7CF6">
            <w:pPr>
              <w:pStyle w:val="Odstavecseseznamem"/>
              <w:ind w:left="0"/>
              <w:rPr>
                <w:rFonts w:ascii="Times New Roman" w:hAnsi="Times New Roman" w:cs="Times New Roman"/>
              </w:rPr>
            </w:pPr>
          </w:p>
        </w:tc>
        <w:tc>
          <w:tcPr>
            <w:tcW w:w="1383"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1057</w:t>
            </w:r>
          </w:p>
        </w:tc>
        <w:tc>
          <w:tcPr>
            <w:tcW w:w="1217" w:type="dxa"/>
          </w:tcPr>
          <w:p w:rsidR="00C62D8E" w:rsidRPr="000730D6" w:rsidRDefault="00C62D8E" w:rsidP="007F7CF6">
            <w:pPr>
              <w:pStyle w:val="Odstavecseseznamem"/>
              <w:ind w:left="0"/>
              <w:rPr>
                <w:rFonts w:ascii="Times New Roman" w:hAnsi="Times New Roman" w:cs="Times New Roman"/>
              </w:rPr>
            </w:pPr>
          </w:p>
        </w:tc>
        <w:tc>
          <w:tcPr>
            <w:tcW w:w="1217" w:type="dxa"/>
          </w:tcPr>
          <w:p w:rsidR="00C62D8E" w:rsidRPr="000730D6" w:rsidRDefault="00C62D8E"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62D8E" w:rsidRPr="000730D6" w:rsidRDefault="00416A07" w:rsidP="007F7CF6">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C62D8E" w:rsidRPr="000730D6" w:rsidRDefault="00C62D8E" w:rsidP="007F7CF6">
            <w:pPr>
              <w:pStyle w:val="Odstavecseseznamem"/>
              <w:ind w:left="0"/>
              <w:rPr>
                <w:rFonts w:ascii="Times New Roman" w:hAnsi="Times New Roman" w:cs="Times New Roman"/>
              </w:rPr>
            </w:pPr>
          </w:p>
        </w:tc>
      </w:tr>
    </w:tbl>
    <w:p w:rsidR="00C62D8E" w:rsidRPr="000730D6" w:rsidRDefault="00C62D8E" w:rsidP="00C62D8E">
      <w:pPr>
        <w:pStyle w:val="Odstavecseseznamem"/>
        <w:rPr>
          <w:rFonts w:ascii="Times New Roman" w:hAnsi="Times New Roman" w:cs="Times New Roman"/>
        </w:rPr>
      </w:pPr>
    </w:p>
    <w:p w:rsidR="00774ED7" w:rsidRPr="000730D6" w:rsidRDefault="00774ED7"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801 – klinická biochemie se výkon č. 81647 zrušuje.</w:t>
      </w:r>
    </w:p>
    <w:p w:rsidR="00C87D7A" w:rsidRPr="000730D6" w:rsidRDefault="009C127F"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Kapitole 801 – klinická biochemie se </w:t>
      </w:r>
      <w:r w:rsidR="00D15707" w:rsidRPr="000730D6">
        <w:rPr>
          <w:rFonts w:ascii="Times New Roman" w:hAnsi="Times New Roman" w:cs="Times New Roman"/>
        </w:rPr>
        <w:t>na konci</w:t>
      </w:r>
      <w:r w:rsidR="0018706E" w:rsidRPr="000730D6">
        <w:rPr>
          <w:rFonts w:ascii="Times New Roman" w:hAnsi="Times New Roman" w:cs="Times New Roman"/>
        </w:rPr>
        <w:t xml:space="preserve"> doplňují </w:t>
      </w:r>
      <w:r w:rsidRPr="000730D6">
        <w:rPr>
          <w:rFonts w:ascii="Times New Roman" w:hAnsi="Times New Roman" w:cs="Times New Roman"/>
        </w:rPr>
        <w:t>výkon</w:t>
      </w:r>
      <w:r w:rsidR="0018706E" w:rsidRPr="000730D6">
        <w:rPr>
          <w:rFonts w:ascii="Times New Roman" w:hAnsi="Times New Roman" w:cs="Times New Roman"/>
        </w:rPr>
        <w:t>y</w:t>
      </w:r>
      <w:r w:rsidRPr="000730D6">
        <w:rPr>
          <w:rFonts w:ascii="Times New Roman" w:hAnsi="Times New Roman" w:cs="Times New Roman"/>
        </w:rPr>
        <w:t xml:space="preserve"> </w:t>
      </w:r>
      <w:r w:rsidR="0018706E" w:rsidRPr="000730D6">
        <w:rPr>
          <w:rFonts w:ascii="Times New Roman" w:hAnsi="Times New Roman" w:cs="Times New Roman"/>
        </w:rPr>
        <w:t>č. 81753</w:t>
      </w:r>
      <w:r w:rsidR="00E42E15" w:rsidRPr="0039786C">
        <w:rPr>
          <w:rFonts w:ascii="Times New Roman" w:hAnsi="Times New Roman" w:cs="Times New Roman"/>
        </w:rPr>
        <w:t xml:space="preserve">, </w:t>
      </w:r>
      <w:r w:rsidR="0018706E" w:rsidRPr="000730D6">
        <w:rPr>
          <w:rFonts w:ascii="Times New Roman" w:hAnsi="Times New Roman" w:cs="Times New Roman"/>
        </w:rPr>
        <w:t>81755</w:t>
      </w:r>
      <w:r w:rsidR="00E42E15" w:rsidRPr="0039786C">
        <w:rPr>
          <w:rFonts w:ascii="Times New Roman" w:hAnsi="Times New Roman" w:cs="Times New Roman"/>
        </w:rPr>
        <w:t xml:space="preserve"> a 81757,</w:t>
      </w:r>
      <w:r w:rsidR="0018706E" w:rsidRPr="000730D6">
        <w:rPr>
          <w:rFonts w:ascii="Times New Roman" w:hAnsi="Times New Roman" w:cs="Times New Roman"/>
        </w:rPr>
        <w:t xml:space="preserve"> které znějí:</w:t>
      </w:r>
    </w:p>
    <w:p w:rsidR="00C87D7A" w:rsidRPr="000730D6" w:rsidRDefault="00C87D7A" w:rsidP="00C87D7A">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81753</w:t>
            </w:r>
          </w:p>
        </w:tc>
        <w:tc>
          <w:tcPr>
            <w:tcW w:w="7302" w:type="dxa"/>
            <w:gridSpan w:val="6"/>
          </w:tcPr>
          <w:p w:rsidR="00C87D7A" w:rsidRPr="000730D6" w:rsidRDefault="00E4040E" w:rsidP="0074352C">
            <w:pPr>
              <w:pStyle w:val="Odstavecseseznamem"/>
              <w:ind w:left="0"/>
              <w:jc w:val="both"/>
              <w:rPr>
                <w:rFonts w:ascii="Times New Roman" w:hAnsi="Times New Roman" w:cs="Times New Roman"/>
              </w:rPr>
            </w:pPr>
            <w:r w:rsidRPr="0039786C">
              <w:rPr>
                <w:rFonts w:ascii="Times New Roman" w:hAnsi="Times New Roman" w:cs="Times New Roman"/>
              </w:rPr>
              <w:t>VYŠETŘENÍ AKTIVITY BIOTINIDÁZY V RÁMCI NOVOROZENECKÉHO SCREENINGU S FLUORESCENČNÍ DETEKCÍ</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7302" w:type="dxa"/>
            <w:gridSpan w:val="6"/>
          </w:tcPr>
          <w:p w:rsidR="00C87D7A" w:rsidRPr="000730D6" w:rsidRDefault="00C87D7A" w:rsidP="0074352C">
            <w:pPr>
              <w:pStyle w:val="Odstavecseseznamem"/>
              <w:ind w:left="0"/>
              <w:jc w:val="both"/>
              <w:rPr>
                <w:rFonts w:ascii="Times New Roman" w:hAnsi="Times New Roman" w:cs="Times New Roman"/>
              </w:rPr>
            </w:pPr>
            <w:r w:rsidRPr="000730D6">
              <w:rPr>
                <w:rStyle w:val="zmena"/>
                <w:rFonts w:ascii="Times New Roman" w:hAnsi="Times New Roman" w:cs="Times New Roman"/>
              </w:rPr>
              <w:t>Stanovení aktivity biotinidázy v suché krevní kapce speciálním kitem. Jedná se o semikvantitativní fluorimetrickou metodu, kdy enzym biotinidáza v krvi katalyzuje přeměnu biotin 6-aminoquinolin na fluorescenční produkt 6-aminoquinolin, jehož excitace je měřena na destičkovém readeru s fluorescenční detekcí.</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7302" w:type="dxa"/>
            <w:gridSpan w:val="6"/>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87D7A" w:rsidRPr="000730D6" w:rsidRDefault="00E4040E" w:rsidP="0074352C">
            <w:pPr>
              <w:pStyle w:val="Odstavecseseznamem"/>
              <w:ind w:left="0"/>
              <w:rPr>
                <w:rFonts w:ascii="Times New Roman" w:hAnsi="Times New Roman" w:cs="Times New Roman"/>
              </w:rPr>
            </w:pPr>
            <w:r w:rsidRPr="0039786C">
              <w:rPr>
                <w:rFonts w:ascii="Times New Roman" w:hAnsi="Times New Roman" w:cs="Times New Roman"/>
              </w:rPr>
              <w:t>1</w:t>
            </w:r>
            <w:r w:rsidR="00C87D7A" w:rsidRPr="000730D6">
              <w:rPr>
                <w:rFonts w:ascii="Times New Roman" w:hAnsi="Times New Roman" w:cs="Times New Roman"/>
              </w:rPr>
              <w:t>/ž</w:t>
            </w:r>
            <w:r w:rsidR="005A69DC" w:rsidRPr="000730D6">
              <w:rPr>
                <w:rFonts w:ascii="Times New Roman" w:hAnsi="Times New Roman" w:cs="Times New Roman"/>
              </w:rPr>
              <w:t>i</w:t>
            </w:r>
            <w:r w:rsidR="00C87D7A" w:rsidRPr="000730D6">
              <w:rPr>
                <w:rFonts w:ascii="Times New Roman" w:hAnsi="Times New Roman" w:cs="Times New Roman"/>
              </w:rPr>
              <w:t>vot</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J2</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5</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p>
        </w:tc>
        <w:tc>
          <w:tcPr>
            <w:tcW w:w="1051"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5</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87D7A" w:rsidRPr="000730D6" w:rsidRDefault="00E4040E" w:rsidP="0074352C">
            <w:pPr>
              <w:pStyle w:val="Odstavecseseznamem"/>
              <w:ind w:left="0"/>
              <w:rPr>
                <w:rFonts w:ascii="Times New Roman" w:hAnsi="Times New Roman" w:cs="Times New Roman"/>
              </w:rPr>
            </w:pPr>
            <w:r w:rsidRPr="0039786C">
              <w:rPr>
                <w:rFonts w:ascii="Times New Roman" w:hAnsi="Times New Roman" w:cs="Times New Roman"/>
              </w:rPr>
              <w:t>75</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87D7A" w:rsidRPr="000730D6" w:rsidRDefault="00C87D7A" w:rsidP="0074352C">
            <w:pPr>
              <w:pStyle w:val="Odstavecseseznamem"/>
              <w:ind w:left="0"/>
              <w:rPr>
                <w:rFonts w:ascii="Times New Roman" w:hAnsi="Times New Roman" w:cs="Times New Roman"/>
              </w:rPr>
            </w:pPr>
          </w:p>
        </w:tc>
      </w:tr>
    </w:tbl>
    <w:p w:rsidR="00C87D7A" w:rsidRPr="000730D6" w:rsidRDefault="00C87D7A" w:rsidP="00C87D7A">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81755</w:t>
            </w:r>
          </w:p>
        </w:tc>
        <w:tc>
          <w:tcPr>
            <w:tcW w:w="7302" w:type="dxa"/>
            <w:gridSpan w:val="6"/>
          </w:tcPr>
          <w:p w:rsidR="00C87D7A" w:rsidRPr="000730D6" w:rsidRDefault="00C87D7A" w:rsidP="0074352C">
            <w:pPr>
              <w:pStyle w:val="Odstavecseseznamem"/>
              <w:ind w:left="0"/>
              <w:jc w:val="both"/>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YŠETŘENÍ METABOLITŮ KAPALINOVOU CHROMATOGRAFIÍ S TANDEMOVOU HMOTNOSTNÍ SPEKTROMETRIÍ PRO SELEKTIVNÍ A DRUHOSTUPŃOVÝ NOVOROZENECKÝ SCREENING DĚDIČNÝCH METABOLICKÝCH PORUCH</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7302" w:type="dxa"/>
            <w:gridSpan w:val="6"/>
          </w:tcPr>
          <w:p w:rsidR="00C87D7A" w:rsidRPr="000730D6" w:rsidRDefault="00C87D7A" w:rsidP="0074352C">
            <w:pPr>
              <w:pStyle w:val="Odstavecseseznamem"/>
              <w:ind w:left="0"/>
              <w:jc w:val="both"/>
              <w:rPr>
                <w:rFonts w:ascii="Times New Roman" w:hAnsi="Times New Roman" w:cs="Times New Roman"/>
              </w:rPr>
            </w:pPr>
            <w:r w:rsidRPr="000730D6">
              <w:rPr>
                <w:rStyle w:val="zmena"/>
                <w:rFonts w:ascii="Times New Roman" w:hAnsi="Times New Roman" w:cs="Times New Roman"/>
              </w:rPr>
              <w:t>Stanovení koncentrace vybraných metabolitů kapalinovou chromatografií s tandemovou hmotnostní spektrometrií pro diagnostiku a monitorování léčby některých dědičných metabolických nemocí a pro snížení falešné pozitivity novorozeneckého screeningu.</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7302" w:type="dxa"/>
            <w:gridSpan w:val="6"/>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2/1 den</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J2</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p>
        </w:tc>
        <w:tc>
          <w:tcPr>
            <w:tcW w:w="1051"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87D7A" w:rsidRPr="000730D6" w:rsidRDefault="00C87D7A" w:rsidP="0074352C">
            <w:pPr>
              <w:pStyle w:val="Odstavecseseznamem"/>
              <w:ind w:left="0"/>
              <w:rPr>
                <w:rFonts w:ascii="Times New Roman" w:hAnsi="Times New Roman" w:cs="Times New Roman"/>
              </w:rPr>
            </w:pPr>
          </w:p>
        </w:tc>
      </w:tr>
      <w:tr w:rsidR="00F625DD" w:rsidRPr="000730D6" w:rsidTr="0074352C">
        <w:tc>
          <w:tcPr>
            <w:tcW w:w="1266" w:type="dxa"/>
          </w:tcPr>
          <w:p w:rsidR="00C87D7A" w:rsidRPr="000730D6" w:rsidRDefault="00C87D7A" w:rsidP="0074352C">
            <w:pPr>
              <w:pStyle w:val="Odstavecseseznamem"/>
              <w:ind w:left="0"/>
              <w:rPr>
                <w:rFonts w:ascii="Times New Roman" w:hAnsi="Times New Roman" w:cs="Times New Roman"/>
              </w:rPr>
            </w:pPr>
          </w:p>
        </w:tc>
        <w:tc>
          <w:tcPr>
            <w:tcW w:w="1383"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C87D7A" w:rsidRPr="000730D6" w:rsidRDefault="00E77C50" w:rsidP="0074352C">
            <w:pPr>
              <w:pStyle w:val="Odstavecseseznamem"/>
              <w:ind w:left="0"/>
              <w:rPr>
                <w:rFonts w:ascii="Times New Roman" w:hAnsi="Times New Roman" w:cs="Times New Roman"/>
              </w:rPr>
            </w:pPr>
            <w:r w:rsidRPr="0039786C">
              <w:rPr>
                <w:rFonts w:ascii="Times New Roman" w:hAnsi="Times New Roman" w:cs="Times New Roman"/>
              </w:rPr>
              <w:t>727</w:t>
            </w:r>
          </w:p>
        </w:tc>
        <w:tc>
          <w:tcPr>
            <w:tcW w:w="1217" w:type="dxa"/>
          </w:tcPr>
          <w:p w:rsidR="00C87D7A" w:rsidRPr="000730D6" w:rsidRDefault="00C87D7A" w:rsidP="0074352C">
            <w:pPr>
              <w:pStyle w:val="Odstavecseseznamem"/>
              <w:ind w:left="0"/>
              <w:rPr>
                <w:rFonts w:ascii="Times New Roman" w:hAnsi="Times New Roman" w:cs="Times New Roman"/>
              </w:rPr>
            </w:pP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C87D7A" w:rsidRPr="000730D6" w:rsidRDefault="00C87D7A" w:rsidP="0074352C">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C87D7A" w:rsidRPr="000730D6" w:rsidRDefault="00C87D7A" w:rsidP="0074352C">
            <w:pPr>
              <w:pStyle w:val="Odstavecseseznamem"/>
              <w:ind w:left="0"/>
              <w:rPr>
                <w:rFonts w:ascii="Times New Roman" w:hAnsi="Times New Roman" w:cs="Times New Roman"/>
              </w:rPr>
            </w:pPr>
          </w:p>
        </w:tc>
      </w:tr>
    </w:tbl>
    <w:p w:rsidR="00C87D7A" w:rsidRPr="0039786C" w:rsidRDefault="00C87D7A" w:rsidP="00C87D7A">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81757</w:t>
            </w:r>
          </w:p>
        </w:tc>
        <w:tc>
          <w:tcPr>
            <w:tcW w:w="7302" w:type="dxa"/>
            <w:gridSpan w:val="6"/>
          </w:tcPr>
          <w:p w:rsidR="00E42E15" w:rsidRPr="0039786C" w:rsidRDefault="00E42E15" w:rsidP="00FB7A57">
            <w:pPr>
              <w:pStyle w:val="Odstavecseseznamem"/>
              <w:ind w:left="0"/>
              <w:jc w:val="both"/>
              <w:rPr>
                <w:rFonts w:ascii="Times New Roman" w:hAnsi="Times New Roman" w:cs="Times New Roman"/>
              </w:rPr>
            </w:pPr>
            <w:r w:rsidRPr="0039786C">
              <w:rPr>
                <w:rFonts w:ascii="Times New Roman" w:hAnsi="Times New Roman" w:cs="Times New Roman"/>
              </w:rPr>
              <w:t>SEMIKVANTITATIVNÍ FLUORIMETRICKÉ STANOVENÍ BIOTINIDÁZY</w:t>
            </w: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7302" w:type="dxa"/>
            <w:gridSpan w:val="6"/>
          </w:tcPr>
          <w:p w:rsidR="00E42E15" w:rsidRPr="0039786C" w:rsidRDefault="00E42E15" w:rsidP="00FB7A57">
            <w:pPr>
              <w:pStyle w:val="Odstavecseseznamem"/>
              <w:ind w:left="0"/>
              <w:jc w:val="both"/>
              <w:rPr>
                <w:rFonts w:ascii="Times New Roman" w:hAnsi="Times New Roman" w:cs="Times New Roman"/>
              </w:rPr>
            </w:pPr>
            <w:r w:rsidRPr="0039786C">
              <w:rPr>
                <w:rStyle w:val="zmena"/>
                <w:rFonts w:ascii="Times New Roman" w:hAnsi="Times New Roman" w:cs="Times New Roman"/>
              </w:rPr>
              <w:t>Semikvantitativní fluorimetrické stanovení aktivity biotinidázy v suché krevní kapce u pacientů s podezřením na deficit biotinidázy.</w:t>
            </w: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7302" w:type="dxa"/>
            <w:gridSpan w:val="6"/>
          </w:tcPr>
          <w:p w:rsidR="00E42E15" w:rsidRPr="0039786C" w:rsidRDefault="00E42E15" w:rsidP="00FB7A57">
            <w:pPr>
              <w:pStyle w:val="Odstavecseseznamem"/>
              <w:ind w:left="0"/>
              <w:rPr>
                <w:rFonts w:ascii="Times New Roman" w:hAnsi="Times New Roman" w:cs="Times New Roman"/>
              </w:rPr>
            </w:pP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1383"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Kategorie</w:t>
            </w:r>
          </w:p>
        </w:tc>
        <w:tc>
          <w:tcPr>
            <w:tcW w:w="1051"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P</w:t>
            </w: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Nositel</w:t>
            </w: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INDX</w:t>
            </w: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Čas</w:t>
            </w: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1383"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OF</w:t>
            </w:r>
          </w:p>
        </w:tc>
        <w:tc>
          <w:tcPr>
            <w:tcW w:w="1051"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4/život</w:t>
            </w: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J2</w:t>
            </w: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2</w:t>
            </w: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5</w:t>
            </w: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1383"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OM</w:t>
            </w:r>
          </w:p>
        </w:tc>
        <w:tc>
          <w:tcPr>
            <w:tcW w:w="1051"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S - pouze na specializovaném pracovišti</w:t>
            </w: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1383" w:type="dxa"/>
          </w:tcPr>
          <w:p w:rsidR="00E42E15" w:rsidRPr="0039786C" w:rsidRDefault="00E42E15" w:rsidP="00FB7A57">
            <w:pPr>
              <w:pStyle w:val="Odstavecseseznamem"/>
              <w:ind w:left="0"/>
              <w:rPr>
                <w:rFonts w:ascii="Times New Roman" w:hAnsi="Times New Roman" w:cs="Times New Roman"/>
              </w:rPr>
            </w:pPr>
          </w:p>
        </w:tc>
        <w:tc>
          <w:tcPr>
            <w:tcW w:w="1051"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1383"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Čas výkonu</w:t>
            </w:r>
          </w:p>
        </w:tc>
        <w:tc>
          <w:tcPr>
            <w:tcW w:w="1051"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5</w:t>
            </w: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ZUM</w:t>
            </w: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ne</w:t>
            </w:r>
          </w:p>
        </w:tc>
        <w:tc>
          <w:tcPr>
            <w:tcW w:w="1217" w:type="dxa"/>
          </w:tcPr>
          <w:p w:rsidR="00E42E15" w:rsidRPr="0039786C" w:rsidRDefault="00E42E15" w:rsidP="00FB7A57">
            <w:pPr>
              <w:pStyle w:val="Odstavecseseznamem"/>
              <w:ind w:left="0"/>
              <w:rPr>
                <w:rFonts w:ascii="Times New Roman" w:hAnsi="Times New Roman" w:cs="Times New Roman"/>
              </w:rPr>
            </w:pPr>
          </w:p>
        </w:tc>
      </w:tr>
      <w:tr w:rsidR="00E42E15" w:rsidRPr="000730D6" w:rsidTr="00FB7A57">
        <w:tc>
          <w:tcPr>
            <w:tcW w:w="1266" w:type="dxa"/>
          </w:tcPr>
          <w:p w:rsidR="00E42E15" w:rsidRPr="0039786C" w:rsidRDefault="00E42E15" w:rsidP="00FB7A57">
            <w:pPr>
              <w:pStyle w:val="Odstavecseseznamem"/>
              <w:ind w:left="0"/>
              <w:rPr>
                <w:rFonts w:ascii="Times New Roman" w:hAnsi="Times New Roman" w:cs="Times New Roman"/>
              </w:rPr>
            </w:pPr>
          </w:p>
        </w:tc>
        <w:tc>
          <w:tcPr>
            <w:tcW w:w="1383"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Body</w:t>
            </w:r>
          </w:p>
        </w:tc>
        <w:tc>
          <w:tcPr>
            <w:tcW w:w="1051"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75</w:t>
            </w:r>
          </w:p>
        </w:tc>
        <w:tc>
          <w:tcPr>
            <w:tcW w:w="1217" w:type="dxa"/>
          </w:tcPr>
          <w:p w:rsidR="00E42E15" w:rsidRPr="0039786C" w:rsidRDefault="00E42E15" w:rsidP="00FB7A57">
            <w:pPr>
              <w:pStyle w:val="Odstavecseseznamem"/>
              <w:ind w:left="0"/>
              <w:rPr>
                <w:rFonts w:ascii="Times New Roman" w:hAnsi="Times New Roman" w:cs="Times New Roman"/>
              </w:rPr>
            </w:pP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ZULP</w:t>
            </w:r>
          </w:p>
        </w:tc>
        <w:tc>
          <w:tcPr>
            <w:tcW w:w="1217" w:type="dxa"/>
          </w:tcPr>
          <w:p w:rsidR="00E42E15" w:rsidRPr="0039786C" w:rsidRDefault="00E42E15" w:rsidP="00FB7A57">
            <w:pPr>
              <w:pStyle w:val="Odstavecseseznamem"/>
              <w:ind w:left="0"/>
              <w:rPr>
                <w:rFonts w:ascii="Times New Roman" w:hAnsi="Times New Roman" w:cs="Times New Roman"/>
              </w:rPr>
            </w:pPr>
            <w:r w:rsidRPr="0039786C">
              <w:rPr>
                <w:rFonts w:ascii="Times New Roman" w:hAnsi="Times New Roman" w:cs="Times New Roman"/>
              </w:rPr>
              <w:t>ne</w:t>
            </w:r>
          </w:p>
        </w:tc>
        <w:tc>
          <w:tcPr>
            <w:tcW w:w="1217" w:type="dxa"/>
          </w:tcPr>
          <w:p w:rsidR="00E42E15" w:rsidRPr="0039786C" w:rsidRDefault="00E42E15" w:rsidP="00FB7A57">
            <w:pPr>
              <w:pStyle w:val="Odstavecseseznamem"/>
              <w:ind w:left="0"/>
              <w:rPr>
                <w:rFonts w:ascii="Times New Roman" w:hAnsi="Times New Roman" w:cs="Times New Roman"/>
              </w:rPr>
            </w:pPr>
          </w:p>
        </w:tc>
      </w:tr>
    </w:tbl>
    <w:p w:rsidR="00E42E15" w:rsidRPr="000730D6" w:rsidRDefault="00E42E15" w:rsidP="00C87D7A">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806 – mamografický screening se na začátku vklád</w:t>
      </w:r>
      <w:r w:rsidR="009C127F" w:rsidRPr="000730D6">
        <w:rPr>
          <w:rFonts w:ascii="Times New Roman" w:hAnsi="Times New Roman" w:cs="Times New Roman"/>
        </w:rPr>
        <w:t>ají</w:t>
      </w:r>
      <w:r w:rsidRPr="000730D6">
        <w:rPr>
          <w:rFonts w:ascii="Times New Roman" w:hAnsi="Times New Roman" w:cs="Times New Roman"/>
        </w:rPr>
        <w:t xml:space="preserve"> výkon</w:t>
      </w:r>
      <w:r w:rsidR="009C127F" w:rsidRPr="000730D6">
        <w:rPr>
          <w:rFonts w:ascii="Times New Roman" w:hAnsi="Times New Roman" w:cs="Times New Roman"/>
        </w:rPr>
        <w:t>y</w:t>
      </w:r>
      <w:r w:rsidRPr="000730D6">
        <w:rPr>
          <w:rFonts w:ascii="Times New Roman" w:hAnsi="Times New Roman" w:cs="Times New Roman"/>
        </w:rPr>
        <w:t xml:space="preserve"> č. 89178, </w:t>
      </w:r>
      <w:r w:rsidR="009C127F" w:rsidRPr="000730D6">
        <w:rPr>
          <w:rFonts w:ascii="Times New Roman" w:hAnsi="Times New Roman" w:cs="Times New Roman"/>
        </w:rPr>
        <w:t>89223 a 89225</w:t>
      </w:r>
      <w:r w:rsidR="000E49CB" w:rsidRPr="000730D6">
        <w:rPr>
          <w:rFonts w:ascii="Times New Roman" w:hAnsi="Times New Roman" w:cs="Times New Roman"/>
        </w:rPr>
        <w:t>,</w:t>
      </w:r>
      <w:r w:rsidR="009C127F" w:rsidRPr="000730D6">
        <w:rPr>
          <w:rFonts w:ascii="Times New Roman" w:hAnsi="Times New Roman" w:cs="Times New Roman"/>
        </w:rPr>
        <w:t xml:space="preserve"> </w:t>
      </w:r>
      <w:r w:rsidRPr="000730D6">
        <w:rPr>
          <w:rFonts w:ascii="Times New Roman" w:hAnsi="Times New Roman" w:cs="Times New Roman"/>
        </w:rPr>
        <w:t>kter</w:t>
      </w:r>
      <w:r w:rsidR="009C127F" w:rsidRPr="000730D6">
        <w:rPr>
          <w:rFonts w:ascii="Times New Roman" w:hAnsi="Times New Roman" w:cs="Times New Roman"/>
        </w:rPr>
        <w:t>é znějí</w:t>
      </w:r>
      <w:r w:rsidRPr="000730D6">
        <w:rPr>
          <w:rFonts w:ascii="Times New Roman" w:hAnsi="Times New Roman" w:cs="Times New Roman"/>
        </w:rPr>
        <w:t>:</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6F2449" w:rsidP="007F7CF6">
            <w:pPr>
              <w:pStyle w:val="Odstavecseseznamem"/>
              <w:ind w:left="0"/>
              <w:rPr>
                <w:rFonts w:ascii="Times New Roman" w:hAnsi="Times New Roman" w:cs="Times New Roman"/>
              </w:rPr>
            </w:pPr>
            <w:r w:rsidRPr="000730D6">
              <w:rPr>
                <w:rFonts w:ascii="Times New Roman" w:hAnsi="Times New Roman" w:cs="Times New Roman"/>
              </w:rPr>
              <w:t xml:space="preserve"> 89178</w:t>
            </w:r>
          </w:p>
        </w:tc>
        <w:tc>
          <w:tcPr>
            <w:tcW w:w="7302" w:type="dxa"/>
            <w:gridSpan w:val="6"/>
          </w:tcPr>
          <w:p w:rsidR="007F7CF6" w:rsidRPr="000730D6" w:rsidRDefault="005A24FB" w:rsidP="005A24FB">
            <w:pPr>
              <w:pStyle w:val="Odstavecseseznamem"/>
              <w:ind w:left="0"/>
              <w:rPr>
                <w:rFonts w:ascii="Times New Roman" w:hAnsi="Times New Roman" w:cs="Times New Roman"/>
              </w:rPr>
            </w:pPr>
            <w:r w:rsidRPr="000730D6">
              <w:rPr>
                <w:rFonts w:ascii="Times New Roman" w:hAnsi="Times New Roman" w:cs="Times New Roman"/>
              </w:rPr>
              <w:t>SCREENINGOVÁ MAMOGRAFIE DIGITÁLNÍ V DISPENZÁRNÍ PÉČI (OBĚ STRANY,</w:t>
            </w:r>
            <w:r w:rsidRPr="000730D6">
              <w:rPr>
                <w:rStyle w:val="zmena"/>
                <w:rFonts w:ascii="Times New Roman" w:hAnsi="Times New Roman" w:cs="Times New Roman"/>
              </w:rPr>
              <w:t xml:space="preserve"> KAŽDÁ VE DVOU PROJEKCÍCH)</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5A24FB" w:rsidP="005A24FB">
            <w:pPr>
              <w:pStyle w:val="Odstavecseseznamem"/>
              <w:ind w:left="0"/>
              <w:rPr>
                <w:rFonts w:ascii="Times New Roman" w:hAnsi="Times New Roman" w:cs="Times New Roman"/>
              </w:rPr>
            </w:pPr>
            <w:r w:rsidRPr="000730D6">
              <w:rPr>
                <w:rStyle w:val="zmena"/>
                <w:rFonts w:ascii="Times New Roman" w:hAnsi="Times New Roman" w:cs="Times New Roman"/>
              </w:rPr>
              <w:t>Výkonem se vykazují vyhledávací mamografická vyšetření asymptomatických žen s konkrétním rizikovým faktorem. Vyšetření je prováděno pouze na screeningových pracovišťích (centrech) na základě doporučení dispenzarizujícího lékaře (obvykle onkolog, chirurg, registrující praktický lékař nebo registrující gynekolog).</w:t>
            </w:r>
            <w:r w:rsidRPr="000730D6">
              <w:rPr>
                <w:rFonts w:ascii="Times New Roman" w:hAnsi="Times New Roman" w:cs="Times New Roman"/>
              </w:rPr>
              <w:br/>
            </w:r>
            <w:r w:rsidRPr="000730D6">
              <w:rPr>
                <w:rStyle w:val="zmena"/>
                <w:rFonts w:ascii="Times New Roman" w:hAnsi="Times New Roman" w:cs="Times New Roman"/>
              </w:rPr>
              <w:t>Vyhledávací mamografické vyšetření pro ženy v dispenzární péči dle Vyhlášky MZ ČR č. 39/2012 Sb.</w:t>
            </w:r>
            <w:r w:rsidR="006F27ED" w:rsidRPr="000730D6">
              <w:rPr>
                <w:rStyle w:val="zmena"/>
                <w:rFonts w:ascii="Times New Roman" w:hAnsi="Times New Roman" w:cs="Times New Roman"/>
              </w:rPr>
              <w:t>, o dispenzární péči</w:t>
            </w:r>
            <w:r w:rsidRPr="000730D6">
              <w:rPr>
                <w:rStyle w:val="zmena"/>
                <w:rFonts w:ascii="Times New Roman" w:hAnsi="Times New Roman" w:cs="Times New Roman"/>
              </w:rPr>
              <w:t>: u asymptomatických žen s velmi vysokým rizikem vzniku karcinomu prsu – s hereditární nádorovou predispozicí k nádorům prsu prokázanou genetickým testováním nebo s celoživotním kumulativním rizikem vyšším než 20 % (včetně žen s histologickým nálezem atypické hyperplazie nebo lobulárního karcinomu in situ a po prodělané radioterapii na oblast hrudníku do 18. roku věku). Vyšetření žen léčených pro karcinom prsu se vykazuje výkonem 89180 – Diagnostická digitální mamografie.</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1/6 měsíců</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20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590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5A24FB"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B56D5E" w:rsidP="007F7CF6">
            <w:pPr>
              <w:pStyle w:val="Odstavecseseznamem"/>
              <w:ind w:left="0"/>
              <w:rPr>
                <w:rFonts w:ascii="Times New Roman" w:hAnsi="Times New Roman" w:cs="Times New Roman"/>
              </w:rPr>
            </w:pPr>
            <w:r w:rsidRPr="000730D6">
              <w:rPr>
                <w:rFonts w:ascii="Times New Roman" w:hAnsi="Times New Roman" w:cs="Times New Roman"/>
              </w:rPr>
              <w:t xml:space="preserve"> 89223</w:t>
            </w:r>
          </w:p>
        </w:tc>
        <w:tc>
          <w:tcPr>
            <w:tcW w:w="7302" w:type="dxa"/>
            <w:gridSpan w:val="6"/>
          </w:tcPr>
          <w:p w:rsidR="007F7CF6" w:rsidRPr="000730D6" w:rsidRDefault="007C6A10" w:rsidP="00466CA1">
            <w:pPr>
              <w:pStyle w:val="Odstavecseseznamem"/>
              <w:ind w:left="0"/>
              <w:jc w:val="both"/>
              <w:rPr>
                <w:rFonts w:ascii="Times New Roman" w:hAnsi="Times New Roman" w:cs="Times New Roman"/>
              </w:rPr>
            </w:pPr>
            <w:r w:rsidRPr="000730D6">
              <w:rPr>
                <w:rFonts w:ascii="Times New Roman" w:hAnsi="Times New Roman" w:cs="Times New Roman"/>
              </w:rPr>
              <w:t>SCREENINGOVÁ MAMOGRAFIE DIGITÁLNÍ (OBĚ STRANY, KAŽDÁ VE DVOU PROJEKCÍCH)</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C6A10" w:rsidP="00466CA1">
            <w:pPr>
              <w:pStyle w:val="Odstavecseseznamem"/>
              <w:ind w:left="0"/>
              <w:jc w:val="both"/>
              <w:rPr>
                <w:rFonts w:ascii="Times New Roman" w:hAnsi="Times New Roman" w:cs="Times New Roman"/>
              </w:rPr>
            </w:pPr>
            <w:r w:rsidRPr="000730D6">
              <w:rPr>
                <w:rStyle w:val="zmena"/>
                <w:rFonts w:ascii="Times New Roman" w:hAnsi="Times New Roman" w:cs="Times New Roman"/>
              </w:rPr>
              <w:t>Vyhledávací mamografické vyšetření asymptomatických žen v rámci screeningu s použitím digitální technologie.</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1/2 roky</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20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590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B56D5E" w:rsidP="007F7CF6">
            <w:pPr>
              <w:pStyle w:val="Odstavecseseznamem"/>
              <w:ind w:left="0"/>
              <w:rPr>
                <w:rFonts w:ascii="Times New Roman" w:hAnsi="Times New Roman" w:cs="Times New Roman"/>
              </w:rPr>
            </w:pPr>
            <w:r w:rsidRPr="000730D6">
              <w:rPr>
                <w:rFonts w:ascii="Times New Roman" w:hAnsi="Times New Roman" w:cs="Times New Roman"/>
              </w:rPr>
              <w:t xml:space="preserve"> 89225</w:t>
            </w:r>
          </w:p>
        </w:tc>
        <w:tc>
          <w:tcPr>
            <w:tcW w:w="7302" w:type="dxa"/>
            <w:gridSpan w:val="6"/>
          </w:tcPr>
          <w:p w:rsidR="007F7CF6" w:rsidRPr="000730D6" w:rsidRDefault="007C6A10" w:rsidP="00466CA1">
            <w:pPr>
              <w:pStyle w:val="Odstavecseseznamem"/>
              <w:ind w:left="0"/>
              <w:jc w:val="both"/>
              <w:rPr>
                <w:rFonts w:ascii="Times New Roman" w:hAnsi="Times New Roman" w:cs="Times New Roman"/>
              </w:rPr>
            </w:pPr>
            <w:r w:rsidRPr="000730D6">
              <w:rPr>
                <w:rFonts w:ascii="Times New Roman" w:hAnsi="Times New Roman" w:cs="Times New Roman"/>
              </w:rPr>
              <w:t>DOPLŇUJÍCÍ MAMOGRAFIE KE SCREENINGOVÉ MAMOGRAFII DIGITÁLNÍ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C6A10" w:rsidP="00466CA1">
            <w:pPr>
              <w:pStyle w:val="Odstavecseseznamem"/>
              <w:ind w:left="0"/>
              <w:jc w:val="both"/>
              <w:rPr>
                <w:rFonts w:ascii="Times New Roman" w:hAnsi="Times New Roman" w:cs="Times New Roman"/>
              </w:rPr>
            </w:pPr>
            <w:r w:rsidRPr="000730D6">
              <w:rPr>
                <w:rStyle w:val="zmena"/>
                <w:rFonts w:ascii="Times New Roman" w:hAnsi="Times New Roman" w:cs="Times New Roman"/>
              </w:rPr>
              <w:t>Doplnění screeningové digitální mamografie dalšími snímky při nejednoznačném nálezu.</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2/1 rok</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295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7C6A10"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p w:rsidR="000E49CB" w:rsidRPr="000730D6" w:rsidRDefault="000E49C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806 – mamografický screening se výkony č. 89221 a 89222 zrušují.</w:t>
      </w:r>
    </w:p>
    <w:p w:rsidR="00774ED7" w:rsidRPr="000730D6" w:rsidRDefault="00774ED7"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809 – radiologie a zobrazovací metody se výkony č. 89179, 89221 a 89439 zrušují.</w:t>
      </w:r>
    </w:p>
    <w:p w:rsidR="004A66EF" w:rsidRPr="000730D6" w:rsidRDefault="004A66EF"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w:t>
      </w:r>
      <w:r w:rsidR="00E16B3D" w:rsidRPr="000730D6">
        <w:rPr>
          <w:rFonts w:ascii="Times New Roman" w:hAnsi="Times New Roman" w:cs="Times New Roman"/>
        </w:rPr>
        <w:t>K</w:t>
      </w:r>
      <w:r w:rsidRPr="000730D6">
        <w:rPr>
          <w:rFonts w:ascii="Times New Roman" w:hAnsi="Times New Roman" w:cs="Times New Roman"/>
        </w:rPr>
        <w:t>apitole 809 – radiologie a zobrazovací metody se za výkon č. 89177 vk</w:t>
      </w:r>
      <w:r w:rsidR="000E49CB" w:rsidRPr="000730D6">
        <w:rPr>
          <w:rFonts w:ascii="Times New Roman" w:hAnsi="Times New Roman" w:cs="Times New Roman"/>
        </w:rPr>
        <w:t>ládá výkon č. 89180,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 xml:space="preserve"> 89180</w:t>
            </w:r>
          </w:p>
        </w:tc>
        <w:tc>
          <w:tcPr>
            <w:tcW w:w="7302" w:type="dxa"/>
            <w:gridSpan w:val="6"/>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DIAGNOSTICKÁ DIGITÁLNÍ MAMOGRAFIE NEBO DUKTOGRAFIE</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466CA1" w:rsidP="007F7CF6">
            <w:pPr>
              <w:pStyle w:val="Odstavecseseznamem"/>
              <w:ind w:left="0"/>
              <w:rPr>
                <w:rFonts w:ascii="Times New Roman" w:hAnsi="Times New Roman" w:cs="Times New Roman"/>
              </w:rPr>
            </w:pPr>
            <w:r w:rsidRPr="000730D6">
              <w:rPr>
                <w:rStyle w:val="zmena"/>
                <w:rFonts w:ascii="Times New Roman" w:hAnsi="Times New Roman" w:cs="Times New Roman"/>
              </w:rPr>
              <w:t>Vyšetření pacientů s klinickými příznaky, které ukazují na vysokou pravděpodobnost zhoubného nádoru (hmatná rezistence v prsu nebo axile, krvácení z bradavky, jiné významné změny bradavky, difuzní změny kůže prsu, retrakce kůže apod.), nebo pacientů s již diagnostikovaným zhoubným nádorem. Jedna strana. Používá se rovněž při snímkování vzorku tkáně (specimen mammography). Duktografie se indikuje v případě krvavé nebo jiné patologické sekrece z bradavky.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2/1 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299</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466CA1" w:rsidP="007F7CF6">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3F420D" w:rsidRPr="000730D6" w:rsidRDefault="003F420D" w:rsidP="003F420D">
      <w:pPr>
        <w:pStyle w:val="Odstavecseseznamem"/>
        <w:rPr>
          <w:rFonts w:ascii="Times New Roman" w:hAnsi="Times New Roman" w:cs="Times New Roman"/>
        </w:rPr>
      </w:pPr>
    </w:p>
    <w:p w:rsidR="00DE38D3" w:rsidRPr="000730D6" w:rsidRDefault="003F420D"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809 – radiologie a zobrazovací metody se za výkon č. 89813 vkládá výkon č. 89815, který zní:</w:t>
      </w:r>
    </w:p>
    <w:tbl>
      <w:tblPr>
        <w:tblStyle w:val="Mkatabulky"/>
        <w:tblW w:w="0" w:type="auto"/>
        <w:tblInd w:w="720" w:type="dxa"/>
        <w:tblLook w:val="04A0"/>
      </w:tblPr>
      <w:tblGrid>
        <w:gridCol w:w="1224"/>
        <w:gridCol w:w="1358"/>
        <w:gridCol w:w="1328"/>
        <w:gridCol w:w="1133"/>
        <w:gridCol w:w="1186"/>
        <w:gridCol w:w="1179"/>
        <w:gridCol w:w="1160"/>
      </w:tblGrid>
      <w:tr w:rsidR="00F625DD" w:rsidRPr="000730D6" w:rsidTr="009B5FAF">
        <w:tc>
          <w:tcPr>
            <w:tcW w:w="1266" w:type="dxa"/>
          </w:tcPr>
          <w:p w:rsidR="00DE38D3" w:rsidRPr="000730D6" w:rsidRDefault="00ED7752" w:rsidP="00DE38D3">
            <w:pPr>
              <w:pStyle w:val="Odstavecseseznamem"/>
              <w:ind w:left="0"/>
              <w:rPr>
                <w:rFonts w:ascii="Times New Roman" w:hAnsi="Times New Roman" w:cs="Times New Roman"/>
              </w:rPr>
            </w:pPr>
            <w:r w:rsidRPr="000730D6">
              <w:rPr>
                <w:rFonts w:ascii="Times New Roman" w:hAnsi="Times New Roman" w:cs="Times New Roman"/>
              </w:rPr>
              <w:t>89815</w:t>
            </w:r>
          </w:p>
        </w:tc>
        <w:tc>
          <w:tcPr>
            <w:tcW w:w="7302" w:type="dxa"/>
            <w:gridSpan w:val="6"/>
          </w:tcPr>
          <w:p w:rsidR="00DE38D3" w:rsidRPr="000730D6" w:rsidRDefault="00ED7752" w:rsidP="003207E1">
            <w:pPr>
              <w:pStyle w:val="Odstavecseseznamem"/>
              <w:ind w:left="0"/>
              <w:rPr>
                <w:rFonts w:ascii="Times New Roman" w:hAnsi="Times New Roman" w:cs="Times New Roman"/>
              </w:rPr>
            </w:pPr>
            <w:r w:rsidRPr="000730D6">
              <w:rPr>
                <w:rFonts w:ascii="Times New Roman" w:hAnsi="Times New Roman" w:cs="Times New Roman"/>
              </w:rPr>
              <w:t>TERMOABLACE DĚLOŽNÍHO MYOMU FOKUSOVANÝM ULTRAZVUKEM NAVIGOVANÝM MAGNETICKOU REZONANCÍ</w:t>
            </w:r>
          </w:p>
        </w:tc>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7302" w:type="dxa"/>
            <w:gridSpan w:val="6"/>
          </w:tcPr>
          <w:p w:rsidR="00DE38D3" w:rsidRPr="000730D6" w:rsidRDefault="00DE38D3" w:rsidP="009B5FAF">
            <w:pPr>
              <w:pStyle w:val="Odstavecseseznamem"/>
              <w:ind w:left="0"/>
              <w:rPr>
                <w:rFonts w:ascii="Times New Roman" w:hAnsi="Times New Roman" w:cs="Times New Roman"/>
              </w:rPr>
            </w:pPr>
          </w:p>
        </w:tc>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7302" w:type="dxa"/>
            <w:gridSpan w:val="6"/>
          </w:tcPr>
          <w:p w:rsidR="00DE38D3" w:rsidRPr="000730D6" w:rsidRDefault="00DE38D3" w:rsidP="009B5FAF">
            <w:pPr>
              <w:pStyle w:val="Odstavecseseznamem"/>
              <w:ind w:left="0"/>
              <w:rPr>
                <w:rFonts w:ascii="Times New Roman" w:hAnsi="Times New Roman" w:cs="Times New Roman"/>
              </w:rPr>
            </w:pPr>
          </w:p>
        </w:tc>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1383"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1383"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DE38D3" w:rsidRPr="000730D6" w:rsidRDefault="00ED7752" w:rsidP="009B5FAF">
            <w:pPr>
              <w:pStyle w:val="Odstavecseseznamem"/>
              <w:ind w:left="0"/>
              <w:rPr>
                <w:rFonts w:ascii="Times New Roman" w:hAnsi="Times New Roman" w:cs="Times New Roman"/>
              </w:rPr>
            </w:pPr>
            <w:r w:rsidRPr="000730D6">
              <w:rPr>
                <w:rStyle w:val="zmena"/>
                <w:rFonts w:ascii="Times New Roman" w:hAnsi="Times New Roman" w:cs="Times New Roman"/>
              </w:rPr>
              <w:t>1/1 den, 2/čtvrtletí</w:t>
            </w: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L3</w:t>
            </w:r>
          </w:p>
        </w:tc>
        <w:tc>
          <w:tcPr>
            <w:tcW w:w="1217"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DE38D3" w:rsidRPr="000730D6" w:rsidRDefault="00774ED7" w:rsidP="009B5FAF">
            <w:pPr>
              <w:pStyle w:val="Odstavecseseznamem"/>
              <w:ind w:left="0"/>
              <w:rPr>
                <w:rFonts w:ascii="Times New Roman" w:hAnsi="Times New Roman" w:cs="Times New Roman"/>
              </w:rPr>
            </w:pPr>
            <w:r w:rsidRPr="000730D6">
              <w:rPr>
                <w:rFonts w:ascii="Times New Roman" w:hAnsi="Times New Roman" w:cs="Times New Roman"/>
              </w:rPr>
              <w:t>240</w:t>
            </w:r>
          </w:p>
        </w:tc>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1383"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DE38D3" w:rsidRPr="000730D6" w:rsidRDefault="00ED7752" w:rsidP="009B5FAF">
            <w:pPr>
              <w:pStyle w:val="Odstavecseseznamem"/>
              <w:ind w:left="0"/>
              <w:rPr>
                <w:rFonts w:ascii="Times New Roman" w:hAnsi="Times New Roman" w:cs="Times New Roman"/>
              </w:rPr>
            </w:pPr>
            <w:r w:rsidRPr="000730D6">
              <w:rPr>
                <w:rStyle w:val="zmena"/>
                <w:rFonts w:ascii="Times New Roman" w:hAnsi="Times New Roman" w:cs="Times New Roman"/>
              </w:rPr>
              <w:t>SH - pouze na spec. prac. při hospitalizaci</w:t>
            </w: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ED7752" w:rsidP="009B5FAF">
            <w:pPr>
              <w:pStyle w:val="Odstavecseseznamem"/>
              <w:ind w:left="0"/>
              <w:rPr>
                <w:rFonts w:ascii="Times New Roman" w:hAnsi="Times New Roman" w:cs="Times New Roman"/>
              </w:rPr>
            </w:pPr>
            <w:r w:rsidRPr="000730D6">
              <w:rPr>
                <w:rFonts w:ascii="Times New Roman" w:hAnsi="Times New Roman" w:cs="Times New Roman"/>
              </w:rPr>
              <w:t>J2</w:t>
            </w:r>
          </w:p>
        </w:tc>
        <w:tc>
          <w:tcPr>
            <w:tcW w:w="1217" w:type="dxa"/>
          </w:tcPr>
          <w:p w:rsidR="00DE38D3" w:rsidRPr="000730D6" w:rsidRDefault="00ED7752" w:rsidP="009B5FAF">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DE38D3" w:rsidRPr="000730D6" w:rsidRDefault="00ED7752" w:rsidP="009B5FAF">
            <w:pPr>
              <w:pStyle w:val="Odstavecseseznamem"/>
              <w:ind w:left="0"/>
              <w:rPr>
                <w:rFonts w:ascii="Times New Roman" w:hAnsi="Times New Roman" w:cs="Times New Roman"/>
              </w:rPr>
            </w:pPr>
            <w:r w:rsidRPr="000730D6">
              <w:rPr>
                <w:rFonts w:ascii="Times New Roman" w:hAnsi="Times New Roman" w:cs="Times New Roman"/>
              </w:rPr>
              <w:t>240</w:t>
            </w:r>
          </w:p>
        </w:tc>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1383" w:type="dxa"/>
          </w:tcPr>
          <w:p w:rsidR="00DE38D3" w:rsidRPr="000730D6" w:rsidRDefault="00DE38D3" w:rsidP="009B5FAF">
            <w:pPr>
              <w:pStyle w:val="Odstavecseseznamem"/>
              <w:ind w:left="0"/>
              <w:rPr>
                <w:rFonts w:ascii="Times New Roman" w:hAnsi="Times New Roman" w:cs="Times New Roman"/>
              </w:rPr>
            </w:pPr>
          </w:p>
        </w:tc>
        <w:tc>
          <w:tcPr>
            <w:tcW w:w="1051"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p>
        </w:tc>
        <w:bookmarkStart w:id="0" w:name="_GoBack"/>
        <w:bookmarkEnd w:id="0"/>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1383"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DE38D3" w:rsidRPr="000730D6" w:rsidRDefault="00ED7752" w:rsidP="009B5FAF">
            <w:pPr>
              <w:pStyle w:val="Odstavecseseznamem"/>
              <w:ind w:left="0"/>
              <w:rPr>
                <w:rFonts w:ascii="Times New Roman" w:hAnsi="Times New Roman" w:cs="Times New Roman"/>
              </w:rPr>
            </w:pPr>
            <w:r w:rsidRPr="000730D6">
              <w:rPr>
                <w:rFonts w:ascii="Times New Roman" w:hAnsi="Times New Roman" w:cs="Times New Roman"/>
              </w:rPr>
              <w:t>240</w:t>
            </w: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DE38D3" w:rsidRPr="000730D6" w:rsidRDefault="00ED7752" w:rsidP="009B5FAF">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DE38D3" w:rsidRPr="000730D6" w:rsidRDefault="00DE38D3" w:rsidP="009B5FAF">
            <w:pPr>
              <w:pStyle w:val="Odstavecseseznamem"/>
              <w:ind w:left="0"/>
              <w:rPr>
                <w:rFonts w:ascii="Times New Roman" w:hAnsi="Times New Roman" w:cs="Times New Roman"/>
              </w:rPr>
            </w:pPr>
          </w:p>
        </w:tc>
      </w:tr>
      <w:tr w:rsidR="00F625DD" w:rsidRPr="000730D6" w:rsidTr="009B5FAF">
        <w:tc>
          <w:tcPr>
            <w:tcW w:w="1266" w:type="dxa"/>
          </w:tcPr>
          <w:p w:rsidR="00DE38D3" w:rsidRPr="000730D6" w:rsidRDefault="00DE38D3" w:rsidP="009B5FAF">
            <w:pPr>
              <w:pStyle w:val="Odstavecseseznamem"/>
              <w:ind w:left="0"/>
              <w:rPr>
                <w:rFonts w:ascii="Times New Roman" w:hAnsi="Times New Roman" w:cs="Times New Roman"/>
              </w:rPr>
            </w:pPr>
          </w:p>
        </w:tc>
        <w:tc>
          <w:tcPr>
            <w:tcW w:w="1383"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DE38D3" w:rsidRPr="000730D6" w:rsidRDefault="008F3A05" w:rsidP="009E0065">
            <w:pPr>
              <w:pStyle w:val="Odstavecseseznamem"/>
              <w:ind w:left="0"/>
              <w:rPr>
                <w:rFonts w:ascii="Times New Roman" w:hAnsi="Times New Roman" w:cs="Times New Roman"/>
              </w:rPr>
            </w:pPr>
            <w:r w:rsidRPr="003379AD">
              <w:rPr>
                <w:rStyle w:val="dbigger"/>
                <w:rFonts w:ascii="Times New Roman" w:hAnsi="Times New Roman" w:cs="Times New Roman"/>
              </w:rPr>
              <w:t>37 470</w:t>
            </w:r>
          </w:p>
        </w:tc>
        <w:tc>
          <w:tcPr>
            <w:tcW w:w="1217" w:type="dxa"/>
          </w:tcPr>
          <w:p w:rsidR="00DE38D3" w:rsidRPr="000730D6" w:rsidRDefault="00DE38D3" w:rsidP="009B5FAF">
            <w:pPr>
              <w:pStyle w:val="Odstavecseseznamem"/>
              <w:ind w:left="0"/>
              <w:rPr>
                <w:rFonts w:ascii="Times New Roman" w:hAnsi="Times New Roman" w:cs="Times New Roman"/>
              </w:rPr>
            </w:pPr>
          </w:p>
        </w:tc>
        <w:tc>
          <w:tcPr>
            <w:tcW w:w="1217" w:type="dxa"/>
          </w:tcPr>
          <w:p w:rsidR="00DE38D3" w:rsidRPr="000730D6" w:rsidRDefault="00DE38D3" w:rsidP="009B5FAF">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DE38D3" w:rsidRPr="000730D6" w:rsidRDefault="00ED7752" w:rsidP="009B5FAF">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DE38D3" w:rsidRPr="000730D6" w:rsidRDefault="00DE38D3" w:rsidP="009B5FAF">
            <w:pPr>
              <w:pStyle w:val="Odstavecseseznamem"/>
              <w:ind w:left="0"/>
              <w:rPr>
                <w:rFonts w:ascii="Times New Roman" w:hAnsi="Times New Roman" w:cs="Times New Roman"/>
              </w:rPr>
            </w:pPr>
          </w:p>
        </w:tc>
      </w:tr>
    </w:tbl>
    <w:p w:rsidR="00EF2AD3" w:rsidRPr="000730D6" w:rsidRDefault="00EF2AD3" w:rsidP="00EF2AD3">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902 – fyzioterapeut se za výkon č. 21003 vkládá výkon č. 21004,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F52229" w:rsidP="007F7CF6">
            <w:pPr>
              <w:pStyle w:val="Odstavecseseznamem"/>
              <w:ind w:left="0"/>
              <w:rPr>
                <w:rFonts w:ascii="Times New Roman" w:hAnsi="Times New Roman" w:cs="Times New Roman"/>
              </w:rPr>
            </w:pPr>
            <w:r w:rsidRPr="000730D6">
              <w:rPr>
                <w:rFonts w:ascii="Times New Roman" w:hAnsi="Times New Roman" w:cs="Times New Roman"/>
              </w:rPr>
              <w:t xml:space="preserve"> 21004</w:t>
            </w:r>
          </w:p>
        </w:tc>
        <w:tc>
          <w:tcPr>
            <w:tcW w:w="7302" w:type="dxa"/>
            <w:gridSpan w:val="6"/>
          </w:tcPr>
          <w:p w:rsidR="007F7CF6" w:rsidRPr="000730D6" w:rsidRDefault="00D144D9" w:rsidP="00D144D9">
            <w:pPr>
              <w:pStyle w:val="Odstavecseseznamem"/>
              <w:ind w:left="0"/>
              <w:jc w:val="both"/>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YŠETŘENÍ S VYUŽITÍM POSTUROGRAFU</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D144D9" w:rsidP="00D144D9">
            <w:pPr>
              <w:pStyle w:val="Odstavecseseznamem"/>
              <w:ind w:left="0"/>
              <w:jc w:val="both"/>
              <w:rPr>
                <w:rFonts w:ascii="Times New Roman" w:hAnsi="Times New Roman" w:cs="Times New Roman"/>
              </w:rPr>
            </w:pPr>
            <w:r w:rsidRPr="000730D6">
              <w:rPr>
                <w:rStyle w:val="zmena"/>
                <w:rFonts w:ascii="Times New Roman" w:hAnsi="Times New Roman" w:cs="Times New Roman"/>
              </w:rPr>
              <w:t>Vyšetření slouží k detekci rizika pádu, rozlišení deficitu instability s následnou možností cílené terapie, k objektivizaci balančních schopností pacienta a schopnosti aktivního přenosu zatížení na dolní končetiny a k objektivizaci efektu terapie. Indikačními skupinami jsou: pacienti ohroženi rizikem pádu, s poruchou vnímání střední osy těla, neschopností aktivního přenosu zatížení na některou dolní končetinu, pacienti po amputacích dolních končetin, s poruchou stability vestibulární etiologie.</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Style w:val="zmena"/>
                <w:rFonts w:ascii="Times New Roman" w:hAnsi="Times New Roman" w:cs="Times New Roman"/>
              </w:rPr>
              <w:t>1/1 den, 2/1 čtvrtletí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K3</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548</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902 – fyzioterapeut se za výkon č. 21019 vkládá výkon č. 21020,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 xml:space="preserve"> 21020</w:t>
            </w:r>
          </w:p>
        </w:tc>
        <w:tc>
          <w:tcPr>
            <w:tcW w:w="7302" w:type="dxa"/>
            <w:gridSpan w:val="6"/>
          </w:tcPr>
          <w:p w:rsidR="007F7CF6" w:rsidRPr="000730D6" w:rsidRDefault="00D144D9" w:rsidP="00D144D9">
            <w:pPr>
              <w:pStyle w:val="Odstavecseseznamem"/>
              <w:ind w:left="0"/>
              <w:rPr>
                <w:rFonts w:ascii="Times New Roman" w:hAnsi="Times New Roman" w:cs="Times New Roman"/>
              </w:rPr>
            </w:pPr>
            <w:r w:rsidRPr="000730D6">
              <w:rPr>
                <w:rFonts w:ascii="Times New Roman" w:hAnsi="Times New Roman" w:cs="Times New Roman"/>
              </w:rPr>
              <w:t>T</w:t>
            </w:r>
            <w:r w:rsidRPr="000730D6">
              <w:rPr>
                <w:rStyle w:val="zmena"/>
                <w:rFonts w:ascii="Times New Roman" w:hAnsi="Times New Roman" w:cs="Times New Roman"/>
              </w:rPr>
              <w:t>ERAPIE NA PŘÍSTROJÍCH S VYUŽITÍM PRINCIPU BIOLOGICKÉ ZPĚTNÉ VAZBY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D144D9" w:rsidP="00D144D9">
            <w:pPr>
              <w:pStyle w:val="Odstavecseseznamem"/>
              <w:ind w:left="0"/>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Terapie je založena na biologické, většinou vizuální zpětné vazbě. Změna polohy pacienta je prostřednictvím pohybových senzorů snímána a přenášena na obrazovku před pacientem. To umožňuje pacientovi lépe koordinovat trénovaný pohyb, který je možné v rámci terapeutické jednotky vždy předem definovat v softwaru přístroje. Pacient tak může sledovat zprostředkovaně vlastní pohyby v reálném čase a korigovat volně pohyby dílčích tělesných segmentů. Možnost zrakové kontroly pohybu představuje významný motivační prvek. Terapie je vždy řízená a vedená terapeutem.</w:t>
            </w:r>
            <w:r w:rsidRPr="000730D6">
              <w:rPr>
                <w:rFonts w:ascii="Times New Roman" w:hAnsi="Times New Roman" w:cs="Times New Roman"/>
              </w:rPr>
              <w:br/>
            </w:r>
            <w:r w:rsidRPr="000730D6">
              <w:rPr>
                <w:rStyle w:val="zmena"/>
                <w:rFonts w:ascii="Times New Roman" w:hAnsi="Times New Roman" w:cs="Times New Roman"/>
              </w:rPr>
              <w:t>K této terapii jsou indikováni především pacienti s poruchou vnímání střední osy těla, s neschopností aktivního přenosu zatížení, s neschopností identifikace částečné zátěže, s neschopností funkčního dosahu a úchopu, s poruchami balančních schopností vestibulární etiologie. Terapie je primárně určena pro neurologické pacienty (např. po iktu, RSM, polyradikuloneuritidy, mozečkové sy – s funkční ztrátou dosahových a úchopových schopností, s neschopností aktivního přenosu zatížení na paretickou DK, s neschopností identifikace střední osy těla), traumatologicko – ortopedické pacienty (po frakturách DKK a pánve, po TEP – nácvik přenosu zatížení na postiženou DK, kontrolovaný nácvik částečné zátěže, nácvik lokomočních schopností), traumatologicko – chirurgické pacienty (amputace DKK – nácvik přenosu zatížení na protézu, výcvik balančních a lokomočních schopností v protéze), ORL pacienty s verifikovanou lézi vest sy (vestibulární trénink). Indikovat tuto terapii může: lékař REH, NEU, ORT, NCH, TRAUM, ORL.</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4/1 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K2</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15</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15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140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D144D9"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902 – fyzioterapeut se za výkon č. 21115 vkládá výkon č. 21116, který zní: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6E235D" w:rsidP="007F7CF6">
            <w:pPr>
              <w:pStyle w:val="Odstavecseseznamem"/>
              <w:ind w:left="0"/>
              <w:rPr>
                <w:rFonts w:ascii="Times New Roman" w:hAnsi="Times New Roman" w:cs="Times New Roman"/>
              </w:rPr>
            </w:pPr>
            <w:r w:rsidRPr="000730D6">
              <w:rPr>
                <w:rFonts w:ascii="Times New Roman" w:hAnsi="Times New Roman" w:cs="Times New Roman"/>
              </w:rPr>
              <w:t xml:space="preserve"> 21116</w:t>
            </w:r>
          </w:p>
        </w:tc>
        <w:tc>
          <w:tcPr>
            <w:tcW w:w="7302" w:type="dxa"/>
            <w:gridSpan w:val="6"/>
          </w:tcPr>
          <w:p w:rsidR="007F7CF6" w:rsidRPr="000730D6" w:rsidRDefault="006E235D" w:rsidP="00267EEF">
            <w:pPr>
              <w:pStyle w:val="Odstavecseseznamem"/>
              <w:ind w:left="0"/>
              <w:jc w:val="both"/>
              <w:rPr>
                <w:rFonts w:ascii="Times New Roman" w:hAnsi="Times New Roman" w:cs="Times New Roman"/>
              </w:rPr>
            </w:pPr>
            <w:r w:rsidRPr="000730D6">
              <w:rPr>
                <w:rStyle w:val="zmena"/>
                <w:rFonts w:ascii="Times New Roman" w:hAnsi="Times New Roman" w:cs="Times New Roman"/>
              </w:rPr>
              <w:t>LOKÁLNÍ PŘÍSTROJOVÁ KRYOTERAPIE</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6E235D" w:rsidP="00267EEF">
            <w:pPr>
              <w:pStyle w:val="Odstavecseseznamem"/>
              <w:ind w:left="0"/>
              <w:jc w:val="both"/>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Lokální kryoterapie s využitím přístrojové techniky je založená na využití negativního termálního šoku a následnými pozitivními účinky, které v léčebné terapii pacienta představují snížení svalových spasmů, působí protizánětlivě myorelaxačně, antiedematozně, zmenšují bolest, zlepšují pohyblivost kloubů.</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6E235D"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1/1 den, 10/3 měsíce</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K2</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6E235D"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20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62</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p w:rsidR="00115114"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 xml:space="preserve">apitole 905 – zrakový terapeut se </w:t>
      </w:r>
      <w:r w:rsidR="0081365C" w:rsidRPr="000730D6">
        <w:rPr>
          <w:rFonts w:ascii="Times New Roman" w:hAnsi="Times New Roman" w:cs="Times New Roman"/>
        </w:rPr>
        <w:t>na konci</w:t>
      </w:r>
      <w:r w:rsidRPr="000730D6">
        <w:rPr>
          <w:rFonts w:ascii="Times New Roman" w:hAnsi="Times New Roman" w:cs="Times New Roman"/>
        </w:rPr>
        <w:t xml:space="preserve"> doplňují výkony č. 75200, 75202, 75204, 75208 a 75210, které znějí:</w:t>
      </w: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 xml:space="preserve"> 75200</w:t>
            </w:r>
          </w:p>
        </w:tc>
        <w:tc>
          <w:tcPr>
            <w:tcW w:w="7302" w:type="dxa"/>
            <w:gridSpan w:val="6"/>
          </w:tcPr>
          <w:p w:rsidR="007F7CF6" w:rsidRPr="000730D6" w:rsidRDefault="00267EEF" w:rsidP="00267EEF">
            <w:pPr>
              <w:pStyle w:val="Odstavecseseznamem"/>
              <w:ind w:left="0"/>
              <w:jc w:val="both"/>
              <w:rPr>
                <w:rFonts w:ascii="Times New Roman" w:hAnsi="Times New Roman" w:cs="Times New Roman"/>
              </w:rPr>
            </w:pPr>
            <w:r w:rsidRPr="000730D6">
              <w:rPr>
                <w:rFonts w:ascii="Times New Roman" w:hAnsi="Times New Roman" w:cs="Times New Roman"/>
              </w:rPr>
              <w:t>K</w:t>
            </w:r>
            <w:r w:rsidRPr="000730D6">
              <w:rPr>
                <w:rStyle w:val="zmena"/>
                <w:rFonts w:ascii="Times New Roman" w:hAnsi="Times New Roman" w:cs="Times New Roman"/>
              </w:rPr>
              <w:t>ONTROLNÍ VYŠETŘENÍ ZRAKOVÉ OSTROSTI (DETEKCE, RESOLUCE, RECOGNICE) METODOU BEHAVIORÁLNÍ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267EEF" w:rsidP="00267EEF">
            <w:pPr>
              <w:pStyle w:val="Odstavecseseznamem"/>
              <w:ind w:left="0"/>
              <w:jc w:val="both"/>
              <w:rPr>
                <w:rFonts w:ascii="Times New Roman" w:hAnsi="Times New Roman" w:cs="Times New Roman"/>
              </w:rPr>
            </w:pPr>
            <w:r w:rsidRPr="000730D6">
              <w:rPr>
                <w:rStyle w:val="zmena"/>
                <w:rFonts w:ascii="Times New Roman" w:hAnsi="Times New Roman" w:cs="Times New Roman"/>
              </w:rPr>
              <w:t>Kontrolní vyšetření zrakové ostrosti (detekce, resoluce, rekognice) metodou behaviorální u pacientů v preverbálním věku, pacientů s těžkým zrakovým postižením, pacientů slovně nekomunikujících a pacientů s vícečetným postižením.</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Style w:val="zmena"/>
                <w:rFonts w:ascii="Times New Roman" w:hAnsi="Times New Roman" w:cs="Times New Roman"/>
              </w:rPr>
              <w:t>6/1 den (obou, pravého, levého bez a s korekcí)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K1</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1</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13</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13</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53</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 xml:space="preserve"> 75202</w:t>
            </w:r>
          </w:p>
        </w:tc>
        <w:tc>
          <w:tcPr>
            <w:tcW w:w="7302" w:type="dxa"/>
            <w:gridSpan w:val="6"/>
          </w:tcPr>
          <w:p w:rsidR="007F7CF6" w:rsidRPr="000730D6" w:rsidRDefault="00267EEF" w:rsidP="00267EEF">
            <w:pPr>
              <w:pStyle w:val="Odstavecseseznamem"/>
              <w:ind w:left="0"/>
              <w:jc w:val="both"/>
              <w:rPr>
                <w:rFonts w:ascii="Times New Roman" w:hAnsi="Times New Roman" w:cs="Times New Roman"/>
              </w:rPr>
            </w:pPr>
            <w:r w:rsidRPr="000730D6">
              <w:rPr>
                <w:rStyle w:val="zmena"/>
                <w:rFonts w:ascii="Times New Roman" w:hAnsi="Times New Roman" w:cs="Times New Roman"/>
              </w:rPr>
              <w:t>DIAGNOSTIKA, REHABILITACE A KOMPENZACE CENTRÁLNÍCH PORUCH VIDĚNÍ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267EEF" w:rsidP="00267EEF">
            <w:pPr>
              <w:pStyle w:val="Odstavecseseznamem"/>
              <w:ind w:left="0"/>
              <w:jc w:val="both"/>
              <w:rPr>
                <w:rFonts w:ascii="Times New Roman" w:hAnsi="Times New Roman" w:cs="Times New Roman"/>
              </w:rPr>
            </w:pPr>
            <w:r w:rsidRPr="000730D6">
              <w:rPr>
                <w:rStyle w:val="zmena"/>
                <w:rFonts w:ascii="Times New Roman" w:hAnsi="Times New Roman" w:cs="Times New Roman"/>
              </w:rPr>
              <w:t>Diagnostika a rehabilitace oblastí centrálních poruch zraku: obtíže s rozpoznáním tvarů, velikostí, znaků, písmen, čísel, charakteristických znaků obličeje, poruch prostorové orientace, koordinace oko - ruka, metodami: stimulace, reedukace a kompenzace při použití materiálu pro rehabilitaci uvedených obtíží. Stanovení úkolů pro rehabilitaci a domácí tréning do následné kontroly. Na základě doporučení neurologem, praktickým lékařem pro děti a dorost a lékařem rehabilitační a fyzikální medicíny.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K3</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595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67EEF"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807C6B" w:rsidP="007F7CF6">
            <w:pPr>
              <w:pStyle w:val="Odstavecseseznamem"/>
              <w:ind w:left="0"/>
              <w:rPr>
                <w:rFonts w:ascii="Times New Roman" w:hAnsi="Times New Roman" w:cs="Times New Roman"/>
              </w:rPr>
            </w:pPr>
            <w:r w:rsidRPr="000730D6">
              <w:rPr>
                <w:rFonts w:ascii="Times New Roman" w:hAnsi="Times New Roman" w:cs="Times New Roman"/>
              </w:rPr>
              <w:t xml:space="preserve"> 75204</w:t>
            </w:r>
          </w:p>
        </w:tc>
        <w:tc>
          <w:tcPr>
            <w:tcW w:w="7302" w:type="dxa"/>
            <w:gridSpan w:val="6"/>
          </w:tcPr>
          <w:p w:rsidR="007F7CF6" w:rsidRPr="000730D6" w:rsidRDefault="00807C6B" w:rsidP="00284B9C">
            <w:pPr>
              <w:pStyle w:val="Odstavecseseznamem"/>
              <w:ind w:left="0"/>
              <w:jc w:val="both"/>
              <w:rPr>
                <w:rFonts w:ascii="Times New Roman" w:hAnsi="Times New Roman" w:cs="Times New Roman"/>
              </w:rPr>
            </w:pPr>
            <w:r w:rsidRPr="000730D6">
              <w:rPr>
                <w:rStyle w:val="zmena"/>
                <w:rFonts w:ascii="Times New Roman" w:hAnsi="Times New Roman" w:cs="Times New Roman"/>
              </w:rPr>
              <w:t>DIAGNOSTIKA A REHABILITACE ZRAKOVÝCH DOVEDNOSTÍ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807C6B" w:rsidP="00284B9C">
            <w:pPr>
              <w:pStyle w:val="Odstavecseseznamem"/>
              <w:ind w:left="0"/>
              <w:jc w:val="both"/>
              <w:rPr>
                <w:rFonts w:ascii="Times New Roman" w:hAnsi="Times New Roman" w:cs="Times New Roman"/>
              </w:rPr>
            </w:pPr>
            <w:r w:rsidRPr="000730D6">
              <w:rPr>
                <w:rStyle w:val="zmena"/>
                <w:rFonts w:ascii="Times New Roman" w:hAnsi="Times New Roman" w:cs="Times New Roman"/>
              </w:rPr>
              <w:t>Diagnostika a nácvik zrakových dovedností s optimální korekcí: lokalizace, fixace, spotting, tracing, tracking, scanning.</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9B5FAF" w:rsidP="007F7CF6">
            <w:pPr>
              <w:pStyle w:val="Odstavecseseznamem"/>
              <w:ind w:left="0"/>
              <w:rPr>
                <w:rFonts w:ascii="Times New Roman" w:hAnsi="Times New Roman" w:cs="Times New Roman"/>
              </w:rPr>
            </w:pPr>
            <w:r w:rsidRPr="000730D6">
              <w:rPr>
                <w:rFonts w:ascii="Times New Roman" w:hAnsi="Times New Roman" w:cs="Times New Roman"/>
              </w:rPr>
              <w:t xml:space="preserve">1/1 </w:t>
            </w:r>
            <w:r w:rsidR="00284B9C" w:rsidRPr="000730D6">
              <w:rPr>
                <w:rFonts w:ascii="Times New Roman" w:hAnsi="Times New Roman" w:cs="Times New Roman"/>
              </w:rPr>
              <w:t>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K2</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445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 xml:space="preserve"> 75208</w:t>
            </w:r>
          </w:p>
        </w:tc>
        <w:tc>
          <w:tcPr>
            <w:tcW w:w="7302" w:type="dxa"/>
            <w:gridSpan w:val="6"/>
          </w:tcPr>
          <w:p w:rsidR="007F7CF6" w:rsidRPr="000730D6" w:rsidRDefault="00284B9C" w:rsidP="00284B9C">
            <w:pPr>
              <w:pStyle w:val="Odstavecseseznamem"/>
              <w:ind w:left="0"/>
              <w:jc w:val="both"/>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YŠETŘENÍ ZORNÉHO POLE U DĚTÍ V PREVERBÁLNÍM VĚKU, PACIENTŮ S TĚŽKÝM ZRAKOVÝM POSTIŽENÍM A S VÍCEČETNÝM POSTIŽENÍM VŠECH VĚKOVÝCH KATEGORIÍ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284B9C" w:rsidP="00284B9C">
            <w:pPr>
              <w:pStyle w:val="Odstavecseseznamem"/>
              <w:ind w:left="0"/>
              <w:jc w:val="both"/>
              <w:rPr>
                <w:rFonts w:ascii="Times New Roman" w:hAnsi="Times New Roman" w:cs="Times New Roman"/>
              </w:rPr>
            </w:pPr>
            <w:r w:rsidRPr="000730D6">
              <w:rPr>
                <w:rStyle w:val="zmena"/>
                <w:rFonts w:ascii="Times New Roman" w:hAnsi="Times New Roman" w:cs="Times New Roman"/>
              </w:rPr>
              <w:t>Vyšetření provádíme Ručním perimetrem (Flicker Wand) profesorky Hyvarinen. Sledujeme chování pacienta při zachycení světelného zdroje prezentovaného vyšetřujícím z periferie zorného pole pacienta pro každé oko zvlášť, s optimální korekcí.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3/1 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K3</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25</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25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206</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 xml:space="preserve"> 75210</w:t>
            </w:r>
          </w:p>
        </w:tc>
        <w:tc>
          <w:tcPr>
            <w:tcW w:w="7302" w:type="dxa"/>
            <w:gridSpan w:val="6"/>
          </w:tcPr>
          <w:p w:rsidR="007F7CF6" w:rsidRPr="000730D6" w:rsidRDefault="00284B9C" w:rsidP="00F27C3D">
            <w:pPr>
              <w:pStyle w:val="Odstavecseseznamem"/>
              <w:ind w:left="0"/>
              <w:jc w:val="both"/>
              <w:rPr>
                <w:rFonts w:ascii="Times New Roman" w:hAnsi="Times New Roman" w:cs="Times New Roman"/>
              </w:rPr>
            </w:pPr>
            <w:r w:rsidRPr="000730D6">
              <w:rPr>
                <w:rFonts w:ascii="Times New Roman" w:hAnsi="Times New Roman" w:cs="Times New Roman"/>
              </w:rPr>
              <w:t>F</w:t>
            </w:r>
            <w:r w:rsidRPr="000730D6">
              <w:rPr>
                <w:rStyle w:val="zmena"/>
                <w:rFonts w:ascii="Times New Roman" w:hAnsi="Times New Roman" w:cs="Times New Roman"/>
              </w:rPr>
              <w:t>UNKČNÍ VYŠETŘENÍ ZRAKU II (ZVLÁŠŤ NÁROČNÉ U OSOB S TĚŽKÝM ZRAKOVÝM A S VÍCEČETNÝM POSTIŽENÍM)</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284B9C" w:rsidP="00F27C3D">
            <w:pPr>
              <w:pStyle w:val="Odstavecseseznamem"/>
              <w:ind w:left="0"/>
              <w:jc w:val="both"/>
              <w:rPr>
                <w:rFonts w:ascii="Times New Roman" w:hAnsi="Times New Roman" w:cs="Times New Roman"/>
              </w:rPr>
            </w:pPr>
            <w:r w:rsidRPr="000730D6">
              <w:rPr>
                <w:rStyle w:val="zmena"/>
                <w:rFonts w:ascii="Times New Roman" w:hAnsi="Times New Roman" w:cs="Times New Roman"/>
              </w:rPr>
              <w:t>Využití metod subjektivního vyšetření zraku bez přímé spolupráce pacienta: využití metody preferenčního vidění pomocí testového materiálu Lea Grattings, Teller Acuity Cards, Cardiff test, LEA Gratings, Hiding Heidi, Vision Efficiency test N. Baraga, LH Symbol tests, stimulačních desek, Optocinetic Drum.</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K3</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60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60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529</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84B9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911 – všeobecná sestra se za výkon č. 06129 vklád</w:t>
      </w:r>
      <w:r w:rsidR="00E11821" w:rsidRPr="000730D6">
        <w:rPr>
          <w:rFonts w:ascii="Times New Roman" w:hAnsi="Times New Roman" w:cs="Times New Roman"/>
        </w:rPr>
        <w:t>ají</w:t>
      </w:r>
      <w:r w:rsidRPr="000730D6">
        <w:rPr>
          <w:rFonts w:ascii="Times New Roman" w:hAnsi="Times New Roman" w:cs="Times New Roman"/>
        </w:rPr>
        <w:t xml:space="preserve"> výkon</w:t>
      </w:r>
      <w:r w:rsidR="00E11821" w:rsidRPr="000730D6">
        <w:rPr>
          <w:rFonts w:ascii="Times New Roman" w:hAnsi="Times New Roman" w:cs="Times New Roman"/>
        </w:rPr>
        <w:t>y</w:t>
      </w:r>
      <w:r w:rsidRPr="000730D6">
        <w:rPr>
          <w:rFonts w:ascii="Times New Roman" w:hAnsi="Times New Roman" w:cs="Times New Roman"/>
        </w:rPr>
        <w:t xml:space="preserve"> č. 06130 a 06132, které znějí:</w:t>
      </w: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7F7CF6">
        <w:tc>
          <w:tcPr>
            <w:tcW w:w="1266" w:type="dxa"/>
          </w:tcPr>
          <w:p w:rsidR="007F7CF6" w:rsidRPr="000730D6" w:rsidRDefault="00F27C3D" w:rsidP="007F7CF6">
            <w:pPr>
              <w:pStyle w:val="Odstavecseseznamem"/>
              <w:ind w:left="0"/>
              <w:rPr>
                <w:rFonts w:ascii="Times New Roman" w:hAnsi="Times New Roman" w:cs="Times New Roman"/>
              </w:rPr>
            </w:pPr>
            <w:r w:rsidRPr="000730D6">
              <w:rPr>
                <w:rFonts w:ascii="Times New Roman" w:hAnsi="Times New Roman" w:cs="Times New Roman"/>
              </w:rPr>
              <w:t xml:space="preserve"> 06130</w:t>
            </w:r>
          </w:p>
        </w:tc>
        <w:tc>
          <w:tcPr>
            <w:tcW w:w="7302" w:type="dxa"/>
            <w:gridSpan w:val="6"/>
          </w:tcPr>
          <w:p w:rsidR="007F7CF6" w:rsidRPr="000730D6" w:rsidRDefault="00F27C3D" w:rsidP="00F27C3D">
            <w:pPr>
              <w:pStyle w:val="Odstavecseseznamem"/>
              <w:ind w:left="0"/>
              <w:jc w:val="both"/>
              <w:rPr>
                <w:rFonts w:ascii="Times New Roman" w:hAnsi="Times New Roman" w:cs="Times New Roman"/>
              </w:rPr>
            </w:pPr>
            <w:r w:rsidRPr="000730D6">
              <w:rPr>
                <w:rFonts w:ascii="Times New Roman" w:hAnsi="Times New Roman" w:cs="Times New Roman"/>
              </w:rPr>
              <w:t>O</w:t>
            </w:r>
            <w:r w:rsidRPr="000730D6">
              <w:rPr>
                <w:rStyle w:val="zmena"/>
                <w:rFonts w:ascii="Times New Roman" w:hAnsi="Times New Roman" w:cs="Times New Roman"/>
              </w:rPr>
              <w:t>ŠETŘENÍ HYPERKERATÓZ A PREULCERATIVNÍCH LÉZÍ U DIABETIKŮ</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F27C3D" w:rsidP="00F27C3D">
            <w:pPr>
              <w:pStyle w:val="Odstavecseseznamem"/>
              <w:ind w:left="0"/>
              <w:jc w:val="both"/>
              <w:rPr>
                <w:rFonts w:ascii="Times New Roman" w:hAnsi="Times New Roman" w:cs="Times New Roman"/>
              </w:rPr>
            </w:pPr>
            <w:r w:rsidRPr="000730D6">
              <w:rPr>
                <w:rStyle w:val="zmena"/>
                <w:rFonts w:ascii="Times New Roman" w:hAnsi="Times New Roman" w:cs="Times New Roman"/>
              </w:rPr>
              <w:t>Preventivní ošetření dolních končetin u diabetiků s odstraněním hyperkeratóz a preulcerativních lezí (např. ragády, puchýře, abnormality nehtů) zabraňující následnému rozvoji diabetických ulcerací. Indikováno ošetřujícím lékařem u nemocných se syndromem diabetické nohy v anamnéze nebo u pacientů vysoce rizikových pro syndrom diabetické nohy.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A20E5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6/1 rok</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S2</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Style w:val="zmena"/>
                <w:rFonts w:ascii="Times New Roman" w:hAnsi="Times New Roman" w:cs="Times New Roman"/>
              </w:rPr>
              <w:t>SA - pouze na spec. prac. ambulantně</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A20E5C" w:rsidP="007F7CF6">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110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7F7CF6">
        <w:tc>
          <w:tcPr>
            <w:tcW w:w="1266"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 xml:space="preserve"> 06132</w:t>
            </w:r>
          </w:p>
        </w:tc>
        <w:tc>
          <w:tcPr>
            <w:tcW w:w="7302" w:type="dxa"/>
            <w:gridSpan w:val="6"/>
          </w:tcPr>
          <w:p w:rsidR="007F7CF6" w:rsidRPr="000730D6" w:rsidRDefault="00AC7939" w:rsidP="0080288C">
            <w:pPr>
              <w:pStyle w:val="Odstavecseseznamem"/>
              <w:ind w:left="0"/>
              <w:jc w:val="both"/>
              <w:rPr>
                <w:rFonts w:ascii="Times New Roman" w:hAnsi="Times New Roman" w:cs="Times New Roman"/>
              </w:rPr>
            </w:pPr>
            <w:r w:rsidRPr="000730D6">
              <w:rPr>
                <w:rFonts w:ascii="Times New Roman" w:hAnsi="Times New Roman" w:cs="Times New Roman"/>
              </w:rPr>
              <w:t>E</w:t>
            </w:r>
            <w:r w:rsidRPr="000730D6">
              <w:rPr>
                <w:rStyle w:val="zmena"/>
                <w:rFonts w:ascii="Times New Roman" w:hAnsi="Times New Roman" w:cs="Times New Roman"/>
              </w:rPr>
              <w:t>DUKACE PACIENTA V INHALAČNÍ LÉČBĚ, VČETNĚ NÁCVIKU A KONTROLY SPRÁVNÉ INHALAČNÍ TECHNIKY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AC7939" w:rsidP="0080288C">
            <w:pPr>
              <w:pStyle w:val="Odstavecseseznamem"/>
              <w:ind w:left="0"/>
              <w:jc w:val="both"/>
              <w:rPr>
                <w:rFonts w:ascii="Times New Roman" w:hAnsi="Times New Roman" w:cs="Times New Roman"/>
              </w:rPr>
            </w:pPr>
            <w:r w:rsidRPr="000730D6">
              <w:rPr>
                <w:rStyle w:val="zmena"/>
                <w:rFonts w:ascii="Times New Roman" w:hAnsi="Times New Roman" w:cs="Times New Roman"/>
              </w:rPr>
              <w:t>Výkon bude prováděn na pneumologických a alergologických pracovištích všeobecnou sestrou s osvědčením o výkonu práce bez odborného dohledu na základě indikace lékařem za účelem výběru vhodného inhalačního systému pro pacienta, nácviku správné inhal</w:t>
            </w:r>
            <w:r w:rsidR="003F420D" w:rsidRPr="000730D6">
              <w:rPr>
                <w:rStyle w:val="zmena"/>
                <w:rFonts w:ascii="Times New Roman" w:hAnsi="Times New Roman" w:cs="Times New Roman"/>
              </w:rPr>
              <w:t>a</w:t>
            </w:r>
            <w:r w:rsidRPr="000730D6">
              <w:rPr>
                <w:rStyle w:val="zmena"/>
                <w:rFonts w:ascii="Times New Roman" w:hAnsi="Times New Roman" w:cs="Times New Roman"/>
              </w:rPr>
              <w:t>ční techniky a její opakované kontroly.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1/1 rok</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S2</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10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Style w:val="zmena"/>
                <w:rFonts w:ascii="Times New Roman" w:hAnsi="Times New Roman" w:cs="Times New Roman"/>
              </w:rPr>
              <w:t>SA - pouze na spec. prac. ambulantně</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10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24</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AC7939"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w:t>
      </w:r>
      <w:r w:rsidR="00E16B3D" w:rsidRPr="000730D6">
        <w:rPr>
          <w:rFonts w:ascii="Times New Roman" w:hAnsi="Times New Roman" w:cs="Times New Roman"/>
        </w:rPr>
        <w:t>K</w:t>
      </w:r>
      <w:r w:rsidRPr="000730D6">
        <w:rPr>
          <w:rFonts w:ascii="Times New Roman" w:hAnsi="Times New Roman" w:cs="Times New Roman"/>
        </w:rPr>
        <w:t>apitole 911 – všeobecná sestra se za výkon č. 06141 vkládá výkon č. 06142, který zní:</w:t>
      </w:r>
    </w:p>
    <w:tbl>
      <w:tblPr>
        <w:tblStyle w:val="Mkatabulky"/>
        <w:tblW w:w="0" w:type="auto"/>
        <w:tblInd w:w="720" w:type="dxa"/>
        <w:tblLook w:val="04A0"/>
      </w:tblPr>
      <w:tblGrid>
        <w:gridCol w:w="1236"/>
        <w:gridCol w:w="1365"/>
        <w:gridCol w:w="1243"/>
        <w:gridCol w:w="1159"/>
        <w:gridCol w:w="1196"/>
        <w:gridCol w:w="1191"/>
        <w:gridCol w:w="1178"/>
      </w:tblGrid>
      <w:tr w:rsidR="00F625DD" w:rsidRPr="000730D6" w:rsidTr="007F7CF6">
        <w:tc>
          <w:tcPr>
            <w:tcW w:w="1266"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 xml:space="preserve"> 06142</w:t>
            </w:r>
          </w:p>
        </w:tc>
        <w:tc>
          <w:tcPr>
            <w:tcW w:w="7302" w:type="dxa"/>
            <w:gridSpan w:val="6"/>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PROVÁDĚNÍ CHRONICKÉ HEMODIALÝZY MIMO DIALYZAČNÍ STŘEDISKO</w:t>
            </w:r>
            <w:r w:rsidRPr="000730D6">
              <w:rPr>
                <w:rStyle w:val="zmena"/>
                <w:rFonts w:ascii="Times New Roman" w:hAnsi="Times New Roman" w:cs="Times New Roman"/>
              </w:rPr>
              <w:t xml:space="preserve"> SESTROU</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80288C" w:rsidP="0080288C">
            <w:pPr>
              <w:pStyle w:val="Odstavecseseznamem"/>
              <w:ind w:left="0"/>
              <w:jc w:val="both"/>
              <w:rPr>
                <w:rFonts w:ascii="Times New Roman" w:hAnsi="Times New Roman" w:cs="Times New Roman"/>
              </w:rPr>
            </w:pPr>
            <w:r w:rsidRPr="000730D6">
              <w:rPr>
                <w:rStyle w:val="zmena"/>
                <w:rFonts w:ascii="Times New Roman" w:hAnsi="Times New Roman" w:cs="Times New Roman"/>
              </w:rPr>
              <w:t>Provedení výkonu chronické hemodialýzy mimo dialyzační středisko je zajištěno sestrou. Výkon je indikován v případě, že nemocný či jeho rodinný příslušník nejsou schopni si hemodialýzu provádět sami bez pomoci, ať již z důvodu snížení zdravotní způsobilosti či jiných. Přičítá se k výkonu chronická hemodialýza prováděná mimo dialyzační středisko (18523). Přístrojové a materiálové náklady se vykazují zvlášť.</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1/1 den, 365/1 rok</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S2</w:t>
            </w:r>
          </w:p>
        </w:tc>
        <w:tc>
          <w:tcPr>
            <w:tcW w:w="1217"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300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A – pouze ambulantně</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300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713</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80288C"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p w:rsidR="000E49CB" w:rsidRPr="000730D6" w:rsidRDefault="000E49C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911 – všeobecná sestra se výkon č. 06133 zrušuje.</w:t>
      </w:r>
    </w:p>
    <w:p w:rsidR="00F639C7" w:rsidRPr="000730D6" w:rsidRDefault="00F639C7"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Kapitole 913 – všeobecná sestra v sociálních službách výkony č. 06645 a 06649 znějí:</w:t>
      </w:r>
    </w:p>
    <w:tbl>
      <w:tblPr>
        <w:tblStyle w:val="Mkatabulky"/>
        <w:tblW w:w="0" w:type="auto"/>
        <w:tblInd w:w="720" w:type="dxa"/>
        <w:tblLook w:val="04A0"/>
      </w:tblPr>
      <w:tblGrid>
        <w:gridCol w:w="1241"/>
        <w:gridCol w:w="1369"/>
        <w:gridCol w:w="1243"/>
        <w:gridCol w:w="1170"/>
        <w:gridCol w:w="1196"/>
        <w:gridCol w:w="1179"/>
        <w:gridCol w:w="1170"/>
      </w:tblGrid>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06645</w:t>
            </w:r>
          </w:p>
        </w:tc>
        <w:tc>
          <w:tcPr>
            <w:tcW w:w="7302" w:type="dxa"/>
            <w:gridSpan w:val="6"/>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 xml:space="preserve">BONIFIKAČNÍ </w:t>
            </w:r>
            <w:r w:rsidRPr="000730D6">
              <w:rPr>
                <w:rStyle w:val="zmena"/>
                <w:rFonts w:ascii="Times New Roman" w:hAnsi="Times New Roman" w:cs="Times New Roman"/>
              </w:rPr>
              <w:t>VÝKON ZA PRÁCI ZDRAVOTNÍ SESTRY V DOBĚ OD 22:00 DO 06:00 HODIN</w:t>
            </w: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7302" w:type="dxa"/>
            <w:gridSpan w:val="6"/>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7302" w:type="dxa"/>
            <w:gridSpan w:val="6"/>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p>
        </w:tc>
        <w:tc>
          <w:tcPr>
            <w:tcW w:w="1051"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A – pouze ambulantně</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18/1 den</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8</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F639C7" w:rsidRPr="000730D6" w:rsidRDefault="00F639C7" w:rsidP="005A51F4">
            <w:pPr>
              <w:pStyle w:val="Odstavecseseznamem"/>
              <w:ind w:left="0"/>
              <w:rPr>
                <w:rFonts w:ascii="Times New Roman" w:hAnsi="Times New Roman" w:cs="Times New Roman"/>
              </w:rPr>
            </w:pPr>
          </w:p>
        </w:tc>
      </w:tr>
    </w:tbl>
    <w:p w:rsidR="00F639C7" w:rsidRPr="000730D6" w:rsidRDefault="00F639C7" w:rsidP="00F639C7">
      <w:pPr>
        <w:pStyle w:val="Odstavecseseznamem"/>
        <w:ind w:left="1146"/>
        <w:rPr>
          <w:rFonts w:ascii="Times New Roman" w:hAnsi="Times New Roman" w:cs="Times New Roman"/>
        </w:rPr>
      </w:pPr>
    </w:p>
    <w:tbl>
      <w:tblPr>
        <w:tblStyle w:val="Mkatabulky"/>
        <w:tblW w:w="0" w:type="auto"/>
        <w:tblInd w:w="720" w:type="dxa"/>
        <w:tblLook w:val="04A0"/>
      </w:tblPr>
      <w:tblGrid>
        <w:gridCol w:w="1241"/>
        <w:gridCol w:w="1369"/>
        <w:gridCol w:w="1243"/>
        <w:gridCol w:w="1170"/>
        <w:gridCol w:w="1196"/>
        <w:gridCol w:w="1179"/>
        <w:gridCol w:w="1170"/>
      </w:tblGrid>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06649</w:t>
            </w:r>
          </w:p>
        </w:tc>
        <w:tc>
          <w:tcPr>
            <w:tcW w:w="7302" w:type="dxa"/>
            <w:gridSpan w:val="6"/>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 xml:space="preserve">BONIFIKAČNÍ </w:t>
            </w:r>
            <w:r w:rsidRPr="000730D6">
              <w:rPr>
                <w:rStyle w:val="zmena"/>
                <w:rFonts w:ascii="Times New Roman" w:hAnsi="Times New Roman" w:cs="Times New Roman"/>
              </w:rPr>
              <w:t>VÝKON ZA PRÁCI SESTRY V DOBĚ PRACOVNÍHO VOLNA NEBO PRACOVNÍHO KLIDU</w:t>
            </w: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7302" w:type="dxa"/>
            <w:gridSpan w:val="6"/>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ykazuje se s výkonem klinického vyšetření, provedeným pojištěnci staršímu 18 let.</w:t>
            </w: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7302" w:type="dxa"/>
            <w:gridSpan w:val="6"/>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p>
        </w:tc>
        <w:tc>
          <w:tcPr>
            <w:tcW w:w="1051"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A – pouze ambulantně</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18/1 den</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F639C7" w:rsidRPr="000730D6" w:rsidRDefault="00F639C7" w:rsidP="005A51F4">
            <w:pPr>
              <w:pStyle w:val="Odstavecseseznamem"/>
              <w:ind w:left="0"/>
              <w:rPr>
                <w:rFonts w:ascii="Times New Roman" w:hAnsi="Times New Roman" w:cs="Times New Roman"/>
              </w:rPr>
            </w:pPr>
          </w:p>
        </w:tc>
      </w:tr>
      <w:tr w:rsidR="00F639C7" w:rsidRPr="000730D6" w:rsidTr="005A51F4">
        <w:tc>
          <w:tcPr>
            <w:tcW w:w="1266" w:type="dxa"/>
          </w:tcPr>
          <w:p w:rsidR="00F639C7" w:rsidRPr="000730D6" w:rsidRDefault="00F639C7" w:rsidP="005A51F4">
            <w:pPr>
              <w:pStyle w:val="Odstavecseseznamem"/>
              <w:ind w:left="0"/>
              <w:rPr>
                <w:rFonts w:ascii="Times New Roman" w:hAnsi="Times New Roman" w:cs="Times New Roman"/>
              </w:rPr>
            </w:pPr>
          </w:p>
        </w:tc>
        <w:tc>
          <w:tcPr>
            <w:tcW w:w="1383"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8</w:t>
            </w:r>
          </w:p>
        </w:tc>
        <w:tc>
          <w:tcPr>
            <w:tcW w:w="1217" w:type="dxa"/>
          </w:tcPr>
          <w:p w:rsidR="00F639C7" w:rsidRPr="000730D6" w:rsidRDefault="00F639C7" w:rsidP="005A51F4">
            <w:pPr>
              <w:pStyle w:val="Odstavecseseznamem"/>
              <w:ind w:left="0"/>
              <w:rPr>
                <w:rFonts w:ascii="Times New Roman" w:hAnsi="Times New Roman" w:cs="Times New Roman"/>
              </w:rPr>
            </w:pP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F639C7" w:rsidRPr="000730D6" w:rsidRDefault="00F639C7" w:rsidP="005A51F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F639C7" w:rsidRPr="000730D6" w:rsidRDefault="00F639C7" w:rsidP="005A51F4">
            <w:pPr>
              <w:pStyle w:val="Odstavecseseznamem"/>
              <w:ind w:left="0"/>
              <w:rPr>
                <w:rFonts w:ascii="Times New Roman" w:hAnsi="Times New Roman" w:cs="Times New Roman"/>
              </w:rPr>
            </w:pPr>
          </w:p>
        </w:tc>
      </w:tr>
    </w:tbl>
    <w:p w:rsidR="00F639C7" w:rsidRPr="000730D6" w:rsidRDefault="00F639C7" w:rsidP="007D239F">
      <w:pPr>
        <w:pStyle w:val="Odstavecseseznamem"/>
        <w:ind w:left="1146"/>
        <w:rPr>
          <w:rFonts w:ascii="Times New Roman" w:hAnsi="Times New Roman" w:cs="Times New Roman"/>
        </w:rPr>
      </w:pPr>
    </w:p>
    <w:p w:rsidR="00CD263B" w:rsidRPr="000730D6" w:rsidRDefault="00CD263B"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w:t>
      </w:r>
      <w:r w:rsidR="00E16B3D" w:rsidRPr="000730D6">
        <w:rPr>
          <w:rFonts w:ascii="Times New Roman" w:hAnsi="Times New Roman" w:cs="Times New Roman"/>
        </w:rPr>
        <w:t>K</w:t>
      </w:r>
      <w:r w:rsidRPr="000730D6">
        <w:rPr>
          <w:rFonts w:ascii="Times New Roman" w:hAnsi="Times New Roman" w:cs="Times New Roman"/>
        </w:rPr>
        <w:t>apitol</w:t>
      </w:r>
      <w:r w:rsidR="001F43E1" w:rsidRPr="000730D6">
        <w:rPr>
          <w:rFonts w:ascii="Times New Roman" w:hAnsi="Times New Roman" w:cs="Times New Roman"/>
        </w:rPr>
        <w:t>a</w:t>
      </w:r>
      <w:r w:rsidRPr="000730D6">
        <w:rPr>
          <w:rFonts w:ascii="Times New Roman" w:hAnsi="Times New Roman" w:cs="Times New Roman"/>
        </w:rPr>
        <w:t xml:space="preserve"> 917 – ergoterapeut zní:</w:t>
      </w:r>
    </w:p>
    <w:p w:rsidR="00BE5D4C" w:rsidRPr="000730D6" w:rsidRDefault="00BE5D4C" w:rsidP="00BE5D4C">
      <w:pPr>
        <w:pStyle w:val="Odstavecseseznamem"/>
        <w:rPr>
          <w:rFonts w:ascii="Times New Roman" w:hAnsi="Times New Roman" w:cs="Times New Roman"/>
          <w:highlight w:val="yellow"/>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FA2BBC" w:rsidP="007F7CF6">
            <w:pPr>
              <w:pStyle w:val="Odstavecseseznamem"/>
              <w:ind w:left="0"/>
              <w:rPr>
                <w:rFonts w:ascii="Times New Roman" w:hAnsi="Times New Roman" w:cs="Times New Roman"/>
              </w:rPr>
            </w:pPr>
            <w:r w:rsidRPr="000730D6">
              <w:rPr>
                <w:rFonts w:ascii="Times New Roman" w:hAnsi="Times New Roman" w:cs="Times New Roman"/>
              </w:rPr>
              <w:t xml:space="preserve"> 21609</w:t>
            </w:r>
          </w:p>
        </w:tc>
        <w:tc>
          <w:tcPr>
            <w:tcW w:w="7302" w:type="dxa"/>
            <w:gridSpan w:val="6"/>
          </w:tcPr>
          <w:p w:rsidR="007F7CF6" w:rsidRPr="000730D6" w:rsidRDefault="00FA2BBC" w:rsidP="007F7CF6">
            <w:pPr>
              <w:pStyle w:val="Odstavecseseznamem"/>
              <w:ind w:left="0"/>
              <w:rPr>
                <w:rFonts w:ascii="Times New Roman" w:hAnsi="Times New Roman" w:cs="Times New Roman"/>
              </w:rPr>
            </w:pPr>
            <w:r w:rsidRPr="000730D6">
              <w:rPr>
                <w:rFonts w:ascii="Times New Roman" w:hAnsi="Times New Roman" w:cs="Times New Roman"/>
              </w:rPr>
              <w:t>S</w:t>
            </w:r>
            <w:r w:rsidRPr="000730D6">
              <w:rPr>
                <w:rStyle w:val="zmena"/>
                <w:rFonts w:ascii="Times New Roman" w:hAnsi="Times New Roman" w:cs="Times New Roman"/>
              </w:rPr>
              <w:t>PECIALIZOVANÉ ERGOTERAPEUTICKÉ VYŠETŘENÍ PŘI ZAHÁJENÍ ERGOTERAPIE</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FA2BBC" w:rsidP="007F7CF6">
            <w:pPr>
              <w:pStyle w:val="Odstavecseseznamem"/>
              <w:ind w:left="0"/>
              <w:rPr>
                <w:rFonts w:ascii="Times New Roman" w:hAnsi="Times New Roman" w:cs="Times New Roman"/>
              </w:rPr>
            </w:pPr>
            <w:r w:rsidRPr="000730D6">
              <w:rPr>
                <w:rStyle w:val="zmena"/>
                <w:rFonts w:ascii="Times New Roman" w:hAnsi="Times New Roman" w:cs="Times New Roman"/>
              </w:rPr>
              <w:t>Analýza funkčních schopností pacienta pomocí specializovaných metod či standardizovaných testů/hodnocení (např. ACE-R, MEAMS, Rivermead Behaviorální paměťový test, LOTCA, hodnocení dle Jacobsové, FIM, FAM, A- ONE, funkční test horní končetiny - např. Jebsen-Taylor, Purdue pegboard, JAMAR, AMPS, PEDI). Slouží ke stanovení cíle a plánu ergoterapie.</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FA2BBC"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134</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F7CF6">
        <w:tc>
          <w:tcPr>
            <w:tcW w:w="1266"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 xml:space="preserve"> 21610</w:t>
            </w:r>
          </w:p>
        </w:tc>
        <w:tc>
          <w:tcPr>
            <w:tcW w:w="7302" w:type="dxa"/>
            <w:gridSpan w:val="6"/>
          </w:tcPr>
          <w:p w:rsidR="007F7CF6" w:rsidRPr="000730D6" w:rsidRDefault="00243ECD" w:rsidP="00243ECD">
            <w:pPr>
              <w:pStyle w:val="Odstavecseseznamem"/>
              <w:ind w:left="0"/>
              <w:jc w:val="both"/>
              <w:rPr>
                <w:rFonts w:ascii="Times New Roman" w:hAnsi="Times New Roman" w:cs="Times New Roman"/>
              </w:rPr>
            </w:pPr>
            <w:r w:rsidRPr="000730D6">
              <w:rPr>
                <w:rFonts w:ascii="Times New Roman" w:hAnsi="Times New Roman" w:cs="Times New Roman"/>
              </w:rPr>
              <w:t>S</w:t>
            </w:r>
            <w:r w:rsidRPr="000730D6">
              <w:rPr>
                <w:rStyle w:val="zmena"/>
                <w:rFonts w:ascii="Times New Roman" w:hAnsi="Times New Roman" w:cs="Times New Roman"/>
              </w:rPr>
              <w:t>PECIALIZOVANÉ KONTROLNÍ ERGOTERAPEUTICKÉ VYŠETŘENÍ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243ECD" w:rsidP="00243ECD">
            <w:pPr>
              <w:pStyle w:val="Odstavecseseznamem"/>
              <w:ind w:left="0"/>
              <w:jc w:val="both"/>
              <w:rPr>
                <w:rFonts w:ascii="Times New Roman" w:hAnsi="Times New Roman" w:cs="Times New Roman"/>
              </w:rPr>
            </w:pPr>
            <w:r w:rsidRPr="000730D6">
              <w:rPr>
                <w:rStyle w:val="zmena"/>
                <w:rFonts w:ascii="Times New Roman" w:hAnsi="Times New Roman" w:cs="Times New Roman"/>
              </w:rPr>
              <w:t>Kontrolní vyšetření funkčních schopností pacienta pomocí specializovaných metod či standardizovaných testů/hodnocení za účelem monitorace změn funkčních schopností pacienta v průběhu terapie (např. MEAMS, ACE-R, Rivermead Behaviorální paměťový test, LOTCA, hodnocení dle Jacobsové, FIM, FAM, A- ONE, funkční test HK- např. Jebsen- Tailor, Purdue pegboard, JAMAR, AMPS, PEDI). Slouží k optimalizaci úprav ergoterapeutického cíle a plánu podle aktuálních potřeb pacienta.</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Style w:val="zmena"/>
                <w:rFonts w:ascii="Times New Roman" w:hAnsi="Times New Roman" w:cs="Times New Roman"/>
              </w:rPr>
              <w:t>1/1 den, 4/1 čtvrtletí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134</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243ECD"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55394">
        <w:tc>
          <w:tcPr>
            <w:tcW w:w="1266" w:type="dxa"/>
          </w:tcPr>
          <w:p w:rsidR="00A47088" w:rsidRPr="000730D6" w:rsidRDefault="00A47088" w:rsidP="00A47088">
            <w:pPr>
              <w:pStyle w:val="Odstavecseseznamem"/>
              <w:ind w:left="0"/>
              <w:rPr>
                <w:rFonts w:ascii="Times New Roman" w:hAnsi="Times New Roman" w:cs="Times New Roman"/>
              </w:rPr>
            </w:pPr>
            <w:r w:rsidRPr="000730D6">
              <w:rPr>
                <w:rFonts w:ascii="Times New Roman" w:hAnsi="Times New Roman" w:cs="Times New Roman"/>
              </w:rPr>
              <w:t>21611</w:t>
            </w:r>
          </w:p>
        </w:tc>
        <w:tc>
          <w:tcPr>
            <w:tcW w:w="7302" w:type="dxa"/>
            <w:gridSpan w:val="6"/>
          </w:tcPr>
          <w:p w:rsidR="00A47088" w:rsidRPr="000730D6" w:rsidRDefault="00A47088" w:rsidP="00755394">
            <w:pPr>
              <w:pStyle w:val="Odstavecseseznamem"/>
              <w:ind w:left="0"/>
              <w:jc w:val="both"/>
              <w:rPr>
                <w:rFonts w:ascii="Times New Roman" w:hAnsi="Times New Roman" w:cs="Times New Roman"/>
              </w:rPr>
            </w:pPr>
            <w:r w:rsidRPr="000730D6">
              <w:rPr>
                <w:rFonts w:ascii="Times New Roman" w:hAnsi="Times New Roman" w:cs="Times New Roman"/>
              </w:rPr>
              <w:t>VYŠETŘENÍ ERGOTERAPEUTEM PŘI ZAHÁJENÍ ERGOTERAPIE</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7302" w:type="dxa"/>
            <w:gridSpan w:val="6"/>
          </w:tcPr>
          <w:p w:rsidR="00A47088" w:rsidRPr="000730D6" w:rsidRDefault="00A47088" w:rsidP="00A47088">
            <w:pPr>
              <w:pStyle w:val="Odstavecseseznamem"/>
              <w:ind w:left="0"/>
              <w:jc w:val="both"/>
              <w:rPr>
                <w:rFonts w:ascii="Times New Roman" w:hAnsi="Times New Roman" w:cs="Times New Roman"/>
              </w:rPr>
            </w:pPr>
            <w:r w:rsidRPr="000730D6">
              <w:rPr>
                <w:rFonts w:ascii="Times New Roman" w:hAnsi="Times New Roman" w:cs="Times New Roman"/>
              </w:rPr>
              <w:t xml:space="preserve">Analýza zbylých funkčních schopností pomocí </w:t>
            </w:r>
            <w:r w:rsidRPr="000730D6">
              <w:rPr>
                <w:rStyle w:val="zmena"/>
                <w:rFonts w:ascii="Times New Roman" w:hAnsi="Times New Roman" w:cs="Times New Roman"/>
              </w:rPr>
              <w:t>ergoterapeutického vyšetření či nestandardizovaných hodnocení/testů. Možno vykázat pouze 1x při zahájení ergoterapie.</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7302" w:type="dxa"/>
            <w:gridSpan w:val="6"/>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A47088" w:rsidRPr="000730D6" w:rsidRDefault="00A47088" w:rsidP="00A47088">
            <w:pPr>
              <w:pStyle w:val="Odstavecseseznamem"/>
              <w:ind w:left="0"/>
              <w:rPr>
                <w:rFonts w:ascii="Times New Roman" w:hAnsi="Times New Roman" w:cs="Times New Roman"/>
              </w:rPr>
            </w:pPr>
            <w:r w:rsidRPr="000730D6">
              <w:rPr>
                <w:rStyle w:val="zmena"/>
                <w:rFonts w:ascii="Times New Roman" w:hAnsi="Times New Roman" w:cs="Times New Roman"/>
              </w:rPr>
              <w:t xml:space="preserve">1/1 den </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A47088">
            <w:pPr>
              <w:pStyle w:val="Odstavecseseznamem"/>
              <w:ind w:left="0"/>
              <w:rPr>
                <w:rFonts w:ascii="Times New Roman" w:hAnsi="Times New Roman" w:cs="Times New Roman"/>
              </w:rPr>
            </w:pPr>
            <w:r w:rsidRPr="000730D6">
              <w:rPr>
                <w:rFonts w:ascii="Times New Roman" w:hAnsi="Times New Roman" w:cs="Times New Roman"/>
              </w:rPr>
              <w:t>S2</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p>
        </w:tc>
        <w:tc>
          <w:tcPr>
            <w:tcW w:w="1051"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45</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A47088" w:rsidRPr="000730D6" w:rsidRDefault="00A47088" w:rsidP="00A47088">
            <w:pPr>
              <w:pStyle w:val="Odstavecseseznamem"/>
              <w:ind w:left="0"/>
              <w:rPr>
                <w:rFonts w:ascii="Times New Roman" w:hAnsi="Times New Roman" w:cs="Times New Roman"/>
              </w:rPr>
            </w:pPr>
            <w:r w:rsidRPr="000730D6">
              <w:rPr>
                <w:rFonts w:ascii="Times New Roman" w:hAnsi="Times New Roman" w:cs="Times New Roman"/>
              </w:rPr>
              <w:t>107</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A47088" w:rsidRPr="000730D6" w:rsidRDefault="00A47088" w:rsidP="00755394">
            <w:pPr>
              <w:pStyle w:val="Odstavecseseznamem"/>
              <w:ind w:left="0"/>
              <w:rPr>
                <w:rFonts w:ascii="Times New Roman" w:hAnsi="Times New Roman" w:cs="Times New Roman"/>
              </w:rPr>
            </w:pPr>
          </w:p>
        </w:tc>
      </w:tr>
    </w:tbl>
    <w:p w:rsidR="00CD263B" w:rsidRPr="000730D6" w:rsidRDefault="00CD263B" w:rsidP="00BE5D4C">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 xml:space="preserve"> 21612</w:t>
            </w:r>
          </w:p>
        </w:tc>
        <w:tc>
          <w:tcPr>
            <w:tcW w:w="7302" w:type="dxa"/>
            <w:gridSpan w:val="6"/>
          </w:tcPr>
          <w:p w:rsidR="007F7CF6" w:rsidRPr="000730D6" w:rsidRDefault="00CA44DA" w:rsidP="00CA44DA">
            <w:pPr>
              <w:pStyle w:val="Odstavecseseznamem"/>
              <w:ind w:left="0"/>
              <w:rPr>
                <w:rFonts w:ascii="Times New Roman" w:hAnsi="Times New Roman" w:cs="Times New Roman"/>
              </w:rPr>
            </w:pPr>
            <w:r w:rsidRPr="000730D6">
              <w:rPr>
                <w:rFonts w:ascii="Times New Roman" w:hAnsi="Times New Roman" w:cs="Times New Roman"/>
              </w:rPr>
              <w:t>K</w:t>
            </w:r>
            <w:r w:rsidRPr="000730D6">
              <w:rPr>
                <w:rStyle w:val="zmena"/>
                <w:rFonts w:ascii="Times New Roman" w:hAnsi="Times New Roman" w:cs="Times New Roman"/>
              </w:rPr>
              <w:t>LASIFIKOVÁNÍ ERGOTERAPEUTEM PODLE MEZINÁRODNÍ KLASIFIKACE FUNKČNÍCH SCHOPNOSTÍ, DISABILITY A ZDRAVÍ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CA44DA" w:rsidP="00CA44DA">
            <w:pPr>
              <w:pStyle w:val="Odstavecseseznamem"/>
              <w:ind w:left="0"/>
              <w:rPr>
                <w:rFonts w:ascii="Times New Roman" w:hAnsi="Times New Roman" w:cs="Times New Roman"/>
              </w:rPr>
            </w:pPr>
            <w:r w:rsidRPr="000730D6">
              <w:rPr>
                <w:rFonts w:ascii="Times New Roman" w:hAnsi="Times New Roman" w:cs="Times New Roman"/>
              </w:rPr>
              <w:t xml:space="preserve"> </w:t>
            </w:r>
            <w:r w:rsidRPr="000730D6">
              <w:rPr>
                <w:rStyle w:val="zmena"/>
                <w:rFonts w:ascii="Times New Roman" w:hAnsi="Times New Roman" w:cs="Times New Roman"/>
              </w:rPr>
              <w:t xml:space="preserve">Klasifikování ergoterapeutem funkčního stavu osoby s disabilitou z bio-psycho-sociálního pohledu především v oblasti tělesných funkcí, aktivit a participací a faktorů prostředí. </w:t>
            </w:r>
            <w:r w:rsidRPr="000730D6">
              <w:rPr>
                <w:rFonts w:ascii="Times New Roman" w:hAnsi="Times New Roman" w:cs="Times New Roman"/>
              </w:rPr>
              <w:br/>
            </w:r>
            <w:r w:rsidRPr="000730D6">
              <w:rPr>
                <w:rStyle w:val="zmena"/>
                <w:rFonts w:ascii="Times New Roman" w:hAnsi="Times New Roman" w:cs="Times New Roman"/>
              </w:rPr>
              <w:t>Ergoterapeut určí výši kvalifikátoru výkonu a kapacity v oblasti komponent aktivit a participací u osoby s disabilitou. Dále ergoterapeut určí výši kvalifikátoru u bariéry a facilitátoru v oblasti faktorů prostředí u osoby s disabilitou pomocí škály MKF.</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Style w:val="zmena"/>
                <w:rFonts w:ascii="Times New Roman" w:hAnsi="Times New Roman" w:cs="Times New Roman"/>
              </w:rPr>
              <w:t>1/1 den, 3/1 čtvrtletí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89</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262"/>
        <w:gridCol w:w="1381"/>
        <w:gridCol w:w="1072"/>
        <w:gridCol w:w="1211"/>
        <w:gridCol w:w="1215"/>
        <w:gridCol w:w="1214"/>
        <w:gridCol w:w="1213"/>
      </w:tblGrid>
      <w:tr w:rsidR="00F625DD" w:rsidRPr="000730D6" w:rsidTr="00755394">
        <w:tc>
          <w:tcPr>
            <w:tcW w:w="1266" w:type="dxa"/>
          </w:tcPr>
          <w:p w:rsidR="00A47088" w:rsidRPr="000730D6" w:rsidRDefault="00A47088" w:rsidP="00A47088">
            <w:pPr>
              <w:pStyle w:val="Odstavecseseznamem"/>
              <w:ind w:left="0"/>
              <w:rPr>
                <w:rFonts w:ascii="Times New Roman" w:hAnsi="Times New Roman" w:cs="Times New Roman"/>
              </w:rPr>
            </w:pPr>
            <w:r w:rsidRPr="000730D6">
              <w:rPr>
                <w:rFonts w:ascii="Times New Roman" w:hAnsi="Times New Roman" w:cs="Times New Roman"/>
              </w:rPr>
              <w:t>21613</w:t>
            </w:r>
          </w:p>
        </w:tc>
        <w:tc>
          <w:tcPr>
            <w:tcW w:w="7302" w:type="dxa"/>
            <w:gridSpan w:val="6"/>
          </w:tcPr>
          <w:p w:rsidR="00A47088" w:rsidRPr="000730D6" w:rsidRDefault="00A47088" w:rsidP="00C008FC">
            <w:pPr>
              <w:pStyle w:val="Odstavecseseznamem"/>
              <w:ind w:left="0"/>
              <w:jc w:val="both"/>
              <w:rPr>
                <w:rFonts w:ascii="Times New Roman" w:hAnsi="Times New Roman" w:cs="Times New Roman"/>
              </w:rPr>
            </w:pPr>
            <w:r w:rsidRPr="000730D6">
              <w:rPr>
                <w:rFonts w:ascii="Times New Roman" w:hAnsi="Times New Roman" w:cs="Times New Roman"/>
              </w:rPr>
              <w:t xml:space="preserve">VYŠETŘENÍ ERGOTERAPEUTEM </w:t>
            </w:r>
            <w:r w:rsidR="00C008FC" w:rsidRPr="000730D6">
              <w:rPr>
                <w:rFonts w:ascii="Times New Roman" w:hAnsi="Times New Roman" w:cs="Times New Roman"/>
              </w:rPr>
              <w:t>KONTROLNÍ</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7302" w:type="dxa"/>
            <w:gridSpan w:val="6"/>
          </w:tcPr>
          <w:p w:rsidR="00A47088" w:rsidRPr="000730D6" w:rsidRDefault="00A47088" w:rsidP="00755394">
            <w:pPr>
              <w:pStyle w:val="Odstavecseseznamem"/>
              <w:ind w:left="0"/>
              <w:jc w:val="both"/>
              <w:rPr>
                <w:rFonts w:ascii="Times New Roman" w:hAnsi="Times New Roman" w:cs="Times New Roman"/>
              </w:rPr>
            </w:pPr>
            <w:r w:rsidRPr="000730D6">
              <w:rPr>
                <w:rFonts w:ascii="Times New Roman" w:hAnsi="Times New Roman" w:cs="Times New Roman"/>
              </w:rPr>
              <w:t>Kontrolní vyšetření slouží k monitorování změn funkčních schopností pacienta</w:t>
            </w:r>
            <w:r w:rsidRPr="000730D6">
              <w:rPr>
                <w:rStyle w:val="zmena"/>
                <w:rFonts w:ascii="Times New Roman" w:hAnsi="Times New Roman" w:cs="Times New Roman"/>
              </w:rPr>
              <w:t>/klienta v průběhu terapie a přispívá k optimalizaci úprav terapeutického plánu podle aktuálních potřeb. Při ukončení terapie vypracuje ergoterapeut závěrečnou zprávu o výstupech terapie pro ošetřujícího lékaře, v průběhu terapie zprávu o aktuálním stavu a postupu terapie.</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7302" w:type="dxa"/>
            <w:gridSpan w:val="6"/>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A47088" w:rsidRPr="000730D6" w:rsidRDefault="00A47088" w:rsidP="00A47088">
            <w:pPr>
              <w:pStyle w:val="Odstavecseseznamem"/>
              <w:ind w:left="0"/>
              <w:rPr>
                <w:rFonts w:ascii="Times New Roman" w:hAnsi="Times New Roman" w:cs="Times New Roman"/>
              </w:rPr>
            </w:pPr>
            <w:r w:rsidRPr="000730D6">
              <w:rPr>
                <w:rStyle w:val="zmena"/>
                <w:rFonts w:ascii="Times New Roman" w:hAnsi="Times New Roman" w:cs="Times New Roman"/>
              </w:rPr>
              <w:t>1/1 den, 4/čtvrtletí</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S2</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p>
        </w:tc>
        <w:tc>
          <w:tcPr>
            <w:tcW w:w="1051"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A47088" w:rsidRPr="000730D6" w:rsidRDefault="00A47088" w:rsidP="00755394">
            <w:pPr>
              <w:pStyle w:val="Odstavecseseznamem"/>
              <w:ind w:left="0"/>
              <w:rPr>
                <w:rFonts w:ascii="Times New Roman" w:hAnsi="Times New Roman" w:cs="Times New Roman"/>
              </w:rPr>
            </w:pPr>
          </w:p>
        </w:tc>
      </w:tr>
      <w:tr w:rsidR="00F625DD" w:rsidRPr="000730D6" w:rsidTr="00755394">
        <w:tc>
          <w:tcPr>
            <w:tcW w:w="1266" w:type="dxa"/>
          </w:tcPr>
          <w:p w:rsidR="00A47088" w:rsidRPr="000730D6" w:rsidRDefault="00A47088" w:rsidP="00755394">
            <w:pPr>
              <w:pStyle w:val="Odstavecseseznamem"/>
              <w:ind w:left="0"/>
              <w:rPr>
                <w:rFonts w:ascii="Times New Roman" w:hAnsi="Times New Roman" w:cs="Times New Roman"/>
              </w:rPr>
            </w:pPr>
          </w:p>
        </w:tc>
        <w:tc>
          <w:tcPr>
            <w:tcW w:w="1383"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71</w:t>
            </w:r>
          </w:p>
        </w:tc>
        <w:tc>
          <w:tcPr>
            <w:tcW w:w="1217" w:type="dxa"/>
          </w:tcPr>
          <w:p w:rsidR="00A47088" w:rsidRPr="000730D6" w:rsidRDefault="00A47088" w:rsidP="00755394">
            <w:pPr>
              <w:pStyle w:val="Odstavecseseznamem"/>
              <w:ind w:left="0"/>
              <w:rPr>
                <w:rFonts w:ascii="Times New Roman" w:hAnsi="Times New Roman" w:cs="Times New Roman"/>
              </w:rPr>
            </w:pP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A47088" w:rsidRPr="000730D6" w:rsidRDefault="00A47088"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A47088" w:rsidRPr="000730D6" w:rsidRDefault="00A47088" w:rsidP="00755394">
            <w:pPr>
              <w:pStyle w:val="Odstavecseseznamem"/>
              <w:ind w:left="0"/>
              <w:rPr>
                <w:rFonts w:ascii="Times New Roman" w:hAnsi="Times New Roman" w:cs="Times New Roman"/>
              </w:rPr>
            </w:pPr>
          </w:p>
        </w:tc>
      </w:tr>
    </w:tbl>
    <w:p w:rsidR="00CD263B" w:rsidRPr="000730D6" w:rsidRDefault="00CD263B" w:rsidP="00BE5D4C">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 xml:space="preserve"> 21614</w:t>
            </w:r>
          </w:p>
        </w:tc>
        <w:tc>
          <w:tcPr>
            <w:tcW w:w="7302" w:type="dxa"/>
            <w:gridSpan w:val="6"/>
          </w:tcPr>
          <w:p w:rsidR="007F7CF6" w:rsidRPr="000730D6" w:rsidRDefault="00BB7616" w:rsidP="00BB7616">
            <w:pPr>
              <w:pStyle w:val="Odstavecseseznamem"/>
              <w:ind w:left="0"/>
              <w:jc w:val="both"/>
              <w:rPr>
                <w:rFonts w:ascii="Times New Roman" w:hAnsi="Times New Roman" w:cs="Times New Roman"/>
              </w:rPr>
            </w:pPr>
            <w:r w:rsidRPr="000730D6">
              <w:rPr>
                <w:rStyle w:val="zmena"/>
                <w:rFonts w:ascii="Times New Roman" w:hAnsi="Times New Roman" w:cs="Times New Roman"/>
              </w:rPr>
              <w:t>ERGOTERAPEUTICKÉ VYŠETŘENÍ PRO NAVRŽENÍ VHODNÝCH TECHNOLOGIÍ A PRODUKTŮ</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BB7616" w:rsidP="00BB7616">
            <w:pPr>
              <w:pStyle w:val="Odstavecseseznamem"/>
              <w:ind w:left="0"/>
              <w:jc w:val="both"/>
              <w:rPr>
                <w:rFonts w:ascii="Times New Roman" w:hAnsi="Times New Roman" w:cs="Times New Roman"/>
              </w:rPr>
            </w:pPr>
            <w:r w:rsidRPr="000730D6">
              <w:rPr>
                <w:rStyle w:val="zmena"/>
                <w:rFonts w:ascii="Times New Roman" w:hAnsi="Times New Roman" w:cs="Times New Roman"/>
              </w:rPr>
              <w:t>Vyšetření prováděné ergoterapeutem za účelem doporučení vhodných produktů a technologií pro překonání bariér v aktivitách a participaci denního života. Ergoterapeut při vyšetření posuzuje aktuální schopnost provedení denní činnosti v porovnání s jeho výkonem za předpokladu dostupnosti vhodných technologií a produktů k usnadnění denních činností. Na základě zjištění doporučuje vhodné facilitátory.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Style w:val="zmena"/>
                <w:rFonts w:ascii="Times New Roman" w:hAnsi="Times New Roman" w:cs="Times New Roman"/>
              </w:rPr>
              <w:t>2/1 den, 6/1 čtvrtletí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S2</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2</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20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CA44DA" w:rsidP="007F7CF6">
            <w:pPr>
              <w:pStyle w:val="Odstavecseseznamem"/>
              <w:ind w:left="0"/>
              <w:rPr>
                <w:rFonts w:ascii="Times New Roman" w:hAnsi="Times New Roman" w:cs="Times New Roman"/>
              </w:rPr>
            </w:pPr>
            <w:r w:rsidRPr="000730D6">
              <w:rPr>
                <w:rFonts w:ascii="Times New Roman" w:hAnsi="Times New Roman" w:cs="Times New Roman"/>
              </w:rPr>
              <w:t>20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48</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21621</w:t>
            </w: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INDIVIDUÁLNÍ ERGOTERAPIE ZÁKLADNÍ</w:t>
            </w: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Style w:val="zmena"/>
                <w:rFonts w:ascii="Times New Roman" w:hAnsi="Times New Roman" w:cs="Times New Roman"/>
              </w:rPr>
              <w:t>Výkon zahrnuje vhodné specifické činnosti a techniky podle typu postižení. Využívá terapeutické a pracovní činnosti s použitím různého materiálu, pomůcek a náčiní za účelem zlepšení nebo zachování senzomotorických, kognitivních, percepčních a funkčních schopností pacienta.</w:t>
            </w: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rPr>
                <w:rFonts w:ascii="Times New Roman" w:hAnsi="Times New Roman" w:cs="Times New Roman"/>
              </w:rPr>
            </w:pP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Kategorie</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P</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Nositel</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INDX</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OF</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Style w:val="zmena"/>
                <w:rFonts w:ascii="Times New Roman" w:hAnsi="Times New Roman" w:cs="Times New Roman"/>
              </w:rPr>
              <w:t>2/1 den, 36/1 čtvrtletí</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S2</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2</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OM</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p>
        </w:tc>
        <w:tc>
          <w:tcPr>
            <w:tcW w:w="1682" w:type="dxa"/>
          </w:tcPr>
          <w:p w:rsidR="00C751B9" w:rsidRPr="000730D6" w:rsidRDefault="00C751B9" w:rsidP="00755394">
            <w:pPr>
              <w:pStyle w:val="Odstavecseseznamem"/>
              <w:ind w:left="0"/>
              <w:rPr>
                <w:rFonts w:ascii="Times New Roman" w:hAnsi="Times New Roman" w:cs="Times New Roman"/>
              </w:rPr>
            </w:pP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30</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ZUM</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BE5D4C">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Body</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105</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ZULP</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bl>
    <w:p w:rsidR="00A47088" w:rsidRPr="000730D6" w:rsidRDefault="00A47088" w:rsidP="00C751B9">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BE5D4C">
        <w:tc>
          <w:tcPr>
            <w:tcW w:w="1170"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 xml:space="preserve"> 21622</w:t>
            </w:r>
          </w:p>
        </w:tc>
        <w:tc>
          <w:tcPr>
            <w:tcW w:w="7398" w:type="dxa"/>
            <w:gridSpan w:val="6"/>
          </w:tcPr>
          <w:p w:rsidR="007F7CF6" w:rsidRPr="000730D6" w:rsidRDefault="00BB7616" w:rsidP="00A504EB">
            <w:pPr>
              <w:pStyle w:val="Odstavecseseznamem"/>
              <w:ind w:left="0"/>
              <w:jc w:val="both"/>
              <w:rPr>
                <w:rFonts w:ascii="Times New Roman" w:hAnsi="Times New Roman" w:cs="Times New Roman"/>
              </w:rPr>
            </w:pPr>
            <w:r w:rsidRPr="000730D6">
              <w:rPr>
                <w:rFonts w:ascii="Times New Roman" w:hAnsi="Times New Roman" w:cs="Times New Roman"/>
              </w:rPr>
              <w:t>E</w:t>
            </w:r>
            <w:r w:rsidRPr="000730D6">
              <w:rPr>
                <w:rStyle w:val="zmena"/>
                <w:rFonts w:ascii="Times New Roman" w:hAnsi="Times New Roman" w:cs="Times New Roman"/>
              </w:rPr>
              <w:t>RGOTERAPEUTICKÉ METODY NA NEUROFYZIOLOGICKÉM PODKLADĚ</w:t>
            </w: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7398" w:type="dxa"/>
            <w:gridSpan w:val="6"/>
          </w:tcPr>
          <w:p w:rsidR="007F7CF6" w:rsidRPr="000730D6" w:rsidRDefault="00BB7616" w:rsidP="00A504EB">
            <w:pPr>
              <w:pStyle w:val="Odstavecseseznamem"/>
              <w:ind w:left="0"/>
              <w:jc w:val="both"/>
              <w:rPr>
                <w:rFonts w:ascii="Times New Roman" w:hAnsi="Times New Roman" w:cs="Times New Roman"/>
              </w:rPr>
            </w:pPr>
            <w:r w:rsidRPr="000730D6">
              <w:rPr>
                <w:rStyle w:val="zmena"/>
                <w:rFonts w:ascii="Times New Roman" w:hAnsi="Times New Roman" w:cs="Times New Roman"/>
              </w:rPr>
              <w:t>Aplikace metod a přístupů založených na neurofyziologickém podkladě do ergoterapeutické intervence (např. Bobath koncept, metoda Affolterové, Orofaciální stimulace, Bazální stimulace, PANat koncept, PNF, Spirální dynamika, Neurodynamika, Senzomotorická stimulace, Senzorická stimulace, atp.), včetně příslušného vyšetření.</w:t>
            </w: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7398"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1325"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682"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026" w:type="dxa"/>
          </w:tcPr>
          <w:p w:rsidR="007F7CF6" w:rsidRPr="000730D6" w:rsidRDefault="007F7CF6" w:rsidP="007F7CF6">
            <w:pPr>
              <w:pStyle w:val="Odstavecseseznamem"/>
              <w:ind w:left="0"/>
              <w:rPr>
                <w:rFonts w:ascii="Times New Roman" w:hAnsi="Times New Roman" w:cs="Times New Roman"/>
              </w:rPr>
            </w:pPr>
          </w:p>
        </w:tc>
        <w:tc>
          <w:tcPr>
            <w:tcW w:w="114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130"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088"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1325"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682"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1/1 den</w:t>
            </w:r>
          </w:p>
        </w:tc>
        <w:tc>
          <w:tcPr>
            <w:tcW w:w="1026" w:type="dxa"/>
          </w:tcPr>
          <w:p w:rsidR="007F7CF6" w:rsidRPr="000730D6" w:rsidRDefault="007F7CF6" w:rsidP="007F7CF6">
            <w:pPr>
              <w:pStyle w:val="Odstavecseseznamem"/>
              <w:ind w:left="0"/>
              <w:rPr>
                <w:rFonts w:ascii="Times New Roman" w:hAnsi="Times New Roman" w:cs="Times New Roman"/>
              </w:rPr>
            </w:pPr>
          </w:p>
        </w:tc>
        <w:tc>
          <w:tcPr>
            <w:tcW w:w="114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130"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088"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45</w:t>
            </w: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1325"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682"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026" w:type="dxa"/>
          </w:tcPr>
          <w:p w:rsidR="007F7CF6" w:rsidRPr="000730D6" w:rsidRDefault="007F7CF6" w:rsidP="007F7CF6">
            <w:pPr>
              <w:pStyle w:val="Odstavecseseznamem"/>
              <w:ind w:left="0"/>
              <w:rPr>
                <w:rFonts w:ascii="Times New Roman" w:hAnsi="Times New Roman" w:cs="Times New Roman"/>
              </w:rPr>
            </w:pPr>
          </w:p>
        </w:tc>
        <w:tc>
          <w:tcPr>
            <w:tcW w:w="1147" w:type="dxa"/>
          </w:tcPr>
          <w:p w:rsidR="007F7CF6" w:rsidRPr="000730D6" w:rsidRDefault="007F7CF6" w:rsidP="007F7CF6">
            <w:pPr>
              <w:pStyle w:val="Odstavecseseznamem"/>
              <w:ind w:left="0"/>
              <w:rPr>
                <w:rFonts w:ascii="Times New Roman" w:hAnsi="Times New Roman" w:cs="Times New Roman"/>
              </w:rPr>
            </w:pPr>
          </w:p>
        </w:tc>
        <w:tc>
          <w:tcPr>
            <w:tcW w:w="1130" w:type="dxa"/>
          </w:tcPr>
          <w:p w:rsidR="007F7CF6" w:rsidRPr="000730D6" w:rsidRDefault="007F7CF6" w:rsidP="007F7CF6">
            <w:pPr>
              <w:pStyle w:val="Odstavecseseznamem"/>
              <w:ind w:left="0"/>
              <w:rPr>
                <w:rFonts w:ascii="Times New Roman" w:hAnsi="Times New Roman" w:cs="Times New Roman"/>
              </w:rPr>
            </w:pPr>
          </w:p>
        </w:tc>
        <w:tc>
          <w:tcPr>
            <w:tcW w:w="1088" w:type="dxa"/>
          </w:tcPr>
          <w:p w:rsidR="007F7CF6" w:rsidRPr="000730D6" w:rsidRDefault="007F7CF6" w:rsidP="007F7CF6">
            <w:pPr>
              <w:pStyle w:val="Odstavecseseznamem"/>
              <w:ind w:left="0"/>
              <w:rPr>
                <w:rFonts w:ascii="Times New Roman" w:hAnsi="Times New Roman" w:cs="Times New Roman"/>
              </w:rPr>
            </w:pP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1325" w:type="dxa"/>
          </w:tcPr>
          <w:p w:rsidR="007F7CF6" w:rsidRPr="000730D6" w:rsidRDefault="007F7CF6" w:rsidP="007F7CF6">
            <w:pPr>
              <w:pStyle w:val="Odstavecseseznamem"/>
              <w:ind w:left="0"/>
              <w:rPr>
                <w:rFonts w:ascii="Times New Roman" w:hAnsi="Times New Roman" w:cs="Times New Roman"/>
              </w:rPr>
            </w:pPr>
          </w:p>
        </w:tc>
        <w:tc>
          <w:tcPr>
            <w:tcW w:w="1682" w:type="dxa"/>
          </w:tcPr>
          <w:p w:rsidR="007F7CF6" w:rsidRPr="000730D6" w:rsidRDefault="007F7CF6" w:rsidP="007F7CF6">
            <w:pPr>
              <w:pStyle w:val="Odstavecseseznamem"/>
              <w:ind w:left="0"/>
              <w:rPr>
                <w:rFonts w:ascii="Times New Roman" w:hAnsi="Times New Roman" w:cs="Times New Roman"/>
              </w:rPr>
            </w:pPr>
          </w:p>
        </w:tc>
        <w:tc>
          <w:tcPr>
            <w:tcW w:w="1026" w:type="dxa"/>
          </w:tcPr>
          <w:p w:rsidR="007F7CF6" w:rsidRPr="000730D6" w:rsidRDefault="007F7CF6" w:rsidP="007F7CF6">
            <w:pPr>
              <w:pStyle w:val="Odstavecseseznamem"/>
              <w:ind w:left="0"/>
              <w:rPr>
                <w:rFonts w:ascii="Times New Roman" w:hAnsi="Times New Roman" w:cs="Times New Roman"/>
              </w:rPr>
            </w:pPr>
          </w:p>
        </w:tc>
        <w:tc>
          <w:tcPr>
            <w:tcW w:w="1147" w:type="dxa"/>
          </w:tcPr>
          <w:p w:rsidR="007F7CF6" w:rsidRPr="000730D6" w:rsidRDefault="007F7CF6" w:rsidP="007F7CF6">
            <w:pPr>
              <w:pStyle w:val="Odstavecseseznamem"/>
              <w:ind w:left="0"/>
              <w:rPr>
                <w:rFonts w:ascii="Times New Roman" w:hAnsi="Times New Roman" w:cs="Times New Roman"/>
              </w:rPr>
            </w:pPr>
          </w:p>
        </w:tc>
        <w:tc>
          <w:tcPr>
            <w:tcW w:w="1130" w:type="dxa"/>
          </w:tcPr>
          <w:p w:rsidR="007F7CF6" w:rsidRPr="000730D6" w:rsidRDefault="007F7CF6" w:rsidP="007F7CF6">
            <w:pPr>
              <w:pStyle w:val="Odstavecseseznamem"/>
              <w:ind w:left="0"/>
              <w:rPr>
                <w:rFonts w:ascii="Times New Roman" w:hAnsi="Times New Roman" w:cs="Times New Roman"/>
              </w:rPr>
            </w:pPr>
          </w:p>
        </w:tc>
        <w:tc>
          <w:tcPr>
            <w:tcW w:w="1088" w:type="dxa"/>
          </w:tcPr>
          <w:p w:rsidR="007F7CF6" w:rsidRPr="000730D6" w:rsidRDefault="007F7CF6" w:rsidP="007F7CF6">
            <w:pPr>
              <w:pStyle w:val="Odstavecseseznamem"/>
              <w:ind w:left="0"/>
              <w:rPr>
                <w:rFonts w:ascii="Times New Roman" w:hAnsi="Times New Roman" w:cs="Times New Roman"/>
              </w:rPr>
            </w:pP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1325"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682"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45</w:t>
            </w:r>
          </w:p>
        </w:tc>
        <w:tc>
          <w:tcPr>
            <w:tcW w:w="1026" w:type="dxa"/>
          </w:tcPr>
          <w:p w:rsidR="007F7CF6" w:rsidRPr="000730D6" w:rsidRDefault="007F7CF6" w:rsidP="007F7CF6">
            <w:pPr>
              <w:pStyle w:val="Odstavecseseznamem"/>
              <w:ind w:left="0"/>
              <w:rPr>
                <w:rFonts w:ascii="Times New Roman" w:hAnsi="Times New Roman" w:cs="Times New Roman"/>
              </w:rPr>
            </w:pPr>
          </w:p>
        </w:tc>
        <w:tc>
          <w:tcPr>
            <w:tcW w:w="114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130"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7F7CF6" w:rsidRPr="000730D6" w:rsidRDefault="007F7CF6" w:rsidP="007F7CF6">
            <w:pPr>
              <w:pStyle w:val="Odstavecseseznamem"/>
              <w:ind w:left="0"/>
              <w:rPr>
                <w:rFonts w:ascii="Times New Roman" w:hAnsi="Times New Roman" w:cs="Times New Roman"/>
              </w:rPr>
            </w:pPr>
          </w:p>
        </w:tc>
      </w:tr>
      <w:tr w:rsidR="00F625DD" w:rsidRPr="000730D6" w:rsidTr="00BE5D4C">
        <w:tc>
          <w:tcPr>
            <w:tcW w:w="1170" w:type="dxa"/>
          </w:tcPr>
          <w:p w:rsidR="007F7CF6" w:rsidRPr="000730D6" w:rsidRDefault="007F7CF6" w:rsidP="007F7CF6">
            <w:pPr>
              <w:pStyle w:val="Odstavecseseznamem"/>
              <w:ind w:left="0"/>
              <w:rPr>
                <w:rFonts w:ascii="Times New Roman" w:hAnsi="Times New Roman" w:cs="Times New Roman"/>
              </w:rPr>
            </w:pPr>
          </w:p>
        </w:tc>
        <w:tc>
          <w:tcPr>
            <w:tcW w:w="1325"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682"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134</w:t>
            </w:r>
          </w:p>
        </w:tc>
        <w:tc>
          <w:tcPr>
            <w:tcW w:w="1026" w:type="dxa"/>
          </w:tcPr>
          <w:p w:rsidR="007F7CF6" w:rsidRPr="000730D6" w:rsidRDefault="007F7CF6" w:rsidP="007F7CF6">
            <w:pPr>
              <w:pStyle w:val="Odstavecseseznamem"/>
              <w:ind w:left="0"/>
              <w:rPr>
                <w:rFonts w:ascii="Times New Roman" w:hAnsi="Times New Roman" w:cs="Times New Roman"/>
              </w:rPr>
            </w:pPr>
          </w:p>
        </w:tc>
        <w:tc>
          <w:tcPr>
            <w:tcW w:w="114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130"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7F7CF6" w:rsidRPr="000730D6" w:rsidRDefault="007F7CF6" w:rsidP="007F7CF6">
            <w:pPr>
              <w:pStyle w:val="Odstavecseseznamem"/>
              <w:ind w:left="0"/>
              <w:rPr>
                <w:rFonts w:ascii="Times New Roman" w:hAnsi="Times New Roman" w:cs="Times New Roman"/>
              </w:rPr>
            </w:pPr>
          </w:p>
        </w:tc>
      </w:tr>
    </w:tbl>
    <w:p w:rsidR="007F7CF6" w:rsidRPr="000730D6" w:rsidRDefault="007F7CF6" w:rsidP="007F7CF6">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C751B9">
        <w:tc>
          <w:tcPr>
            <w:tcW w:w="1170" w:type="dxa"/>
          </w:tcPr>
          <w:p w:rsidR="00C751B9" w:rsidRPr="000730D6" w:rsidRDefault="00C751B9" w:rsidP="00C751B9">
            <w:pPr>
              <w:pStyle w:val="Odstavecseseznamem"/>
              <w:ind w:left="0"/>
              <w:rPr>
                <w:rFonts w:ascii="Times New Roman" w:hAnsi="Times New Roman" w:cs="Times New Roman"/>
              </w:rPr>
            </w:pPr>
            <w:r w:rsidRPr="000730D6">
              <w:rPr>
                <w:rFonts w:ascii="Times New Roman" w:hAnsi="Times New Roman" w:cs="Times New Roman"/>
              </w:rPr>
              <w:t>21623</w:t>
            </w:r>
          </w:p>
        </w:tc>
        <w:tc>
          <w:tcPr>
            <w:tcW w:w="7398" w:type="dxa"/>
            <w:gridSpan w:val="6"/>
          </w:tcPr>
          <w:p w:rsidR="00C751B9" w:rsidRPr="000730D6" w:rsidRDefault="00C751B9" w:rsidP="00C751B9">
            <w:pPr>
              <w:pStyle w:val="Odstavecseseznamem"/>
              <w:ind w:left="0"/>
              <w:jc w:val="both"/>
              <w:rPr>
                <w:rFonts w:ascii="Times New Roman" w:hAnsi="Times New Roman" w:cs="Times New Roman"/>
              </w:rPr>
            </w:pPr>
            <w:r w:rsidRPr="000730D6">
              <w:rPr>
                <w:rFonts w:ascii="Times New Roman" w:hAnsi="Times New Roman" w:cs="Times New Roman"/>
              </w:rPr>
              <w:t>INDIVIDUÁLNÍ ERGOTERAPIE S VYUŽITÍM DÍLEN</w:t>
            </w: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Zahrnuje cílené terapeutické činnosti a techniky podle typu postižení. Využívá kreativní a pracovní činnosti s použitím různého materiálu, pracovního náčiní a nářadí. K terapeutickým činnostem se řadí zejména výroba keramiky, rukodělné práce se dřevem a kovem. Pro výkon terapeutických činností je nutné odpovídající technické vybavení pracovních dílen, popř. vyčlenění pracovního prostoru v místnosti ergoterapie k zajištění potřebných bezpečnostních opatření při terapeutické činnosti.</w:t>
            </w: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rPr>
                <w:rFonts w:ascii="Times New Roman" w:hAnsi="Times New Roman" w:cs="Times New Roman"/>
              </w:rPr>
            </w:pP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Kategorie</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P</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Nositel</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INDX</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OF</w:t>
            </w:r>
          </w:p>
        </w:tc>
        <w:tc>
          <w:tcPr>
            <w:tcW w:w="1682" w:type="dxa"/>
          </w:tcPr>
          <w:p w:rsidR="00C751B9" w:rsidRPr="000730D6" w:rsidRDefault="00C751B9" w:rsidP="00C751B9">
            <w:pPr>
              <w:pStyle w:val="Odstavecseseznamem"/>
              <w:ind w:left="0"/>
              <w:rPr>
                <w:rFonts w:ascii="Times New Roman" w:hAnsi="Times New Roman" w:cs="Times New Roman"/>
              </w:rPr>
            </w:pPr>
            <w:r w:rsidRPr="000730D6">
              <w:rPr>
                <w:rStyle w:val="zmena"/>
                <w:rFonts w:ascii="Times New Roman" w:hAnsi="Times New Roman" w:cs="Times New Roman"/>
              </w:rPr>
              <w:t>2/1 den, 24/1 čtvrtletí</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S2</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2</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OM</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p>
        </w:tc>
        <w:tc>
          <w:tcPr>
            <w:tcW w:w="1682" w:type="dxa"/>
          </w:tcPr>
          <w:p w:rsidR="00C751B9" w:rsidRPr="000730D6" w:rsidRDefault="00C751B9" w:rsidP="00755394">
            <w:pPr>
              <w:pStyle w:val="Odstavecseseznamem"/>
              <w:ind w:left="0"/>
              <w:rPr>
                <w:rFonts w:ascii="Times New Roman" w:hAnsi="Times New Roman" w:cs="Times New Roman"/>
              </w:rPr>
            </w:pP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30</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ZUM</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C751B9">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Body</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99</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ZULP</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C751B9">
            <w:pPr>
              <w:pStyle w:val="Odstavecseseznamem"/>
              <w:ind w:left="0"/>
              <w:rPr>
                <w:rFonts w:ascii="Times New Roman" w:hAnsi="Times New Roman" w:cs="Times New Roman"/>
              </w:rPr>
            </w:pPr>
            <w:r w:rsidRPr="000730D6">
              <w:rPr>
                <w:rFonts w:ascii="Times New Roman" w:hAnsi="Times New Roman" w:cs="Times New Roman"/>
              </w:rPr>
              <w:t>21625</w:t>
            </w: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NÁCVIK VŠEDNÍCH DENNÍCH ČINNOSTÍ - ADL</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Trénink všedních denních činností personálních a instrumentálních, pod vedením ergoterapeuta.</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Kategorie</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P</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Nositel</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INDX</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OF</w:t>
            </w:r>
          </w:p>
        </w:tc>
        <w:tc>
          <w:tcPr>
            <w:tcW w:w="1682" w:type="dxa"/>
          </w:tcPr>
          <w:p w:rsidR="00C751B9" w:rsidRPr="000730D6" w:rsidRDefault="00C751B9" w:rsidP="00C751B9">
            <w:pPr>
              <w:pStyle w:val="Odstavecseseznamem"/>
              <w:ind w:left="0"/>
              <w:rPr>
                <w:rFonts w:ascii="Times New Roman" w:hAnsi="Times New Roman" w:cs="Times New Roman"/>
              </w:rPr>
            </w:pPr>
            <w:r w:rsidRPr="000730D6">
              <w:rPr>
                <w:rStyle w:val="zmena"/>
                <w:rFonts w:ascii="Times New Roman" w:hAnsi="Times New Roman" w:cs="Times New Roman"/>
              </w:rPr>
              <w:t>2/1 den, 48/1 čtvrtletí</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S2</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2</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OM</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p>
        </w:tc>
        <w:tc>
          <w:tcPr>
            <w:tcW w:w="1682" w:type="dxa"/>
          </w:tcPr>
          <w:p w:rsidR="00C751B9" w:rsidRPr="000730D6" w:rsidRDefault="00C751B9" w:rsidP="00755394">
            <w:pPr>
              <w:pStyle w:val="Odstavecseseznamem"/>
              <w:ind w:left="0"/>
              <w:rPr>
                <w:rFonts w:ascii="Times New Roman" w:hAnsi="Times New Roman" w:cs="Times New Roman"/>
              </w:rPr>
            </w:pP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30</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ZUM</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Body</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79</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ZULP</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bl>
    <w:p w:rsidR="00C751B9" w:rsidRPr="000730D6" w:rsidRDefault="00C751B9" w:rsidP="00BE5D4C">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55394">
        <w:tc>
          <w:tcPr>
            <w:tcW w:w="1170" w:type="dxa"/>
          </w:tcPr>
          <w:p w:rsidR="00C751B9" w:rsidRPr="000730D6" w:rsidRDefault="00C751B9" w:rsidP="00C751B9">
            <w:pPr>
              <w:pStyle w:val="Odstavecseseznamem"/>
              <w:ind w:left="0"/>
              <w:rPr>
                <w:rFonts w:ascii="Times New Roman" w:hAnsi="Times New Roman" w:cs="Times New Roman"/>
              </w:rPr>
            </w:pPr>
            <w:r w:rsidRPr="000730D6">
              <w:rPr>
                <w:rFonts w:ascii="Times New Roman" w:hAnsi="Times New Roman" w:cs="Times New Roman"/>
              </w:rPr>
              <w:t>21627</w:t>
            </w: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ERGOTERAPIE SKUPINOVÁ ZÁKLADNÍ</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Skupina 3-</w:t>
            </w:r>
            <w:r w:rsidRPr="000730D6">
              <w:rPr>
                <w:rStyle w:val="zmena"/>
                <w:rFonts w:ascii="Times New Roman" w:hAnsi="Times New Roman" w:cs="Times New Roman"/>
              </w:rPr>
              <w:t>5 osob. Zahrnuje činnosti aplikované za účelem zlepšení a udržení fyzického, mentálního a psychického stavu s cílem obnovení poškozených funkcí.</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Kategorie</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P</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Nositel</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INDX</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OF</w:t>
            </w:r>
          </w:p>
        </w:tc>
        <w:tc>
          <w:tcPr>
            <w:tcW w:w="1682" w:type="dxa"/>
          </w:tcPr>
          <w:p w:rsidR="00C751B9" w:rsidRPr="000730D6" w:rsidRDefault="00C751B9" w:rsidP="00C751B9">
            <w:pPr>
              <w:pStyle w:val="Odstavecseseznamem"/>
              <w:ind w:left="0"/>
              <w:rPr>
                <w:rFonts w:ascii="Times New Roman" w:hAnsi="Times New Roman" w:cs="Times New Roman"/>
              </w:rPr>
            </w:pPr>
            <w:r w:rsidRPr="000730D6">
              <w:rPr>
                <w:rStyle w:val="zmena"/>
                <w:rFonts w:ascii="Times New Roman" w:hAnsi="Times New Roman" w:cs="Times New Roman"/>
              </w:rPr>
              <w:t>2/1 den, 24/1 čtvrtletí</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S2</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2</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11</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OM</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p>
        </w:tc>
        <w:tc>
          <w:tcPr>
            <w:tcW w:w="1682" w:type="dxa"/>
          </w:tcPr>
          <w:p w:rsidR="00C751B9" w:rsidRPr="000730D6" w:rsidRDefault="00C751B9" w:rsidP="00755394">
            <w:pPr>
              <w:pStyle w:val="Odstavecseseznamem"/>
              <w:ind w:left="0"/>
              <w:rPr>
                <w:rFonts w:ascii="Times New Roman" w:hAnsi="Times New Roman" w:cs="Times New Roman"/>
              </w:rPr>
            </w:pP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11</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ZUM</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Body</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49</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ZULP</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bl>
    <w:p w:rsidR="00C751B9" w:rsidRPr="000730D6" w:rsidRDefault="00C751B9" w:rsidP="00BE5D4C">
      <w:pPr>
        <w:pStyle w:val="Odstavecseseznamem"/>
        <w:rPr>
          <w:rFonts w:ascii="Times New Roman" w:hAnsi="Times New Roman" w:cs="Times New Roman"/>
        </w:rPr>
      </w:pPr>
    </w:p>
    <w:tbl>
      <w:tblPr>
        <w:tblStyle w:val="Mkatabulky"/>
        <w:tblW w:w="0" w:type="auto"/>
        <w:tblInd w:w="720" w:type="dxa"/>
        <w:tblLook w:val="04A0"/>
      </w:tblPr>
      <w:tblGrid>
        <w:gridCol w:w="1170"/>
        <w:gridCol w:w="1325"/>
        <w:gridCol w:w="1682"/>
        <w:gridCol w:w="1026"/>
        <w:gridCol w:w="1147"/>
        <w:gridCol w:w="1130"/>
        <w:gridCol w:w="1088"/>
      </w:tblGrid>
      <w:tr w:rsidR="00F625DD" w:rsidRPr="000730D6" w:rsidTr="00755394">
        <w:tc>
          <w:tcPr>
            <w:tcW w:w="1170" w:type="dxa"/>
          </w:tcPr>
          <w:p w:rsidR="00C751B9" w:rsidRPr="000730D6" w:rsidRDefault="00C751B9" w:rsidP="00C751B9">
            <w:pPr>
              <w:pStyle w:val="Odstavecseseznamem"/>
              <w:ind w:left="0"/>
              <w:rPr>
                <w:rFonts w:ascii="Times New Roman" w:hAnsi="Times New Roman" w:cs="Times New Roman"/>
              </w:rPr>
            </w:pPr>
            <w:r w:rsidRPr="000730D6">
              <w:rPr>
                <w:rFonts w:ascii="Times New Roman" w:hAnsi="Times New Roman" w:cs="Times New Roman"/>
              </w:rPr>
              <w:t>21629</w:t>
            </w: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ERGOTERAPIE SKUPINOVÁ S VYUŽITÍM DÍLEN</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jc w:val="both"/>
              <w:rPr>
                <w:rFonts w:ascii="Times New Roman" w:hAnsi="Times New Roman" w:cs="Times New Roman"/>
              </w:rPr>
            </w:pPr>
            <w:r w:rsidRPr="000730D6">
              <w:rPr>
                <w:rFonts w:ascii="Times New Roman" w:hAnsi="Times New Roman" w:cs="Times New Roman"/>
              </w:rPr>
              <w:t>Skupina 3-</w:t>
            </w:r>
            <w:r w:rsidRPr="000730D6">
              <w:rPr>
                <w:rStyle w:val="zmena"/>
                <w:rFonts w:ascii="Times New Roman" w:hAnsi="Times New Roman" w:cs="Times New Roman"/>
              </w:rPr>
              <w:t>5 osob. Zahrnuje činnosti aplikované za účelem zlepšení a udržení fyzického, mentálního a psychického stavu s cílem obnovení poškozených funkcí a tréninku tolerance pracovní zátěže. K výkonu je nutné odpovídající technické vybavení pracovního místa, popř. samostatných pracovních dílen. K možným terapeutickým zaměstnáním v tomto výkonu patří práce se dřevem, kovem, výroba keramiky.</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7398" w:type="dxa"/>
            <w:gridSpan w:val="6"/>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Kategorie</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P</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Nositel</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INDX</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OF</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Style w:val="zmena"/>
                <w:rFonts w:ascii="Times New Roman" w:hAnsi="Times New Roman" w:cs="Times New Roman"/>
              </w:rPr>
              <w:t>2/1 den, 24/1 čtvrtletí</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S2</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2</w:t>
            </w:r>
          </w:p>
        </w:tc>
        <w:tc>
          <w:tcPr>
            <w:tcW w:w="1088"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11</w:t>
            </w: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OM</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S – pouze na specializovaném pracovišti</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p>
        </w:tc>
        <w:tc>
          <w:tcPr>
            <w:tcW w:w="1682" w:type="dxa"/>
          </w:tcPr>
          <w:p w:rsidR="00C751B9" w:rsidRPr="000730D6" w:rsidRDefault="00C751B9" w:rsidP="00755394">
            <w:pPr>
              <w:pStyle w:val="Odstavecseseznamem"/>
              <w:ind w:left="0"/>
              <w:rPr>
                <w:rFonts w:ascii="Times New Roman" w:hAnsi="Times New Roman" w:cs="Times New Roman"/>
              </w:rPr>
            </w:pP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p>
        </w:tc>
        <w:tc>
          <w:tcPr>
            <w:tcW w:w="1130" w:type="dxa"/>
          </w:tcPr>
          <w:p w:rsidR="00C751B9" w:rsidRPr="000730D6" w:rsidRDefault="00C751B9" w:rsidP="00755394">
            <w:pPr>
              <w:pStyle w:val="Odstavecseseznamem"/>
              <w:ind w:left="0"/>
              <w:rPr>
                <w:rFonts w:ascii="Times New Roman" w:hAnsi="Times New Roman" w:cs="Times New Roman"/>
              </w:rPr>
            </w:pP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11</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ZUM</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r w:rsidR="00F625DD" w:rsidRPr="000730D6" w:rsidTr="00755394">
        <w:tc>
          <w:tcPr>
            <w:tcW w:w="1170" w:type="dxa"/>
          </w:tcPr>
          <w:p w:rsidR="00C751B9" w:rsidRPr="000730D6" w:rsidRDefault="00C751B9" w:rsidP="00755394">
            <w:pPr>
              <w:pStyle w:val="Odstavecseseznamem"/>
              <w:ind w:left="0"/>
              <w:rPr>
                <w:rFonts w:ascii="Times New Roman" w:hAnsi="Times New Roman" w:cs="Times New Roman"/>
              </w:rPr>
            </w:pPr>
          </w:p>
        </w:tc>
        <w:tc>
          <w:tcPr>
            <w:tcW w:w="1325"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Body</w:t>
            </w:r>
          </w:p>
        </w:tc>
        <w:tc>
          <w:tcPr>
            <w:tcW w:w="1682"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49</w:t>
            </w:r>
          </w:p>
        </w:tc>
        <w:tc>
          <w:tcPr>
            <w:tcW w:w="1026" w:type="dxa"/>
          </w:tcPr>
          <w:p w:rsidR="00C751B9" w:rsidRPr="000730D6" w:rsidRDefault="00C751B9" w:rsidP="00755394">
            <w:pPr>
              <w:pStyle w:val="Odstavecseseznamem"/>
              <w:ind w:left="0"/>
              <w:rPr>
                <w:rFonts w:ascii="Times New Roman" w:hAnsi="Times New Roman" w:cs="Times New Roman"/>
              </w:rPr>
            </w:pPr>
          </w:p>
        </w:tc>
        <w:tc>
          <w:tcPr>
            <w:tcW w:w="1147"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ZULP</w:t>
            </w:r>
          </w:p>
        </w:tc>
        <w:tc>
          <w:tcPr>
            <w:tcW w:w="1130" w:type="dxa"/>
          </w:tcPr>
          <w:p w:rsidR="00C751B9" w:rsidRPr="000730D6" w:rsidRDefault="00C751B9" w:rsidP="00755394">
            <w:pPr>
              <w:pStyle w:val="Odstavecseseznamem"/>
              <w:ind w:left="0"/>
              <w:rPr>
                <w:rFonts w:ascii="Times New Roman" w:hAnsi="Times New Roman" w:cs="Times New Roman"/>
              </w:rPr>
            </w:pPr>
            <w:r w:rsidRPr="000730D6">
              <w:rPr>
                <w:rFonts w:ascii="Times New Roman" w:hAnsi="Times New Roman" w:cs="Times New Roman"/>
              </w:rPr>
              <w:t>ne</w:t>
            </w:r>
          </w:p>
        </w:tc>
        <w:tc>
          <w:tcPr>
            <w:tcW w:w="1088" w:type="dxa"/>
          </w:tcPr>
          <w:p w:rsidR="00C751B9" w:rsidRPr="000730D6" w:rsidRDefault="00C751B9" w:rsidP="00755394">
            <w:pPr>
              <w:pStyle w:val="Odstavecseseznamem"/>
              <w:ind w:left="0"/>
              <w:rPr>
                <w:rFonts w:ascii="Times New Roman" w:hAnsi="Times New Roman" w:cs="Times New Roman"/>
              </w:rPr>
            </w:pPr>
          </w:p>
        </w:tc>
      </w:tr>
    </w:tbl>
    <w:p w:rsidR="00CD263B" w:rsidRPr="000730D6" w:rsidRDefault="00CD263B" w:rsidP="00BE5D4C">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7F7CF6">
        <w:tc>
          <w:tcPr>
            <w:tcW w:w="1266"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21631</w:t>
            </w:r>
          </w:p>
        </w:tc>
        <w:tc>
          <w:tcPr>
            <w:tcW w:w="7302" w:type="dxa"/>
            <w:gridSpan w:val="6"/>
          </w:tcPr>
          <w:p w:rsidR="007F7CF6" w:rsidRPr="000730D6" w:rsidRDefault="00BB7616" w:rsidP="00A504EB">
            <w:pPr>
              <w:pStyle w:val="Odstavecseseznamem"/>
              <w:ind w:left="0"/>
              <w:jc w:val="both"/>
              <w:rPr>
                <w:rFonts w:ascii="Times New Roman" w:hAnsi="Times New Roman" w:cs="Times New Roman"/>
              </w:rPr>
            </w:pPr>
            <w:r w:rsidRPr="000730D6">
              <w:rPr>
                <w:rStyle w:val="zmena"/>
                <w:rFonts w:ascii="Times New Roman" w:hAnsi="Times New Roman" w:cs="Times New Roman"/>
              </w:rPr>
              <w:t>CÍLENÁ ERGOTERAPIE RUKY</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BB7616" w:rsidP="00A504EB">
            <w:pPr>
              <w:pStyle w:val="Odstavecseseznamem"/>
              <w:ind w:left="0"/>
              <w:jc w:val="both"/>
              <w:rPr>
                <w:rFonts w:ascii="Times New Roman" w:hAnsi="Times New Roman" w:cs="Times New Roman"/>
              </w:rPr>
            </w:pPr>
            <w:r w:rsidRPr="000730D6">
              <w:rPr>
                <w:rStyle w:val="zmena"/>
                <w:rFonts w:ascii="Times New Roman" w:hAnsi="Times New Roman" w:cs="Times New Roman"/>
              </w:rPr>
              <w:t>Cílená ergoterapie zaměřená na ruku, zápěstí, loket, pletenec ramenní, u různých onemocnění, poúrazových a pooperačních stavů postihujících horní končetinu. Zahrnuje např. artrotická a revmatologická onemocnění, vrozené vývojové vady, traumata, fraktury, amputace, lymfedém, poranění periferních nervů, poranění cévního systému, poranění centrálního nervového systému, u bolestivých stavů (např. fibromyalgie, komplexní regionální bolestivý syndrom), poranění šlachového aparátu, neuromuskulární onemocnění.</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7302" w:type="dxa"/>
            <w:gridSpan w:val="6"/>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Nositel</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INDX</w:t>
            </w: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2/1 den</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S3</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3</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30</w:t>
            </w: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p>
        </w:tc>
        <w:tc>
          <w:tcPr>
            <w:tcW w:w="1051"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30</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ano</w:t>
            </w:r>
          </w:p>
        </w:tc>
        <w:tc>
          <w:tcPr>
            <w:tcW w:w="1217" w:type="dxa"/>
          </w:tcPr>
          <w:p w:rsidR="007F7CF6" w:rsidRPr="000730D6" w:rsidRDefault="007F7CF6" w:rsidP="007F7CF6">
            <w:pPr>
              <w:pStyle w:val="Odstavecseseznamem"/>
              <w:ind w:left="0"/>
              <w:rPr>
                <w:rFonts w:ascii="Times New Roman" w:hAnsi="Times New Roman" w:cs="Times New Roman"/>
              </w:rPr>
            </w:pPr>
          </w:p>
        </w:tc>
      </w:tr>
      <w:tr w:rsidR="00F625DD" w:rsidRPr="000730D6" w:rsidTr="007F7CF6">
        <w:tc>
          <w:tcPr>
            <w:tcW w:w="1266" w:type="dxa"/>
          </w:tcPr>
          <w:p w:rsidR="007F7CF6" w:rsidRPr="000730D6" w:rsidRDefault="007F7CF6" w:rsidP="007F7CF6">
            <w:pPr>
              <w:pStyle w:val="Odstavecseseznamem"/>
              <w:ind w:left="0"/>
              <w:rPr>
                <w:rFonts w:ascii="Times New Roman" w:hAnsi="Times New Roman" w:cs="Times New Roman"/>
              </w:rPr>
            </w:pPr>
          </w:p>
        </w:tc>
        <w:tc>
          <w:tcPr>
            <w:tcW w:w="1383"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89</w:t>
            </w:r>
          </w:p>
        </w:tc>
        <w:tc>
          <w:tcPr>
            <w:tcW w:w="1217" w:type="dxa"/>
          </w:tcPr>
          <w:p w:rsidR="007F7CF6" w:rsidRPr="000730D6" w:rsidRDefault="007F7CF6" w:rsidP="007F7CF6">
            <w:pPr>
              <w:pStyle w:val="Odstavecseseznamem"/>
              <w:ind w:left="0"/>
              <w:rPr>
                <w:rFonts w:ascii="Times New Roman" w:hAnsi="Times New Roman" w:cs="Times New Roman"/>
              </w:rPr>
            </w:pPr>
          </w:p>
        </w:tc>
        <w:tc>
          <w:tcPr>
            <w:tcW w:w="1217" w:type="dxa"/>
          </w:tcPr>
          <w:p w:rsidR="007F7CF6" w:rsidRPr="000730D6" w:rsidRDefault="007F7CF6" w:rsidP="007F7CF6">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7F7CF6" w:rsidRPr="000730D6" w:rsidRDefault="00BB7616" w:rsidP="007F7CF6">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7F7CF6" w:rsidRPr="000730D6" w:rsidRDefault="007F7CF6" w:rsidP="007F7CF6">
            <w:pPr>
              <w:pStyle w:val="Odstavecseseznamem"/>
              <w:ind w:left="0"/>
              <w:rPr>
                <w:rFonts w:ascii="Times New Roman" w:hAnsi="Times New Roman" w:cs="Times New Roman"/>
              </w:rPr>
            </w:pPr>
          </w:p>
        </w:tc>
      </w:tr>
    </w:tbl>
    <w:p w:rsidR="00BB5BA4" w:rsidRPr="000730D6" w:rsidRDefault="00BB5BA4" w:rsidP="007D239F">
      <w:pPr>
        <w:pStyle w:val="Odstavecseseznamem"/>
        <w:ind w:left="1146"/>
        <w:rPr>
          <w:rFonts w:ascii="Times New Roman" w:hAnsi="Times New Roman" w:cs="Times New Roman"/>
        </w:rPr>
      </w:pPr>
    </w:p>
    <w:p w:rsidR="00983211" w:rsidRPr="000730D6" w:rsidRDefault="00983211"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V příloze v </w:t>
      </w:r>
      <w:r w:rsidR="00E16B3D" w:rsidRPr="000730D6">
        <w:rPr>
          <w:rFonts w:ascii="Times New Roman" w:hAnsi="Times New Roman" w:cs="Times New Roman"/>
        </w:rPr>
        <w:t>K</w:t>
      </w:r>
      <w:r w:rsidRPr="000730D6">
        <w:rPr>
          <w:rFonts w:ascii="Times New Roman" w:hAnsi="Times New Roman" w:cs="Times New Roman"/>
        </w:rPr>
        <w:t xml:space="preserve">apitole 999 – univerzální mezioborové výkony </w:t>
      </w:r>
      <w:r w:rsidR="00260030" w:rsidRPr="000730D6">
        <w:rPr>
          <w:rFonts w:ascii="Times New Roman" w:hAnsi="Times New Roman" w:cs="Times New Roman"/>
        </w:rPr>
        <w:t>výkon</w:t>
      </w:r>
      <w:r w:rsidRPr="000730D6">
        <w:rPr>
          <w:rFonts w:ascii="Times New Roman" w:hAnsi="Times New Roman" w:cs="Times New Roman"/>
        </w:rPr>
        <w:t xml:space="preserve"> </w:t>
      </w:r>
      <w:r w:rsidR="00260030" w:rsidRPr="000730D6">
        <w:rPr>
          <w:rFonts w:ascii="Times New Roman" w:hAnsi="Times New Roman" w:cs="Times New Roman"/>
        </w:rPr>
        <w:t xml:space="preserve">č. </w:t>
      </w:r>
      <w:r w:rsidRPr="000730D6">
        <w:rPr>
          <w:rFonts w:ascii="Times New Roman" w:hAnsi="Times New Roman" w:cs="Times New Roman"/>
        </w:rPr>
        <w:t xml:space="preserve">09543 </w:t>
      </w:r>
      <w:r w:rsidR="00260030" w:rsidRPr="000730D6">
        <w:rPr>
          <w:rFonts w:ascii="Times New Roman" w:hAnsi="Times New Roman" w:cs="Times New Roman"/>
        </w:rPr>
        <w:t>zní:</w:t>
      </w:r>
    </w:p>
    <w:p w:rsidR="003F420D" w:rsidRPr="000730D6" w:rsidRDefault="003F420D" w:rsidP="003F420D">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09543</w:t>
            </w:r>
          </w:p>
        </w:tc>
        <w:tc>
          <w:tcPr>
            <w:tcW w:w="7302" w:type="dxa"/>
            <w:gridSpan w:val="6"/>
          </w:tcPr>
          <w:p w:rsidR="003F420D" w:rsidRPr="000730D6" w:rsidRDefault="003F420D" w:rsidP="003F420D">
            <w:pPr>
              <w:pStyle w:val="Odstavecseseznamem"/>
              <w:ind w:left="0"/>
              <w:rPr>
                <w:rFonts w:ascii="Times New Roman" w:hAnsi="Times New Roman" w:cs="Times New Roman"/>
              </w:rPr>
            </w:pPr>
            <w:r w:rsidRPr="000730D6">
              <w:rPr>
                <w:rStyle w:val="zmena"/>
                <w:rFonts w:ascii="Times New Roman" w:hAnsi="Times New Roman" w:cs="Times New Roman"/>
              </w:rPr>
              <w:t>SIGNÁLNÍ VÝKON KLINICKÉHO VYŠETŘENÍ</w:t>
            </w: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7302" w:type="dxa"/>
            <w:gridSpan w:val="6"/>
          </w:tcPr>
          <w:p w:rsidR="003F420D" w:rsidRPr="000730D6" w:rsidRDefault="003F420D" w:rsidP="00C96094">
            <w:pPr>
              <w:pStyle w:val="Odstavecseseznamem"/>
              <w:ind w:left="0"/>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ykazuje se s výkonem</w:t>
            </w:r>
            <w:r w:rsidR="00B91766" w:rsidRPr="000730D6">
              <w:rPr>
                <w:rStyle w:val="zmena"/>
                <w:rFonts w:ascii="Times New Roman" w:hAnsi="Times New Roman" w:cs="Times New Roman"/>
              </w:rPr>
              <w:t xml:space="preserve"> klinického vyšetření, provedeným</w:t>
            </w:r>
            <w:r w:rsidR="00C96094" w:rsidRPr="000730D6">
              <w:rPr>
                <w:rStyle w:val="zmena"/>
                <w:rFonts w:ascii="Times New Roman" w:hAnsi="Times New Roman" w:cs="Times New Roman"/>
              </w:rPr>
              <w:t xml:space="preserve"> pojištěnci staršímu 18</w:t>
            </w:r>
            <w:r w:rsidRPr="000730D6">
              <w:rPr>
                <w:rStyle w:val="zmena"/>
                <w:rFonts w:ascii="Times New Roman" w:hAnsi="Times New Roman" w:cs="Times New Roman"/>
              </w:rPr>
              <w:t xml:space="preserve"> let.</w:t>
            </w: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7302" w:type="dxa"/>
            <w:gridSpan w:val="6"/>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p>
        </w:tc>
        <w:tc>
          <w:tcPr>
            <w:tcW w:w="1051"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p>
        </w:tc>
        <w:tc>
          <w:tcPr>
            <w:tcW w:w="1051"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3F420D" w:rsidRPr="000730D6" w:rsidRDefault="003F420D" w:rsidP="003F420D">
            <w:pPr>
              <w:pStyle w:val="Odstavecseseznamem"/>
              <w:ind w:left="0"/>
              <w:rPr>
                <w:rFonts w:ascii="Times New Roman" w:hAnsi="Times New Roman" w:cs="Times New Roman"/>
              </w:rPr>
            </w:pPr>
          </w:p>
        </w:tc>
      </w:tr>
    </w:tbl>
    <w:p w:rsidR="003F420D" w:rsidRPr="000730D6" w:rsidRDefault="003F420D" w:rsidP="003F420D">
      <w:pPr>
        <w:pStyle w:val="Odstavecseseznamem"/>
        <w:rPr>
          <w:rFonts w:ascii="Times New Roman" w:hAnsi="Times New Roman" w:cs="Times New Roman"/>
        </w:rPr>
      </w:pPr>
    </w:p>
    <w:p w:rsidR="003F420D" w:rsidRPr="000730D6" w:rsidRDefault="003F420D" w:rsidP="0039786C">
      <w:pPr>
        <w:pStyle w:val="Odstavecseseznamem"/>
        <w:numPr>
          <w:ilvl w:val="0"/>
          <w:numId w:val="4"/>
        </w:numPr>
        <w:rPr>
          <w:rFonts w:ascii="Times New Roman" w:hAnsi="Times New Roman" w:cs="Times New Roman"/>
        </w:rPr>
      </w:pPr>
      <w:r w:rsidRPr="000730D6">
        <w:rPr>
          <w:rFonts w:ascii="Times New Roman" w:hAnsi="Times New Roman" w:cs="Times New Roman"/>
        </w:rPr>
        <w:t xml:space="preserve">V příloze v Kapitole 999 – univerzální mezioborové výkony </w:t>
      </w:r>
      <w:r w:rsidR="00B91766" w:rsidRPr="000730D6">
        <w:rPr>
          <w:rFonts w:ascii="Times New Roman" w:hAnsi="Times New Roman" w:cs="Times New Roman"/>
        </w:rPr>
        <w:t xml:space="preserve">se za výkon č. </w:t>
      </w:r>
      <w:r w:rsidR="00365440" w:rsidRPr="000730D6">
        <w:rPr>
          <w:rFonts w:ascii="Times New Roman" w:hAnsi="Times New Roman" w:cs="Times New Roman"/>
        </w:rPr>
        <w:t xml:space="preserve">09551 </w:t>
      </w:r>
      <w:r w:rsidR="00B91766" w:rsidRPr="000730D6">
        <w:rPr>
          <w:rFonts w:ascii="Times New Roman" w:hAnsi="Times New Roman" w:cs="Times New Roman"/>
        </w:rPr>
        <w:t xml:space="preserve">vkládá </w:t>
      </w:r>
      <w:r w:rsidRPr="000730D6">
        <w:rPr>
          <w:rFonts w:ascii="Times New Roman" w:hAnsi="Times New Roman" w:cs="Times New Roman"/>
        </w:rPr>
        <w:t xml:space="preserve">výkon č. </w:t>
      </w:r>
      <w:r w:rsidR="00365440" w:rsidRPr="000730D6">
        <w:rPr>
          <w:rFonts w:ascii="Times New Roman" w:hAnsi="Times New Roman" w:cs="Times New Roman"/>
        </w:rPr>
        <w:t>09552</w:t>
      </w:r>
      <w:r w:rsidR="00C96094" w:rsidRPr="000730D6">
        <w:rPr>
          <w:rFonts w:ascii="Times New Roman" w:hAnsi="Times New Roman" w:cs="Times New Roman"/>
        </w:rPr>
        <w:t>,</w:t>
      </w:r>
      <w:r w:rsidR="00B91766" w:rsidRPr="000730D6">
        <w:rPr>
          <w:rFonts w:ascii="Times New Roman" w:hAnsi="Times New Roman" w:cs="Times New Roman"/>
        </w:rPr>
        <w:t xml:space="preserve"> který zní</w:t>
      </w:r>
      <w:r w:rsidRPr="000730D6">
        <w:rPr>
          <w:rFonts w:ascii="Times New Roman" w:hAnsi="Times New Roman" w:cs="Times New Roman"/>
        </w:rPr>
        <w:t>:</w:t>
      </w:r>
    </w:p>
    <w:p w:rsidR="003F420D" w:rsidRPr="000730D6" w:rsidRDefault="003F420D" w:rsidP="003F420D">
      <w:pPr>
        <w:pStyle w:val="Odstavecseseznamem"/>
        <w:rPr>
          <w:rFonts w:ascii="Times New Roman" w:hAnsi="Times New Roman" w:cs="Times New Roman"/>
        </w:rPr>
      </w:pPr>
    </w:p>
    <w:tbl>
      <w:tblPr>
        <w:tblStyle w:val="Mkatabulky"/>
        <w:tblW w:w="0" w:type="auto"/>
        <w:tblInd w:w="720" w:type="dxa"/>
        <w:tblLook w:val="04A0"/>
      </w:tblPr>
      <w:tblGrid>
        <w:gridCol w:w="1266"/>
        <w:gridCol w:w="1383"/>
        <w:gridCol w:w="1051"/>
        <w:gridCol w:w="1217"/>
        <w:gridCol w:w="1217"/>
        <w:gridCol w:w="1217"/>
        <w:gridCol w:w="1217"/>
      </w:tblGrid>
      <w:tr w:rsidR="00F625DD" w:rsidRPr="000730D6" w:rsidTr="003F420D">
        <w:tc>
          <w:tcPr>
            <w:tcW w:w="1266" w:type="dxa"/>
          </w:tcPr>
          <w:p w:rsidR="003F420D" w:rsidRPr="000730D6" w:rsidRDefault="00365440" w:rsidP="003F420D">
            <w:pPr>
              <w:pStyle w:val="Odstavecseseznamem"/>
              <w:ind w:left="0"/>
              <w:rPr>
                <w:rFonts w:ascii="Times New Roman" w:hAnsi="Times New Roman" w:cs="Times New Roman"/>
              </w:rPr>
            </w:pPr>
            <w:r w:rsidRPr="000730D6">
              <w:rPr>
                <w:rFonts w:ascii="Times New Roman" w:hAnsi="Times New Roman" w:cs="Times New Roman"/>
              </w:rPr>
              <w:t>09552</w:t>
            </w:r>
          </w:p>
        </w:tc>
        <w:tc>
          <w:tcPr>
            <w:tcW w:w="7302" w:type="dxa"/>
            <w:gridSpan w:val="6"/>
          </w:tcPr>
          <w:p w:rsidR="003F420D" w:rsidRPr="000730D6" w:rsidRDefault="00766A85" w:rsidP="00B91766">
            <w:pPr>
              <w:pStyle w:val="Odstavecseseznamem"/>
              <w:ind w:left="0"/>
              <w:rPr>
                <w:rFonts w:ascii="Times New Roman" w:hAnsi="Times New Roman" w:cs="Times New Roman"/>
              </w:rPr>
            </w:pPr>
            <w:r w:rsidRPr="000730D6">
              <w:rPr>
                <w:rStyle w:val="zmena"/>
                <w:rFonts w:ascii="Times New Roman" w:hAnsi="Times New Roman" w:cs="Times New Roman"/>
              </w:rPr>
              <w:t>SIGNÁLNÍ VÝKON VÝDEJ LÉČIVÉHO PŘÍPRAVKU NA RECEPT, SOUVISEJÍCÍ ADMINISTRATIVA A EDUKACE PACIENTA</w:t>
            </w: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7302" w:type="dxa"/>
            <w:gridSpan w:val="6"/>
          </w:tcPr>
          <w:p w:rsidR="003F420D" w:rsidRPr="000730D6" w:rsidRDefault="003F420D" w:rsidP="00B91766">
            <w:pPr>
              <w:pStyle w:val="Odstavecseseznamem"/>
              <w:ind w:left="0"/>
              <w:rPr>
                <w:rFonts w:ascii="Times New Roman" w:hAnsi="Times New Roman" w:cs="Times New Roman"/>
              </w:rPr>
            </w:pPr>
            <w:r w:rsidRPr="000730D6">
              <w:rPr>
                <w:rFonts w:ascii="Times New Roman" w:hAnsi="Times New Roman" w:cs="Times New Roman"/>
              </w:rPr>
              <w:t>V</w:t>
            </w:r>
            <w:r w:rsidRPr="000730D6">
              <w:rPr>
                <w:rStyle w:val="zmena"/>
                <w:rFonts w:ascii="Times New Roman" w:hAnsi="Times New Roman" w:cs="Times New Roman"/>
              </w:rPr>
              <w:t xml:space="preserve">ykazuje se </w:t>
            </w:r>
            <w:r w:rsidR="00B91766" w:rsidRPr="000730D6">
              <w:rPr>
                <w:rStyle w:val="zmena"/>
                <w:rFonts w:ascii="Times New Roman" w:hAnsi="Times New Roman" w:cs="Times New Roman"/>
              </w:rPr>
              <w:t>současně s vydáním léčivého přípravku, plně či částečně hrazeného z veřejného zdravotního pojištění, pojištěnci na recept.</w:t>
            </w: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7302" w:type="dxa"/>
            <w:gridSpan w:val="6"/>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Kategorie</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P</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B91766" w:rsidP="003F420D">
            <w:pPr>
              <w:pStyle w:val="Odstavecseseznamem"/>
              <w:ind w:left="0"/>
              <w:rPr>
                <w:rFonts w:ascii="Times New Roman" w:hAnsi="Times New Roman" w:cs="Times New Roman"/>
              </w:rPr>
            </w:pPr>
            <w:r w:rsidRPr="000730D6">
              <w:rPr>
                <w:rFonts w:ascii="Times New Roman" w:hAnsi="Times New Roman" w:cs="Times New Roman"/>
              </w:rPr>
              <w:t>OF</w:t>
            </w:r>
          </w:p>
        </w:tc>
        <w:tc>
          <w:tcPr>
            <w:tcW w:w="1051" w:type="dxa"/>
          </w:tcPr>
          <w:p w:rsidR="003F420D" w:rsidRPr="000730D6" w:rsidRDefault="00B91766" w:rsidP="003F420D">
            <w:pPr>
              <w:pStyle w:val="Odstavecseseznamem"/>
              <w:ind w:left="0"/>
              <w:rPr>
                <w:rFonts w:ascii="Times New Roman" w:hAnsi="Times New Roman" w:cs="Times New Roman"/>
              </w:rPr>
            </w:pPr>
            <w:r w:rsidRPr="000730D6">
              <w:rPr>
                <w:rFonts w:ascii="Times New Roman" w:hAnsi="Times New Roman" w:cs="Times New Roman"/>
              </w:rPr>
              <w:t>1/1 den</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OM</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BOM - bez omezení</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p>
        </w:tc>
        <w:tc>
          <w:tcPr>
            <w:tcW w:w="1051"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Čas výkonu</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ZUM</w:t>
            </w: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3F420D" w:rsidRPr="000730D6" w:rsidRDefault="003F420D" w:rsidP="003F420D">
            <w:pPr>
              <w:pStyle w:val="Odstavecseseznamem"/>
              <w:ind w:left="0"/>
              <w:rPr>
                <w:rFonts w:ascii="Times New Roman" w:hAnsi="Times New Roman" w:cs="Times New Roman"/>
              </w:rPr>
            </w:pPr>
          </w:p>
        </w:tc>
      </w:tr>
      <w:tr w:rsidR="00F625DD" w:rsidRPr="000730D6" w:rsidTr="003F420D">
        <w:tc>
          <w:tcPr>
            <w:tcW w:w="1266" w:type="dxa"/>
          </w:tcPr>
          <w:p w:rsidR="003F420D" w:rsidRPr="000730D6" w:rsidRDefault="003F420D" w:rsidP="003F420D">
            <w:pPr>
              <w:pStyle w:val="Odstavecseseznamem"/>
              <w:ind w:left="0"/>
              <w:rPr>
                <w:rFonts w:ascii="Times New Roman" w:hAnsi="Times New Roman" w:cs="Times New Roman"/>
              </w:rPr>
            </w:pPr>
          </w:p>
        </w:tc>
        <w:tc>
          <w:tcPr>
            <w:tcW w:w="1383"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Body</w:t>
            </w:r>
          </w:p>
        </w:tc>
        <w:tc>
          <w:tcPr>
            <w:tcW w:w="1051"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0</w:t>
            </w:r>
          </w:p>
        </w:tc>
        <w:tc>
          <w:tcPr>
            <w:tcW w:w="1217" w:type="dxa"/>
          </w:tcPr>
          <w:p w:rsidR="003F420D" w:rsidRPr="000730D6" w:rsidRDefault="003F420D" w:rsidP="003F420D">
            <w:pPr>
              <w:pStyle w:val="Odstavecseseznamem"/>
              <w:ind w:left="0"/>
              <w:rPr>
                <w:rFonts w:ascii="Times New Roman" w:hAnsi="Times New Roman" w:cs="Times New Roman"/>
              </w:rPr>
            </w:pP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ZULP</w:t>
            </w:r>
          </w:p>
        </w:tc>
        <w:tc>
          <w:tcPr>
            <w:tcW w:w="1217" w:type="dxa"/>
          </w:tcPr>
          <w:p w:rsidR="003F420D" w:rsidRPr="000730D6" w:rsidRDefault="003F420D" w:rsidP="003F420D">
            <w:pPr>
              <w:pStyle w:val="Odstavecseseznamem"/>
              <w:ind w:left="0"/>
              <w:rPr>
                <w:rFonts w:ascii="Times New Roman" w:hAnsi="Times New Roman" w:cs="Times New Roman"/>
              </w:rPr>
            </w:pPr>
            <w:r w:rsidRPr="000730D6">
              <w:rPr>
                <w:rFonts w:ascii="Times New Roman" w:hAnsi="Times New Roman" w:cs="Times New Roman"/>
              </w:rPr>
              <w:t>ne</w:t>
            </w:r>
          </w:p>
        </w:tc>
        <w:tc>
          <w:tcPr>
            <w:tcW w:w="1217" w:type="dxa"/>
          </w:tcPr>
          <w:p w:rsidR="003F420D" w:rsidRPr="000730D6" w:rsidRDefault="003F420D" w:rsidP="003F420D">
            <w:pPr>
              <w:pStyle w:val="Odstavecseseznamem"/>
              <w:ind w:left="0"/>
              <w:rPr>
                <w:rFonts w:ascii="Times New Roman" w:hAnsi="Times New Roman" w:cs="Times New Roman"/>
              </w:rPr>
            </w:pPr>
          </w:p>
        </w:tc>
      </w:tr>
    </w:tbl>
    <w:p w:rsidR="003F420D" w:rsidRPr="000730D6" w:rsidRDefault="003F420D" w:rsidP="007F7CF6">
      <w:pPr>
        <w:pStyle w:val="Odstavecseseznamem"/>
        <w:rPr>
          <w:rFonts w:ascii="Times New Roman" w:hAnsi="Times New Roman" w:cs="Times New Roman"/>
        </w:rPr>
      </w:pPr>
    </w:p>
    <w:p w:rsidR="000C7F6F" w:rsidRPr="000730D6" w:rsidRDefault="000C7F6F" w:rsidP="007F7CF6">
      <w:pPr>
        <w:pStyle w:val="Odstavecseseznamem"/>
        <w:rPr>
          <w:rFonts w:ascii="Times New Roman" w:hAnsi="Times New Roman" w:cs="Times New Roman"/>
        </w:rPr>
      </w:pPr>
    </w:p>
    <w:p w:rsidR="00BF5DE4" w:rsidRPr="000730D6" w:rsidRDefault="00BF5DE4" w:rsidP="00BF5DE4">
      <w:pPr>
        <w:pStyle w:val="Nzev"/>
        <w:rPr>
          <w:rFonts w:ascii="Times New Roman" w:hAnsi="Times New Roman" w:cs="Times New Roman"/>
          <w:b w:val="0"/>
          <w:sz w:val="22"/>
          <w:szCs w:val="22"/>
        </w:rPr>
      </w:pPr>
      <w:r w:rsidRPr="000730D6">
        <w:rPr>
          <w:rFonts w:ascii="Times New Roman" w:hAnsi="Times New Roman" w:cs="Times New Roman"/>
          <w:b w:val="0"/>
          <w:sz w:val="22"/>
          <w:szCs w:val="22"/>
        </w:rPr>
        <w:t>Čl. II</w:t>
      </w:r>
    </w:p>
    <w:p w:rsidR="00BF5DE4" w:rsidRPr="000730D6" w:rsidRDefault="00BF5DE4" w:rsidP="00BF5DE4">
      <w:pPr>
        <w:pStyle w:val="Nzev"/>
        <w:rPr>
          <w:rFonts w:ascii="Times New Roman" w:hAnsi="Times New Roman" w:cs="Times New Roman"/>
          <w:b w:val="0"/>
          <w:sz w:val="22"/>
          <w:szCs w:val="22"/>
        </w:rPr>
      </w:pPr>
    </w:p>
    <w:p w:rsidR="00BF5DE4" w:rsidRPr="000730D6" w:rsidRDefault="00BF5DE4" w:rsidP="007D239F">
      <w:pPr>
        <w:pStyle w:val="Nzev"/>
        <w:jc w:val="both"/>
        <w:rPr>
          <w:rFonts w:ascii="Times New Roman" w:hAnsi="Times New Roman" w:cs="Times New Roman"/>
          <w:b w:val="0"/>
          <w:sz w:val="22"/>
          <w:szCs w:val="22"/>
        </w:rPr>
      </w:pPr>
      <w:r w:rsidRPr="000730D6">
        <w:rPr>
          <w:rFonts w:ascii="Times New Roman" w:hAnsi="Times New Roman" w:cs="Times New Roman"/>
          <w:b w:val="0"/>
          <w:sz w:val="22"/>
          <w:szCs w:val="22"/>
        </w:rPr>
        <w:t>Tato vyhláška nabýv</w:t>
      </w:r>
      <w:r w:rsidR="00761771" w:rsidRPr="000730D6">
        <w:rPr>
          <w:rFonts w:ascii="Times New Roman" w:hAnsi="Times New Roman" w:cs="Times New Roman"/>
          <w:b w:val="0"/>
          <w:sz w:val="22"/>
          <w:szCs w:val="22"/>
        </w:rPr>
        <w:t>á účinnosti dnem 1. ledna 2015 s</w:t>
      </w:r>
      <w:r w:rsidR="0002347A" w:rsidRPr="000730D6">
        <w:rPr>
          <w:rFonts w:ascii="Times New Roman" w:hAnsi="Times New Roman" w:cs="Times New Roman"/>
          <w:b w:val="0"/>
          <w:sz w:val="22"/>
          <w:szCs w:val="22"/>
        </w:rPr>
        <w:t xml:space="preserve"> </w:t>
      </w:r>
      <w:r w:rsidR="00761771" w:rsidRPr="000730D6">
        <w:rPr>
          <w:rFonts w:ascii="Times New Roman" w:hAnsi="Times New Roman" w:cs="Times New Roman"/>
          <w:b w:val="0"/>
          <w:sz w:val="22"/>
          <w:szCs w:val="22"/>
        </w:rPr>
        <w:t xml:space="preserve">výjimkou </w:t>
      </w:r>
      <w:r w:rsidR="00055506">
        <w:rPr>
          <w:rFonts w:ascii="Times New Roman" w:hAnsi="Times New Roman" w:cs="Times New Roman"/>
          <w:b w:val="0"/>
          <w:sz w:val="22"/>
          <w:szCs w:val="22"/>
        </w:rPr>
        <w:t>bodů 1 a 39</w:t>
      </w:r>
      <w:r w:rsidR="00450054" w:rsidRPr="000730D6">
        <w:rPr>
          <w:rFonts w:ascii="Times New Roman" w:hAnsi="Times New Roman" w:cs="Times New Roman"/>
          <w:b w:val="0"/>
          <w:sz w:val="22"/>
          <w:szCs w:val="22"/>
        </w:rPr>
        <w:t>.</w:t>
      </w:r>
      <w:r w:rsidR="00761771" w:rsidRPr="000730D6">
        <w:rPr>
          <w:rFonts w:ascii="Times New Roman" w:hAnsi="Times New Roman" w:cs="Times New Roman"/>
          <w:b w:val="0"/>
          <w:sz w:val="22"/>
          <w:szCs w:val="22"/>
        </w:rPr>
        <w:t xml:space="preserve">, </w:t>
      </w:r>
      <w:r w:rsidR="007B766F">
        <w:rPr>
          <w:rFonts w:ascii="Times New Roman" w:hAnsi="Times New Roman" w:cs="Times New Roman"/>
          <w:b w:val="0"/>
          <w:sz w:val="22"/>
          <w:szCs w:val="22"/>
        </w:rPr>
        <w:t>které</w:t>
      </w:r>
      <w:r w:rsidR="00761771" w:rsidRPr="000730D6">
        <w:rPr>
          <w:rFonts w:ascii="Times New Roman" w:hAnsi="Times New Roman" w:cs="Times New Roman"/>
          <w:b w:val="0"/>
          <w:sz w:val="22"/>
          <w:szCs w:val="22"/>
        </w:rPr>
        <w:t xml:space="preserve"> </w:t>
      </w:r>
      <w:r w:rsidR="007B766F">
        <w:rPr>
          <w:rFonts w:ascii="Times New Roman" w:hAnsi="Times New Roman" w:cs="Times New Roman"/>
          <w:b w:val="0"/>
          <w:sz w:val="22"/>
          <w:szCs w:val="22"/>
        </w:rPr>
        <w:t>nabývají</w:t>
      </w:r>
      <w:r w:rsidR="003A0E18" w:rsidRPr="000730D6">
        <w:rPr>
          <w:rFonts w:ascii="Times New Roman" w:hAnsi="Times New Roman" w:cs="Times New Roman"/>
          <w:b w:val="0"/>
          <w:sz w:val="22"/>
          <w:szCs w:val="22"/>
        </w:rPr>
        <w:t xml:space="preserve"> účinnosti dnem 1. července</w:t>
      </w:r>
      <w:r w:rsidR="00761771" w:rsidRPr="000730D6">
        <w:rPr>
          <w:rFonts w:ascii="Times New Roman" w:hAnsi="Times New Roman" w:cs="Times New Roman"/>
          <w:b w:val="0"/>
          <w:sz w:val="22"/>
          <w:szCs w:val="22"/>
        </w:rPr>
        <w:t xml:space="preserve"> 2015.</w:t>
      </w:r>
    </w:p>
    <w:p w:rsidR="00BF5DE4" w:rsidRPr="000730D6" w:rsidRDefault="00BF5DE4" w:rsidP="007D239F">
      <w:pPr>
        <w:pStyle w:val="Nzev"/>
        <w:jc w:val="left"/>
        <w:rPr>
          <w:rFonts w:ascii="Times New Roman" w:hAnsi="Times New Roman" w:cs="Times New Roman"/>
          <w:b w:val="0"/>
          <w:sz w:val="22"/>
          <w:szCs w:val="22"/>
        </w:rPr>
      </w:pPr>
    </w:p>
    <w:p w:rsidR="00BF5DE4" w:rsidRPr="000730D6" w:rsidRDefault="00BF5DE4" w:rsidP="007D239F">
      <w:pPr>
        <w:pStyle w:val="Nzev"/>
        <w:jc w:val="left"/>
        <w:rPr>
          <w:rFonts w:ascii="Times New Roman" w:hAnsi="Times New Roman" w:cs="Times New Roman"/>
          <w:b w:val="0"/>
          <w:sz w:val="22"/>
          <w:szCs w:val="22"/>
        </w:rPr>
      </w:pPr>
    </w:p>
    <w:p w:rsidR="00BF5DE4" w:rsidRPr="000730D6" w:rsidRDefault="00BF5DE4" w:rsidP="00BF5DE4">
      <w:pPr>
        <w:pStyle w:val="Nzev"/>
        <w:rPr>
          <w:rFonts w:ascii="Times New Roman" w:hAnsi="Times New Roman" w:cs="Times New Roman"/>
          <w:b w:val="0"/>
          <w:sz w:val="22"/>
          <w:szCs w:val="22"/>
        </w:rPr>
      </w:pPr>
      <w:r w:rsidRPr="000730D6">
        <w:rPr>
          <w:rFonts w:ascii="Times New Roman" w:hAnsi="Times New Roman" w:cs="Times New Roman"/>
          <w:b w:val="0"/>
          <w:sz w:val="22"/>
          <w:szCs w:val="22"/>
        </w:rPr>
        <w:br/>
      </w:r>
    </w:p>
    <w:p w:rsidR="00BF5DE4" w:rsidRPr="000730D6" w:rsidRDefault="00BF5DE4" w:rsidP="00BF5DE4">
      <w:pPr>
        <w:pStyle w:val="Nzev"/>
        <w:rPr>
          <w:rFonts w:ascii="Times New Roman" w:hAnsi="Times New Roman" w:cs="Times New Roman"/>
          <w:b w:val="0"/>
          <w:sz w:val="22"/>
          <w:szCs w:val="22"/>
        </w:rPr>
      </w:pPr>
      <w:r w:rsidRPr="000730D6">
        <w:rPr>
          <w:rFonts w:ascii="Times New Roman" w:hAnsi="Times New Roman" w:cs="Times New Roman"/>
          <w:b w:val="0"/>
          <w:sz w:val="22"/>
          <w:szCs w:val="22"/>
        </w:rPr>
        <w:t xml:space="preserve">Ministr </w:t>
      </w:r>
    </w:p>
    <w:p w:rsidR="00BF5DE4" w:rsidRPr="000730D6" w:rsidRDefault="00BF5DE4" w:rsidP="00BF5DE4">
      <w:pPr>
        <w:pStyle w:val="Nzev"/>
        <w:rPr>
          <w:rFonts w:ascii="Times New Roman" w:hAnsi="Times New Roman" w:cs="Times New Roman"/>
          <w:b w:val="0"/>
          <w:sz w:val="22"/>
          <w:szCs w:val="22"/>
        </w:rPr>
      </w:pPr>
    </w:p>
    <w:p w:rsidR="00BF5DE4" w:rsidRPr="000730D6" w:rsidRDefault="00BF5DE4" w:rsidP="00BF5DE4">
      <w:pPr>
        <w:pStyle w:val="Nzev"/>
        <w:rPr>
          <w:rFonts w:ascii="Times New Roman" w:hAnsi="Times New Roman" w:cs="Times New Roman"/>
          <w:b w:val="0"/>
          <w:sz w:val="22"/>
          <w:szCs w:val="22"/>
        </w:rPr>
      </w:pPr>
    </w:p>
    <w:p w:rsidR="00BF5DE4" w:rsidRPr="000730D6" w:rsidRDefault="00BF5DE4" w:rsidP="00BF5DE4">
      <w:pPr>
        <w:pStyle w:val="Nzev"/>
        <w:rPr>
          <w:rFonts w:ascii="Times New Roman" w:hAnsi="Times New Roman" w:cs="Times New Roman"/>
          <w:b w:val="0"/>
          <w:sz w:val="22"/>
          <w:szCs w:val="22"/>
        </w:rPr>
      </w:pPr>
    </w:p>
    <w:p w:rsidR="00BF5DE4" w:rsidRPr="000730D6" w:rsidRDefault="00BF5DE4" w:rsidP="00BF5DE4">
      <w:pPr>
        <w:pStyle w:val="Nzev"/>
        <w:rPr>
          <w:rFonts w:ascii="Times New Roman" w:hAnsi="Times New Roman" w:cs="Times New Roman"/>
          <w:b w:val="0"/>
          <w:bCs w:val="0"/>
          <w:sz w:val="22"/>
          <w:szCs w:val="22"/>
        </w:rPr>
      </w:pPr>
      <w:r w:rsidRPr="000730D6">
        <w:rPr>
          <w:rFonts w:ascii="Times New Roman" w:hAnsi="Times New Roman" w:cs="Times New Roman"/>
          <w:b w:val="0"/>
          <w:sz w:val="22"/>
          <w:szCs w:val="22"/>
        </w:rPr>
        <w:t>………………………...</w:t>
      </w:r>
      <w:r w:rsidR="00761771" w:rsidRPr="000730D6">
        <w:rPr>
          <w:rFonts w:ascii="Times New Roman" w:hAnsi="Times New Roman" w:cs="Times New Roman"/>
          <w:b w:val="0"/>
          <w:sz w:val="22"/>
          <w:szCs w:val="22"/>
        </w:rPr>
        <w:t>.</w:t>
      </w:r>
    </w:p>
    <w:p w:rsidR="000C7F6F" w:rsidRPr="000730D6" w:rsidRDefault="000C7F6F" w:rsidP="007F7CF6">
      <w:pPr>
        <w:pStyle w:val="Odstavecseseznamem"/>
        <w:rPr>
          <w:rFonts w:ascii="Times New Roman" w:hAnsi="Times New Roman" w:cs="Times New Roman"/>
        </w:rPr>
      </w:pPr>
    </w:p>
    <w:p w:rsidR="008D1CA6" w:rsidRPr="000730D6" w:rsidRDefault="008D1CA6" w:rsidP="007F7CF6">
      <w:pPr>
        <w:pStyle w:val="Odstavecseseznamem"/>
        <w:rPr>
          <w:rFonts w:ascii="Times New Roman" w:hAnsi="Times New Roman" w:cs="Times New Roman"/>
        </w:rPr>
      </w:pPr>
    </w:p>
    <w:p w:rsidR="008D1CA6" w:rsidRPr="000730D6" w:rsidRDefault="008D1CA6" w:rsidP="007F7CF6">
      <w:pPr>
        <w:pStyle w:val="Odstavecseseznamem"/>
        <w:rPr>
          <w:rFonts w:ascii="Times New Roman" w:hAnsi="Times New Roman" w:cs="Times New Roman"/>
        </w:rPr>
      </w:pPr>
    </w:p>
    <w:sectPr w:rsidR="008D1CA6" w:rsidRPr="000730D6" w:rsidSect="00907F64">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905" w:rsidRDefault="00EB6905" w:rsidP="00B67F2B">
      <w:pPr>
        <w:spacing w:after="0" w:line="240" w:lineRule="auto"/>
      </w:pPr>
      <w:r>
        <w:separator/>
      </w:r>
    </w:p>
  </w:endnote>
  <w:endnote w:type="continuationSeparator" w:id="0">
    <w:p w:rsidR="00EB6905" w:rsidRDefault="00EB6905" w:rsidP="00B67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89178"/>
      <w:docPartObj>
        <w:docPartGallery w:val="Page Numbers (Bottom of Page)"/>
        <w:docPartUnique/>
      </w:docPartObj>
    </w:sdtPr>
    <w:sdtContent>
      <w:p w:rsidR="00E77C50" w:rsidRDefault="00B772CC">
        <w:pPr>
          <w:pStyle w:val="Zpat"/>
          <w:jc w:val="center"/>
        </w:pPr>
        <w:r>
          <w:fldChar w:fldCharType="begin"/>
        </w:r>
        <w:r w:rsidR="00E77C50">
          <w:instrText>PAGE   \* MERGEFORMAT</w:instrText>
        </w:r>
        <w:r>
          <w:fldChar w:fldCharType="separate"/>
        </w:r>
        <w:r w:rsidR="00C3244D">
          <w:rPr>
            <w:noProof/>
          </w:rPr>
          <w:t>22</w:t>
        </w:r>
        <w:r>
          <w:fldChar w:fldCharType="end"/>
        </w:r>
      </w:p>
    </w:sdtContent>
  </w:sdt>
  <w:p w:rsidR="00E77C50" w:rsidRDefault="00E77C5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454076"/>
      <w:docPartObj>
        <w:docPartGallery w:val="Page Numbers (Bottom of Page)"/>
        <w:docPartUnique/>
      </w:docPartObj>
    </w:sdtPr>
    <w:sdtContent>
      <w:p w:rsidR="00E77C50" w:rsidRDefault="00B772CC">
        <w:pPr>
          <w:pStyle w:val="Zpat"/>
          <w:jc w:val="center"/>
        </w:pPr>
        <w:r>
          <w:fldChar w:fldCharType="begin"/>
        </w:r>
        <w:r w:rsidR="00E77C50">
          <w:instrText>PAGE   \* MERGEFORMAT</w:instrText>
        </w:r>
        <w:r>
          <w:fldChar w:fldCharType="separate"/>
        </w:r>
        <w:r w:rsidR="00C3244D">
          <w:rPr>
            <w:noProof/>
          </w:rPr>
          <w:t>1</w:t>
        </w:r>
        <w:r>
          <w:fldChar w:fldCharType="end"/>
        </w:r>
      </w:p>
    </w:sdtContent>
  </w:sdt>
  <w:p w:rsidR="00E77C50" w:rsidRDefault="00E77C5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905" w:rsidRDefault="00EB6905" w:rsidP="00B67F2B">
      <w:pPr>
        <w:spacing w:after="0" w:line="240" w:lineRule="auto"/>
      </w:pPr>
      <w:r>
        <w:separator/>
      </w:r>
    </w:p>
  </w:footnote>
  <w:footnote w:type="continuationSeparator" w:id="0">
    <w:p w:rsidR="00EB6905" w:rsidRDefault="00EB6905" w:rsidP="00B67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C50" w:rsidRPr="007D239F" w:rsidRDefault="00E77C50" w:rsidP="007D239F">
    <w:pPr>
      <w:pStyle w:val="Zhlav"/>
      <w:tabs>
        <w:tab w:val="clear" w:pos="4536"/>
        <w:tab w:val="clear" w:pos="9072"/>
        <w:tab w:val="left" w:pos="2148"/>
      </w:tabs>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E305538"/>
    <w:lvl w:ilvl="0">
      <w:start w:val="1"/>
      <w:numFmt w:val="decimal"/>
      <w:pStyle w:val="Nadpis1"/>
      <w:lvlText w:val="%1."/>
      <w:legacy w:legacy="1" w:legacySpace="284" w:legacyIndent="0"/>
      <w:lvlJc w:val="left"/>
    </w:lvl>
    <w:lvl w:ilvl="1">
      <w:start w:val="1"/>
      <w:numFmt w:val="decimal"/>
      <w:pStyle w:val="Nadpis2"/>
      <w:lvlText w:val="%1.%2"/>
      <w:legacy w:legacy="1" w:legacySpace="284" w:legacyIndent="0"/>
      <w:lvlJc w:val="left"/>
    </w:lvl>
    <w:lvl w:ilvl="2">
      <w:start w:val="1"/>
      <w:numFmt w:val="decimal"/>
      <w:pStyle w:val="Nadpis3"/>
      <w:lvlText w:val="%1.%2.%3"/>
      <w:legacy w:legacy="1" w:legacySpace="284" w:legacyIndent="0"/>
      <w:lvlJc w:val="left"/>
    </w:lvl>
    <w:lvl w:ilvl="3">
      <w:start w:val="1"/>
      <w:numFmt w:val="decimal"/>
      <w:pStyle w:val="Nadpis4"/>
      <w:lvlText w:val="%1.%2.%3.%4"/>
      <w:legacy w:legacy="1" w:legacySpace="284" w:legacyIndent="0"/>
      <w:lvlJc w:val="left"/>
    </w:lvl>
    <w:lvl w:ilvl="4">
      <w:start w:val="1"/>
      <w:numFmt w:val="decimal"/>
      <w:pStyle w:val="Nadpis5"/>
      <w:lvlText w:val="%1.%2.%3.%4.%5"/>
      <w:legacy w:legacy="1" w:legacySpace="0" w:legacyIndent="0"/>
      <w:lvlJc w:val="left"/>
    </w:lvl>
    <w:lvl w:ilvl="5">
      <w:start w:val="1"/>
      <w:numFmt w:val="decimal"/>
      <w:pStyle w:val="Nadpis6"/>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1">
    <w:nsid w:val="040F6426"/>
    <w:multiLevelType w:val="hybridMultilevel"/>
    <w:tmpl w:val="F834A51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D144A7"/>
    <w:multiLevelType w:val="hybridMultilevel"/>
    <w:tmpl w:val="218A05F4"/>
    <w:lvl w:ilvl="0" w:tplc="1778AC5E">
      <w:start w:val="42"/>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18FA5F30"/>
    <w:multiLevelType w:val="hybridMultilevel"/>
    <w:tmpl w:val="8B26C454"/>
    <w:lvl w:ilvl="0" w:tplc="414EAFFA">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5218A7"/>
    <w:multiLevelType w:val="hybridMultilevel"/>
    <w:tmpl w:val="8B26C454"/>
    <w:lvl w:ilvl="0" w:tplc="414EAFFA">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6A5F4F"/>
    <w:multiLevelType w:val="hybridMultilevel"/>
    <w:tmpl w:val="40F46336"/>
    <w:lvl w:ilvl="0" w:tplc="0F7A044C">
      <w:start w:val="42"/>
      <w:numFmt w:val="decimal"/>
      <w:lvlText w:val="%1."/>
      <w:lvlJc w:val="left"/>
      <w:pPr>
        <w:ind w:left="644"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36081F5B"/>
    <w:multiLevelType w:val="hybridMultilevel"/>
    <w:tmpl w:val="8B26C454"/>
    <w:lvl w:ilvl="0" w:tplc="414EAFFA">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D728D4"/>
    <w:multiLevelType w:val="hybridMultilevel"/>
    <w:tmpl w:val="42D2F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360888"/>
    <w:multiLevelType w:val="hybridMultilevel"/>
    <w:tmpl w:val="8B26C454"/>
    <w:lvl w:ilvl="0" w:tplc="414EAFFA">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4444F8"/>
    <w:multiLevelType w:val="hybridMultilevel"/>
    <w:tmpl w:val="1626340C"/>
    <w:lvl w:ilvl="0" w:tplc="414EAFFA">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2A7CEE"/>
    <w:multiLevelType w:val="hybridMultilevel"/>
    <w:tmpl w:val="8B26C454"/>
    <w:lvl w:ilvl="0" w:tplc="414EAFFA">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647E21"/>
    <w:multiLevelType w:val="hybridMultilevel"/>
    <w:tmpl w:val="8B26C454"/>
    <w:lvl w:ilvl="0" w:tplc="414EAFFA">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C83BD2"/>
    <w:multiLevelType w:val="hybridMultilevel"/>
    <w:tmpl w:val="326841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761456D"/>
    <w:multiLevelType w:val="hybridMultilevel"/>
    <w:tmpl w:val="40F46336"/>
    <w:lvl w:ilvl="0" w:tplc="0F7A044C">
      <w:start w:val="42"/>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0"/>
  </w:num>
  <w:num w:numId="2">
    <w:abstractNumId w:val="12"/>
  </w:num>
  <w:num w:numId="3">
    <w:abstractNumId w:val="1"/>
  </w:num>
  <w:num w:numId="4">
    <w:abstractNumId w:val="9"/>
  </w:num>
  <w:num w:numId="5">
    <w:abstractNumId w:val="7"/>
  </w:num>
  <w:num w:numId="6">
    <w:abstractNumId w:val="8"/>
  </w:num>
  <w:num w:numId="7">
    <w:abstractNumId w:val="10"/>
  </w:num>
  <w:num w:numId="8">
    <w:abstractNumId w:val="3"/>
  </w:num>
  <w:num w:numId="9">
    <w:abstractNumId w:val="11"/>
  </w:num>
  <w:num w:numId="10">
    <w:abstractNumId w:val="5"/>
  </w:num>
  <w:num w:numId="11">
    <w:abstractNumId w:val="13"/>
  </w:num>
  <w:num w:numId="12">
    <w:abstractNumId w:val="4"/>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D263B"/>
    <w:rsid w:val="0002347A"/>
    <w:rsid w:val="00025DB2"/>
    <w:rsid w:val="00026936"/>
    <w:rsid w:val="0003541E"/>
    <w:rsid w:val="00055506"/>
    <w:rsid w:val="000730D6"/>
    <w:rsid w:val="000862DA"/>
    <w:rsid w:val="000C292D"/>
    <w:rsid w:val="000C47C8"/>
    <w:rsid w:val="000C7F6F"/>
    <w:rsid w:val="000D7A37"/>
    <w:rsid w:val="000E49CB"/>
    <w:rsid w:val="000F5F25"/>
    <w:rsid w:val="00102DFA"/>
    <w:rsid w:val="00105E89"/>
    <w:rsid w:val="001130A6"/>
    <w:rsid w:val="00115114"/>
    <w:rsid w:val="00123262"/>
    <w:rsid w:val="0012496D"/>
    <w:rsid w:val="00126A4F"/>
    <w:rsid w:val="00134EE0"/>
    <w:rsid w:val="00153CE2"/>
    <w:rsid w:val="001607FC"/>
    <w:rsid w:val="00166B74"/>
    <w:rsid w:val="0017363B"/>
    <w:rsid w:val="0017558B"/>
    <w:rsid w:val="00176335"/>
    <w:rsid w:val="0018706E"/>
    <w:rsid w:val="00194675"/>
    <w:rsid w:val="001B0B8D"/>
    <w:rsid w:val="001C6DFF"/>
    <w:rsid w:val="001D2F68"/>
    <w:rsid w:val="001E017E"/>
    <w:rsid w:val="001E21CD"/>
    <w:rsid w:val="001F43E1"/>
    <w:rsid w:val="001F5B00"/>
    <w:rsid w:val="001F5E1E"/>
    <w:rsid w:val="00203C2B"/>
    <w:rsid w:val="00206A43"/>
    <w:rsid w:val="002154EF"/>
    <w:rsid w:val="0022617D"/>
    <w:rsid w:val="002330FC"/>
    <w:rsid w:val="002430BD"/>
    <w:rsid w:val="00243ECD"/>
    <w:rsid w:val="00255494"/>
    <w:rsid w:val="002574BF"/>
    <w:rsid w:val="00257F22"/>
    <w:rsid w:val="00260030"/>
    <w:rsid w:val="00266839"/>
    <w:rsid w:val="00267480"/>
    <w:rsid w:val="00267EEF"/>
    <w:rsid w:val="002708AE"/>
    <w:rsid w:val="00271229"/>
    <w:rsid w:val="002720FF"/>
    <w:rsid w:val="00284B9C"/>
    <w:rsid w:val="00284E3E"/>
    <w:rsid w:val="00292AFA"/>
    <w:rsid w:val="002A1AC7"/>
    <w:rsid w:val="002F0F1F"/>
    <w:rsid w:val="002F776B"/>
    <w:rsid w:val="0030251C"/>
    <w:rsid w:val="00303A3F"/>
    <w:rsid w:val="003207E1"/>
    <w:rsid w:val="003217AF"/>
    <w:rsid w:val="003218AB"/>
    <w:rsid w:val="003342F6"/>
    <w:rsid w:val="00336629"/>
    <w:rsid w:val="003379AD"/>
    <w:rsid w:val="0034418C"/>
    <w:rsid w:val="00355FEE"/>
    <w:rsid w:val="00365440"/>
    <w:rsid w:val="00370CBA"/>
    <w:rsid w:val="00373CC8"/>
    <w:rsid w:val="00373DD7"/>
    <w:rsid w:val="003823B7"/>
    <w:rsid w:val="00383E2E"/>
    <w:rsid w:val="0039786C"/>
    <w:rsid w:val="003A0E18"/>
    <w:rsid w:val="003B01AA"/>
    <w:rsid w:val="003B46C9"/>
    <w:rsid w:val="003E3B80"/>
    <w:rsid w:val="003E60C6"/>
    <w:rsid w:val="003F420D"/>
    <w:rsid w:val="00400040"/>
    <w:rsid w:val="004121AA"/>
    <w:rsid w:val="00415C8B"/>
    <w:rsid w:val="00416A07"/>
    <w:rsid w:val="00426320"/>
    <w:rsid w:val="004400A8"/>
    <w:rsid w:val="00450054"/>
    <w:rsid w:val="004520A4"/>
    <w:rsid w:val="00466046"/>
    <w:rsid w:val="00466CA1"/>
    <w:rsid w:val="00481A1B"/>
    <w:rsid w:val="004A19E7"/>
    <w:rsid w:val="004A66EF"/>
    <w:rsid w:val="004A6DDD"/>
    <w:rsid w:val="004B7F88"/>
    <w:rsid w:val="004D3DD4"/>
    <w:rsid w:val="004D409E"/>
    <w:rsid w:val="004E2866"/>
    <w:rsid w:val="004E6FF4"/>
    <w:rsid w:val="005100E9"/>
    <w:rsid w:val="00516263"/>
    <w:rsid w:val="00532027"/>
    <w:rsid w:val="00535E9D"/>
    <w:rsid w:val="00541EAE"/>
    <w:rsid w:val="00550D53"/>
    <w:rsid w:val="00555CF3"/>
    <w:rsid w:val="00560B11"/>
    <w:rsid w:val="00583FEF"/>
    <w:rsid w:val="00585BB3"/>
    <w:rsid w:val="005917F5"/>
    <w:rsid w:val="005A24FB"/>
    <w:rsid w:val="005A51F4"/>
    <w:rsid w:val="005A69DC"/>
    <w:rsid w:val="005B32AA"/>
    <w:rsid w:val="005B6457"/>
    <w:rsid w:val="005B7F73"/>
    <w:rsid w:val="005E44F2"/>
    <w:rsid w:val="00613F52"/>
    <w:rsid w:val="00614688"/>
    <w:rsid w:val="006641D1"/>
    <w:rsid w:val="0066539A"/>
    <w:rsid w:val="00665C16"/>
    <w:rsid w:val="0067000D"/>
    <w:rsid w:val="00671712"/>
    <w:rsid w:val="0068064A"/>
    <w:rsid w:val="00682278"/>
    <w:rsid w:val="00683C7F"/>
    <w:rsid w:val="00686667"/>
    <w:rsid w:val="006867D4"/>
    <w:rsid w:val="0069432C"/>
    <w:rsid w:val="006966D2"/>
    <w:rsid w:val="006A002B"/>
    <w:rsid w:val="006A78BC"/>
    <w:rsid w:val="006E235D"/>
    <w:rsid w:val="006F2449"/>
    <w:rsid w:val="006F27ED"/>
    <w:rsid w:val="006F3738"/>
    <w:rsid w:val="006F7401"/>
    <w:rsid w:val="00704BA1"/>
    <w:rsid w:val="00711760"/>
    <w:rsid w:val="007423EE"/>
    <w:rsid w:val="0074352C"/>
    <w:rsid w:val="00752444"/>
    <w:rsid w:val="00755394"/>
    <w:rsid w:val="007571CF"/>
    <w:rsid w:val="00761771"/>
    <w:rsid w:val="00764CDC"/>
    <w:rsid w:val="00766A85"/>
    <w:rsid w:val="00774ED7"/>
    <w:rsid w:val="007851B7"/>
    <w:rsid w:val="007B3987"/>
    <w:rsid w:val="007B766F"/>
    <w:rsid w:val="007C6A10"/>
    <w:rsid w:val="007D239F"/>
    <w:rsid w:val="007D5A86"/>
    <w:rsid w:val="007E468C"/>
    <w:rsid w:val="007F1127"/>
    <w:rsid w:val="007F35B5"/>
    <w:rsid w:val="007F4227"/>
    <w:rsid w:val="007F5577"/>
    <w:rsid w:val="007F72E7"/>
    <w:rsid w:val="007F7474"/>
    <w:rsid w:val="007F7CF6"/>
    <w:rsid w:val="0080288C"/>
    <w:rsid w:val="00803009"/>
    <w:rsid w:val="00807C6B"/>
    <w:rsid w:val="00810C75"/>
    <w:rsid w:val="0081365C"/>
    <w:rsid w:val="008309D5"/>
    <w:rsid w:val="00840673"/>
    <w:rsid w:val="0084445F"/>
    <w:rsid w:val="00846E86"/>
    <w:rsid w:val="00855361"/>
    <w:rsid w:val="00864FDC"/>
    <w:rsid w:val="008833B7"/>
    <w:rsid w:val="008A237E"/>
    <w:rsid w:val="008A3AB6"/>
    <w:rsid w:val="008C135A"/>
    <w:rsid w:val="008D1CA6"/>
    <w:rsid w:val="008D7575"/>
    <w:rsid w:val="008E102E"/>
    <w:rsid w:val="008E3CB4"/>
    <w:rsid w:val="008F3A05"/>
    <w:rsid w:val="00907F64"/>
    <w:rsid w:val="00933B21"/>
    <w:rsid w:val="00961FE0"/>
    <w:rsid w:val="00962367"/>
    <w:rsid w:val="0096334A"/>
    <w:rsid w:val="00971B14"/>
    <w:rsid w:val="00983211"/>
    <w:rsid w:val="009A5216"/>
    <w:rsid w:val="009B5FAF"/>
    <w:rsid w:val="009C127F"/>
    <w:rsid w:val="009C41E9"/>
    <w:rsid w:val="009C6900"/>
    <w:rsid w:val="009E0065"/>
    <w:rsid w:val="009E1C87"/>
    <w:rsid w:val="009E3BE4"/>
    <w:rsid w:val="00A00654"/>
    <w:rsid w:val="00A20E5C"/>
    <w:rsid w:val="00A25AC8"/>
    <w:rsid w:val="00A3084D"/>
    <w:rsid w:val="00A448F4"/>
    <w:rsid w:val="00A47088"/>
    <w:rsid w:val="00A504EB"/>
    <w:rsid w:val="00A73C46"/>
    <w:rsid w:val="00A9108B"/>
    <w:rsid w:val="00A9755D"/>
    <w:rsid w:val="00AA4B5C"/>
    <w:rsid w:val="00AA65E0"/>
    <w:rsid w:val="00AC7939"/>
    <w:rsid w:val="00AD2569"/>
    <w:rsid w:val="00AD62B9"/>
    <w:rsid w:val="00AE1109"/>
    <w:rsid w:val="00B04F74"/>
    <w:rsid w:val="00B11F71"/>
    <w:rsid w:val="00B141D1"/>
    <w:rsid w:val="00B15E05"/>
    <w:rsid w:val="00B249CD"/>
    <w:rsid w:val="00B24FDD"/>
    <w:rsid w:val="00B34FA3"/>
    <w:rsid w:val="00B35210"/>
    <w:rsid w:val="00B36C40"/>
    <w:rsid w:val="00B540CB"/>
    <w:rsid w:val="00B55F57"/>
    <w:rsid w:val="00B56D5E"/>
    <w:rsid w:val="00B61306"/>
    <w:rsid w:val="00B6347D"/>
    <w:rsid w:val="00B655CB"/>
    <w:rsid w:val="00B67F2B"/>
    <w:rsid w:val="00B73F6E"/>
    <w:rsid w:val="00B772CC"/>
    <w:rsid w:val="00B821A5"/>
    <w:rsid w:val="00B91766"/>
    <w:rsid w:val="00BA7BE0"/>
    <w:rsid w:val="00BB47CE"/>
    <w:rsid w:val="00BB5BA4"/>
    <w:rsid w:val="00BB7616"/>
    <w:rsid w:val="00BD151C"/>
    <w:rsid w:val="00BE35AF"/>
    <w:rsid w:val="00BE5D4C"/>
    <w:rsid w:val="00BE6417"/>
    <w:rsid w:val="00BF5DE4"/>
    <w:rsid w:val="00BF730E"/>
    <w:rsid w:val="00C008FC"/>
    <w:rsid w:val="00C01438"/>
    <w:rsid w:val="00C156B0"/>
    <w:rsid w:val="00C22539"/>
    <w:rsid w:val="00C235AB"/>
    <w:rsid w:val="00C3244D"/>
    <w:rsid w:val="00C403FF"/>
    <w:rsid w:val="00C44A3B"/>
    <w:rsid w:val="00C62D8E"/>
    <w:rsid w:val="00C675CE"/>
    <w:rsid w:val="00C751B9"/>
    <w:rsid w:val="00C844C9"/>
    <w:rsid w:val="00C87D7A"/>
    <w:rsid w:val="00C96094"/>
    <w:rsid w:val="00CA322C"/>
    <w:rsid w:val="00CA44DA"/>
    <w:rsid w:val="00CB6BFE"/>
    <w:rsid w:val="00CC048A"/>
    <w:rsid w:val="00CC3D29"/>
    <w:rsid w:val="00CC5CD6"/>
    <w:rsid w:val="00CD2186"/>
    <w:rsid w:val="00CD263B"/>
    <w:rsid w:val="00CD4D71"/>
    <w:rsid w:val="00CD54D8"/>
    <w:rsid w:val="00CD6818"/>
    <w:rsid w:val="00CE0BDB"/>
    <w:rsid w:val="00CE6EE7"/>
    <w:rsid w:val="00CF416B"/>
    <w:rsid w:val="00CF4A96"/>
    <w:rsid w:val="00D144D9"/>
    <w:rsid w:val="00D15707"/>
    <w:rsid w:val="00D16AA9"/>
    <w:rsid w:val="00D17F0E"/>
    <w:rsid w:val="00D31AEF"/>
    <w:rsid w:val="00D417B4"/>
    <w:rsid w:val="00D66B79"/>
    <w:rsid w:val="00D72D7D"/>
    <w:rsid w:val="00D83475"/>
    <w:rsid w:val="00DA0D06"/>
    <w:rsid w:val="00DA1F47"/>
    <w:rsid w:val="00DB3B3E"/>
    <w:rsid w:val="00DC30B9"/>
    <w:rsid w:val="00DD6E42"/>
    <w:rsid w:val="00DE2BF4"/>
    <w:rsid w:val="00DE38D3"/>
    <w:rsid w:val="00E03BDD"/>
    <w:rsid w:val="00E07CE3"/>
    <w:rsid w:val="00E11821"/>
    <w:rsid w:val="00E16B3D"/>
    <w:rsid w:val="00E22504"/>
    <w:rsid w:val="00E312CF"/>
    <w:rsid w:val="00E37645"/>
    <w:rsid w:val="00E4040E"/>
    <w:rsid w:val="00E42E15"/>
    <w:rsid w:val="00E45678"/>
    <w:rsid w:val="00E50B05"/>
    <w:rsid w:val="00E51F8C"/>
    <w:rsid w:val="00E60E4B"/>
    <w:rsid w:val="00E67EBF"/>
    <w:rsid w:val="00E77C50"/>
    <w:rsid w:val="00E83515"/>
    <w:rsid w:val="00E879CF"/>
    <w:rsid w:val="00E901EF"/>
    <w:rsid w:val="00E91104"/>
    <w:rsid w:val="00E92B8B"/>
    <w:rsid w:val="00EA61A3"/>
    <w:rsid w:val="00EB55C1"/>
    <w:rsid w:val="00EB6905"/>
    <w:rsid w:val="00EC093E"/>
    <w:rsid w:val="00EC486C"/>
    <w:rsid w:val="00ED1418"/>
    <w:rsid w:val="00ED58D0"/>
    <w:rsid w:val="00ED7752"/>
    <w:rsid w:val="00EF2AD3"/>
    <w:rsid w:val="00EF6455"/>
    <w:rsid w:val="00F24D22"/>
    <w:rsid w:val="00F27C3D"/>
    <w:rsid w:val="00F34AFB"/>
    <w:rsid w:val="00F44705"/>
    <w:rsid w:val="00F52229"/>
    <w:rsid w:val="00F625DD"/>
    <w:rsid w:val="00F639C7"/>
    <w:rsid w:val="00F63AE6"/>
    <w:rsid w:val="00F66D02"/>
    <w:rsid w:val="00F70B87"/>
    <w:rsid w:val="00F80717"/>
    <w:rsid w:val="00F8085A"/>
    <w:rsid w:val="00FA09C4"/>
    <w:rsid w:val="00FA2BBC"/>
    <w:rsid w:val="00FA4E61"/>
    <w:rsid w:val="00FA72CC"/>
    <w:rsid w:val="00FB4420"/>
    <w:rsid w:val="00FC5EB3"/>
    <w:rsid w:val="00FE3152"/>
    <w:rsid w:val="00FF79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263B"/>
  </w:style>
  <w:style w:type="paragraph" w:styleId="Nadpis1">
    <w:name w:val="heading 1"/>
    <w:basedOn w:val="Normln"/>
    <w:next w:val="Normln"/>
    <w:link w:val="Nadpis1Char"/>
    <w:qFormat/>
    <w:rsid w:val="00CD263B"/>
    <w:pPr>
      <w:keepNext/>
      <w:numPr>
        <w:numId w:val="1"/>
      </w:numPr>
      <w:spacing w:before="360" w:after="240" w:line="240" w:lineRule="auto"/>
      <w:outlineLvl w:val="0"/>
    </w:pPr>
    <w:rPr>
      <w:rFonts w:ascii="Arial" w:eastAsia="Times New Roman" w:hAnsi="Arial" w:cs="Times New Roman"/>
      <w:b/>
      <w:kern w:val="28"/>
      <w:sz w:val="28"/>
      <w:szCs w:val="20"/>
      <w:u w:val="single"/>
      <w:lang w:eastAsia="cs-CZ"/>
    </w:rPr>
  </w:style>
  <w:style w:type="paragraph" w:styleId="Nadpis2">
    <w:name w:val="heading 2"/>
    <w:basedOn w:val="Normln"/>
    <w:next w:val="Normln"/>
    <w:link w:val="Nadpis2Char"/>
    <w:qFormat/>
    <w:rsid w:val="00CD263B"/>
    <w:pPr>
      <w:keepNext/>
      <w:numPr>
        <w:ilvl w:val="1"/>
        <w:numId w:val="1"/>
      </w:numPr>
      <w:spacing w:before="360" w:after="120" w:line="240" w:lineRule="auto"/>
      <w:ind w:right="85"/>
      <w:jc w:val="both"/>
      <w:outlineLvl w:val="1"/>
    </w:pPr>
    <w:rPr>
      <w:rFonts w:ascii="Arial" w:eastAsia="Times New Roman" w:hAnsi="Arial" w:cs="Times New Roman"/>
      <w:b/>
      <w:sz w:val="24"/>
      <w:szCs w:val="20"/>
      <w:u w:val="single"/>
      <w:lang w:eastAsia="cs-CZ"/>
    </w:rPr>
  </w:style>
  <w:style w:type="paragraph" w:styleId="Nadpis3">
    <w:name w:val="heading 3"/>
    <w:basedOn w:val="Normln"/>
    <w:next w:val="Normlnodsazen"/>
    <w:link w:val="Nadpis3Char"/>
    <w:autoRedefine/>
    <w:qFormat/>
    <w:rsid w:val="00CD263B"/>
    <w:pPr>
      <w:keepNext/>
      <w:numPr>
        <w:ilvl w:val="2"/>
        <w:numId w:val="1"/>
      </w:numPr>
      <w:spacing w:before="120" w:after="60" w:line="240" w:lineRule="auto"/>
      <w:ind w:right="85"/>
      <w:jc w:val="both"/>
      <w:outlineLvl w:val="2"/>
    </w:pPr>
    <w:rPr>
      <w:rFonts w:ascii="Times New Roman" w:eastAsia="Times New Roman" w:hAnsi="Times New Roman" w:cs="Times New Roman"/>
      <w:sz w:val="24"/>
      <w:szCs w:val="20"/>
      <w:u w:val="single"/>
      <w:lang w:eastAsia="cs-CZ"/>
    </w:rPr>
  </w:style>
  <w:style w:type="paragraph" w:styleId="Nadpis4">
    <w:name w:val="heading 4"/>
    <w:basedOn w:val="Normln"/>
    <w:next w:val="Normlnodsazen"/>
    <w:link w:val="Nadpis4Char"/>
    <w:qFormat/>
    <w:rsid w:val="00CD263B"/>
    <w:pPr>
      <w:keepNext/>
      <w:numPr>
        <w:ilvl w:val="3"/>
        <w:numId w:val="1"/>
      </w:numPr>
      <w:spacing w:before="240" w:after="60" w:line="240" w:lineRule="auto"/>
      <w:ind w:right="-1"/>
      <w:jc w:val="both"/>
      <w:outlineLvl w:val="3"/>
    </w:pPr>
    <w:rPr>
      <w:rFonts w:ascii="Times New Roman" w:eastAsia="Times New Roman" w:hAnsi="Times New Roman" w:cs="Times New Roman"/>
      <w:i/>
      <w:sz w:val="28"/>
      <w:szCs w:val="20"/>
      <w:lang w:eastAsia="cs-CZ"/>
    </w:rPr>
  </w:style>
  <w:style w:type="paragraph" w:styleId="Nadpis5">
    <w:name w:val="heading 5"/>
    <w:basedOn w:val="Normln"/>
    <w:next w:val="Normln"/>
    <w:link w:val="Nadpis5Char"/>
    <w:qFormat/>
    <w:rsid w:val="00CD263B"/>
    <w:pPr>
      <w:numPr>
        <w:ilvl w:val="4"/>
        <w:numId w:val="1"/>
      </w:numPr>
      <w:spacing w:before="240" w:after="60" w:line="240" w:lineRule="auto"/>
      <w:ind w:right="-1"/>
      <w:jc w:val="both"/>
      <w:outlineLvl w:val="4"/>
    </w:pPr>
    <w:rPr>
      <w:rFonts w:ascii="Arial" w:eastAsia="Times New Roman" w:hAnsi="Arial" w:cs="Times New Roman"/>
      <w:b/>
      <w:sz w:val="24"/>
      <w:szCs w:val="20"/>
      <w:lang w:eastAsia="cs-CZ"/>
    </w:rPr>
  </w:style>
  <w:style w:type="paragraph" w:styleId="Nadpis6">
    <w:name w:val="heading 6"/>
    <w:basedOn w:val="Normln"/>
    <w:next w:val="Normln"/>
    <w:link w:val="Nadpis6Char"/>
    <w:qFormat/>
    <w:rsid w:val="00CD263B"/>
    <w:pPr>
      <w:numPr>
        <w:ilvl w:val="5"/>
        <w:numId w:val="1"/>
      </w:numPr>
      <w:spacing w:before="240" w:after="60" w:line="240" w:lineRule="auto"/>
      <w:ind w:right="-1"/>
      <w:jc w:val="both"/>
      <w:outlineLvl w:val="5"/>
    </w:pPr>
    <w:rPr>
      <w:rFonts w:ascii="Arial" w:eastAsia="Times New Roman" w:hAnsi="Arial" w:cs="Times New Roman"/>
      <w:b/>
      <w:i/>
      <w:sz w:val="24"/>
      <w:szCs w:val="20"/>
      <w:lang w:eastAsia="cs-CZ"/>
    </w:rPr>
  </w:style>
  <w:style w:type="paragraph" w:styleId="Nadpis7">
    <w:name w:val="heading 7"/>
    <w:basedOn w:val="Normln"/>
    <w:next w:val="Normln"/>
    <w:link w:val="Nadpis7Char"/>
    <w:qFormat/>
    <w:rsid w:val="00CD263B"/>
    <w:pPr>
      <w:numPr>
        <w:ilvl w:val="6"/>
        <w:numId w:val="1"/>
      </w:numPr>
      <w:spacing w:before="240" w:after="60" w:line="240" w:lineRule="auto"/>
      <w:ind w:right="-1"/>
      <w:jc w:val="both"/>
      <w:outlineLvl w:val="6"/>
    </w:pPr>
    <w:rPr>
      <w:rFonts w:ascii="Arial" w:eastAsia="Times New Roman" w:hAnsi="Arial" w:cs="Times New Roman"/>
      <w:b/>
      <w:sz w:val="20"/>
      <w:szCs w:val="20"/>
      <w:lang w:eastAsia="cs-CZ"/>
    </w:rPr>
  </w:style>
  <w:style w:type="paragraph" w:styleId="Nadpis8">
    <w:name w:val="heading 8"/>
    <w:basedOn w:val="Normln"/>
    <w:next w:val="Normln"/>
    <w:link w:val="Nadpis8Char"/>
    <w:qFormat/>
    <w:rsid w:val="00CD263B"/>
    <w:pPr>
      <w:numPr>
        <w:ilvl w:val="7"/>
        <w:numId w:val="1"/>
      </w:numPr>
      <w:spacing w:before="240" w:after="60" w:line="240" w:lineRule="auto"/>
      <w:ind w:right="-1"/>
      <w:jc w:val="both"/>
      <w:outlineLvl w:val="7"/>
    </w:pPr>
    <w:rPr>
      <w:rFonts w:ascii="Arial" w:eastAsia="Times New Roman" w:hAnsi="Arial" w:cs="Times New Roman"/>
      <w:b/>
      <w:i/>
      <w:sz w:val="20"/>
      <w:szCs w:val="20"/>
      <w:lang w:eastAsia="cs-CZ"/>
    </w:rPr>
  </w:style>
  <w:style w:type="paragraph" w:styleId="Nadpis9">
    <w:name w:val="heading 9"/>
    <w:basedOn w:val="Normln"/>
    <w:next w:val="Normln"/>
    <w:link w:val="Nadpis9Char"/>
    <w:qFormat/>
    <w:rsid w:val="00CD263B"/>
    <w:pPr>
      <w:numPr>
        <w:ilvl w:val="8"/>
        <w:numId w:val="1"/>
      </w:numPr>
      <w:spacing w:before="240" w:after="60" w:line="240" w:lineRule="auto"/>
      <w:ind w:right="-1"/>
      <w:jc w:val="both"/>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263B"/>
    <w:rPr>
      <w:rFonts w:ascii="Arial" w:eastAsia="Times New Roman" w:hAnsi="Arial" w:cs="Times New Roman"/>
      <w:b/>
      <w:kern w:val="28"/>
      <w:sz w:val="28"/>
      <w:szCs w:val="20"/>
      <w:u w:val="single"/>
      <w:lang w:eastAsia="cs-CZ"/>
    </w:rPr>
  </w:style>
  <w:style w:type="character" w:customStyle="1" w:styleId="Nadpis2Char">
    <w:name w:val="Nadpis 2 Char"/>
    <w:basedOn w:val="Standardnpsmoodstavce"/>
    <w:link w:val="Nadpis2"/>
    <w:rsid w:val="00CD263B"/>
    <w:rPr>
      <w:rFonts w:ascii="Arial" w:eastAsia="Times New Roman" w:hAnsi="Arial" w:cs="Times New Roman"/>
      <w:b/>
      <w:sz w:val="24"/>
      <w:szCs w:val="20"/>
      <w:u w:val="single"/>
      <w:lang w:eastAsia="cs-CZ"/>
    </w:rPr>
  </w:style>
  <w:style w:type="character" w:customStyle="1" w:styleId="Nadpis3Char">
    <w:name w:val="Nadpis 3 Char"/>
    <w:basedOn w:val="Standardnpsmoodstavce"/>
    <w:link w:val="Nadpis3"/>
    <w:rsid w:val="00CD263B"/>
    <w:rPr>
      <w:rFonts w:ascii="Times New Roman" w:eastAsia="Times New Roman" w:hAnsi="Times New Roman" w:cs="Times New Roman"/>
      <w:sz w:val="24"/>
      <w:szCs w:val="20"/>
      <w:u w:val="single"/>
      <w:lang w:eastAsia="cs-CZ"/>
    </w:rPr>
  </w:style>
  <w:style w:type="character" w:customStyle="1" w:styleId="Nadpis4Char">
    <w:name w:val="Nadpis 4 Char"/>
    <w:basedOn w:val="Standardnpsmoodstavce"/>
    <w:link w:val="Nadpis4"/>
    <w:rsid w:val="00CD263B"/>
    <w:rPr>
      <w:rFonts w:ascii="Times New Roman" w:eastAsia="Times New Roman" w:hAnsi="Times New Roman" w:cs="Times New Roman"/>
      <w:i/>
      <w:sz w:val="28"/>
      <w:szCs w:val="20"/>
      <w:lang w:eastAsia="cs-CZ"/>
    </w:rPr>
  </w:style>
  <w:style w:type="character" w:customStyle="1" w:styleId="Nadpis5Char">
    <w:name w:val="Nadpis 5 Char"/>
    <w:basedOn w:val="Standardnpsmoodstavce"/>
    <w:link w:val="Nadpis5"/>
    <w:rsid w:val="00CD263B"/>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CD263B"/>
    <w:rPr>
      <w:rFonts w:ascii="Arial" w:eastAsia="Times New Roman" w:hAnsi="Arial" w:cs="Times New Roman"/>
      <w:b/>
      <w:i/>
      <w:sz w:val="24"/>
      <w:szCs w:val="20"/>
      <w:lang w:eastAsia="cs-CZ"/>
    </w:rPr>
  </w:style>
  <w:style w:type="character" w:customStyle="1" w:styleId="Nadpis7Char">
    <w:name w:val="Nadpis 7 Char"/>
    <w:basedOn w:val="Standardnpsmoodstavce"/>
    <w:link w:val="Nadpis7"/>
    <w:rsid w:val="00CD263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CD263B"/>
    <w:rPr>
      <w:rFonts w:ascii="Arial" w:eastAsia="Times New Roman" w:hAnsi="Arial" w:cs="Times New Roman"/>
      <w:b/>
      <w:i/>
      <w:sz w:val="20"/>
      <w:szCs w:val="20"/>
      <w:lang w:eastAsia="cs-CZ"/>
    </w:rPr>
  </w:style>
  <w:style w:type="character" w:customStyle="1" w:styleId="Nadpis9Char">
    <w:name w:val="Nadpis 9 Char"/>
    <w:basedOn w:val="Standardnpsmoodstavce"/>
    <w:link w:val="Nadpis9"/>
    <w:rsid w:val="00CD263B"/>
    <w:rPr>
      <w:rFonts w:ascii="Arial" w:eastAsia="Times New Roman" w:hAnsi="Arial" w:cs="Times New Roman"/>
      <w:b/>
      <w:i/>
      <w:sz w:val="18"/>
      <w:szCs w:val="20"/>
      <w:lang w:eastAsia="cs-CZ"/>
    </w:rPr>
  </w:style>
  <w:style w:type="paragraph" w:styleId="Nzev">
    <w:name w:val="Title"/>
    <w:basedOn w:val="Normln"/>
    <w:link w:val="NzevChar"/>
    <w:qFormat/>
    <w:rsid w:val="00CD263B"/>
    <w:pPr>
      <w:spacing w:after="0" w:line="240" w:lineRule="auto"/>
      <w:jc w:val="center"/>
    </w:pPr>
    <w:rPr>
      <w:rFonts w:ascii="Arial" w:eastAsia="Times New Roman" w:hAnsi="Arial" w:cs="Arial"/>
      <w:b/>
      <w:bCs/>
      <w:sz w:val="24"/>
      <w:szCs w:val="24"/>
      <w:lang w:eastAsia="cs-CZ"/>
    </w:rPr>
  </w:style>
  <w:style w:type="character" w:customStyle="1" w:styleId="NzevChar">
    <w:name w:val="Název Char"/>
    <w:basedOn w:val="Standardnpsmoodstavce"/>
    <w:link w:val="Nzev"/>
    <w:rsid w:val="00CD263B"/>
    <w:rPr>
      <w:rFonts w:ascii="Arial" w:eastAsia="Times New Roman" w:hAnsi="Arial" w:cs="Arial"/>
      <w:b/>
      <w:bCs/>
      <w:sz w:val="24"/>
      <w:szCs w:val="24"/>
      <w:lang w:eastAsia="cs-CZ"/>
    </w:rPr>
  </w:style>
  <w:style w:type="paragraph" w:styleId="Odstavecseseznamem">
    <w:name w:val="List Paragraph"/>
    <w:basedOn w:val="Normln"/>
    <w:uiPriority w:val="34"/>
    <w:qFormat/>
    <w:rsid w:val="00CD263B"/>
    <w:pPr>
      <w:ind w:left="720"/>
      <w:contextualSpacing/>
    </w:pPr>
  </w:style>
  <w:style w:type="paragraph" w:styleId="Normlnodsazen">
    <w:name w:val="Normal Indent"/>
    <w:basedOn w:val="Normln"/>
    <w:uiPriority w:val="99"/>
    <w:semiHidden/>
    <w:unhideWhenUsed/>
    <w:rsid w:val="00CD263B"/>
    <w:pPr>
      <w:ind w:left="708"/>
    </w:pPr>
  </w:style>
  <w:style w:type="paragraph" w:styleId="Zkladntext">
    <w:name w:val="Body Text"/>
    <w:basedOn w:val="Normln"/>
    <w:link w:val="ZkladntextChar"/>
    <w:unhideWhenUsed/>
    <w:rsid w:val="006867D4"/>
    <w:pPr>
      <w:spacing w:after="120" w:line="240" w:lineRule="auto"/>
      <w:ind w:right="-1"/>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6867D4"/>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E91104"/>
    <w:rPr>
      <w:sz w:val="16"/>
      <w:szCs w:val="16"/>
    </w:rPr>
  </w:style>
  <w:style w:type="paragraph" w:styleId="Textkomente">
    <w:name w:val="annotation text"/>
    <w:basedOn w:val="Normln"/>
    <w:link w:val="TextkomenteChar"/>
    <w:uiPriority w:val="99"/>
    <w:semiHidden/>
    <w:unhideWhenUsed/>
    <w:rsid w:val="00E91104"/>
    <w:pPr>
      <w:spacing w:line="240" w:lineRule="auto"/>
    </w:pPr>
    <w:rPr>
      <w:sz w:val="20"/>
      <w:szCs w:val="20"/>
    </w:rPr>
  </w:style>
  <w:style w:type="character" w:customStyle="1" w:styleId="TextkomenteChar">
    <w:name w:val="Text komentáře Char"/>
    <w:basedOn w:val="Standardnpsmoodstavce"/>
    <w:link w:val="Textkomente"/>
    <w:uiPriority w:val="99"/>
    <w:semiHidden/>
    <w:rsid w:val="00E91104"/>
    <w:rPr>
      <w:sz w:val="20"/>
      <w:szCs w:val="20"/>
    </w:rPr>
  </w:style>
  <w:style w:type="paragraph" w:styleId="Pedmtkomente">
    <w:name w:val="annotation subject"/>
    <w:basedOn w:val="Textkomente"/>
    <w:next w:val="Textkomente"/>
    <w:link w:val="PedmtkomenteChar"/>
    <w:uiPriority w:val="99"/>
    <w:semiHidden/>
    <w:unhideWhenUsed/>
    <w:rsid w:val="00E91104"/>
    <w:rPr>
      <w:b/>
      <w:bCs/>
    </w:rPr>
  </w:style>
  <w:style w:type="character" w:customStyle="1" w:styleId="PedmtkomenteChar">
    <w:name w:val="Předmět komentáře Char"/>
    <w:basedOn w:val="TextkomenteChar"/>
    <w:link w:val="Pedmtkomente"/>
    <w:uiPriority w:val="99"/>
    <w:semiHidden/>
    <w:rsid w:val="00E91104"/>
    <w:rPr>
      <w:b/>
      <w:bCs/>
      <w:sz w:val="20"/>
      <w:szCs w:val="20"/>
    </w:rPr>
  </w:style>
  <w:style w:type="paragraph" w:styleId="Textbubliny">
    <w:name w:val="Balloon Text"/>
    <w:basedOn w:val="Normln"/>
    <w:link w:val="TextbublinyChar"/>
    <w:uiPriority w:val="99"/>
    <w:semiHidden/>
    <w:unhideWhenUsed/>
    <w:rsid w:val="00E911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104"/>
    <w:rPr>
      <w:rFonts w:ascii="Tahoma" w:hAnsi="Tahoma" w:cs="Tahoma"/>
      <w:sz w:val="16"/>
      <w:szCs w:val="16"/>
    </w:rPr>
  </w:style>
  <w:style w:type="character" w:customStyle="1" w:styleId="zmena">
    <w:name w:val="zmena"/>
    <w:basedOn w:val="Standardnpsmoodstavce"/>
    <w:rsid w:val="00CA322C"/>
  </w:style>
  <w:style w:type="table" w:styleId="Mkatabulky">
    <w:name w:val="Table Grid"/>
    <w:basedOn w:val="Normlntabulka"/>
    <w:uiPriority w:val="59"/>
    <w:rsid w:val="00C67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B67F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F2B"/>
  </w:style>
  <w:style w:type="paragraph" w:styleId="Zpat">
    <w:name w:val="footer"/>
    <w:basedOn w:val="Normln"/>
    <w:link w:val="ZpatChar"/>
    <w:uiPriority w:val="99"/>
    <w:unhideWhenUsed/>
    <w:rsid w:val="00B67F2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F2B"/>
  </w:style>
  <w:style w:type="character" w:customStyle="1" w:styleId="dbigger">
    <w:name w:val="dbigger"/>
    <w:basedOn w:val="Standardnpsmoodstavce"/>
    <w:rsid w:val="00105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263B"/>
  </w:style>
  <w:style w:type="paragraph" w:styleId="Nadpis1">
    <w:name w:val="heading 1"/>
    <w:basedOn w:val="Normln"/>
    <w:next w:val="Normln"/>
    <w:link w:val="Nadpis1Char"/>
    <w:qFormat/>
    <w:rsid w:val="00CD263B"/>
    <w:pPr>
      <w:keepNext/>
      <w:numPr>
        <w:numId w:val="1"/>
      </w:numPr>
      <w:spacing w:before="360" w:after="240" w:line="240" w:lineRule="auto"/>
      <w:outlineLvl w:val="0"/>
    </w:pPr>
    <w:rPr>
      <w:rFonts w:ascii="Arial" w:eastAsia="Times New Roman" w:hAnsi="Arial" w:cs="Times New Roman"/>
      <w:b/>
      <w:kern w:val="28"/>
      <w:sz w:val="28"/>
      <w:szCs w:val="20"/>
      <w:u w:val="single"/>
      <w:lang w:eastAsia="cs-CZ"/>
    </w:rPr>
  </w:style>
  <w:style w:type="paragraph" w:styleId="Nadpis2">
    <w:name w:val="heading 2"/>
    <w:basedOn w:val="Normln"/>
    <w:next w:val="Normln"/>
    <w:link w:val="Nadpis2Char"/>
    <w:qFormat/>
    <w:rsid w:val="00CD263B"/>
    <w:pPr>
      <w:keepNext/>
      <w:numPr>
        <w:ilvl w:val="1"/>
        <w:numId w:val="1"/>
      </w:numPr>
      <w:spacing w:before="360" w:after="120" w:line="240" w:lineRule="auto"/>
      <w:ind w:right="85"/>
      <w:jc w:val="both"/>
      <w:outlineLvl w:val="1"/>
    </w:pPr>
    <w:rPr>
      <w:rFonts w:ascii="Arial" w:eastAsia="Times New Roman" w:hAnsi="Arial" w:cs="Times New Roman"/>
      <w:b/>
      <w:sz w:val="24"/>
      <w:szCs w:val="20"/>
      <w:u w:val="single"/>
      <w:lang w:eastAsia="cs-CZ"/>
    </w:rPr>
  </w:style>
  <w:style w:type="paragraph" w:styleId="Nadpis3">
    <w:name w:val="heading 3"/>
    <w:basedOn w:val="Normln"/>
    <w:next w:val="Normlnodsazen"/>
    <w:link w:val="Nadpis3Char"/>
    <w:autoRedefine/>
    <w:qFormat/>
    <w:rsid w:val="00CD263B"/>
    <w:pPr>
      <w:keepNext/>
      <w:numPr>
        <w:ilvl w:val="2"/>
        <w:numId w:val="1"/>
      </w:numPr>
      <w:spacing w:before="120" w:after="60" w:line="240" w:lineRule="auto"/>
      <w:ind w:right="85"/>
      <w:jc w:val="both"/>
      <w:outlineLvl w:val="2"/>
    </w:pPr>
    <w:rPr>
      <w:rFonts w:ascii="Times New Roman" w:eastAsia="Times New Roman" w:hAnsi="Times New Roman" w:cs="Times New Roman"/>
      <w:sz w:val="24"/>
      <w:szCs w:val="20"/>
      <w:u w:val="single"/>
      <w:lang w:eastAsia="cs-CZ"/>
    </w:rPr>
  </w:style>
  <w:style w:type="paragraph" w:styleId="Nadpis4">
    <w:name w:val="heading 4"/>
    <w:basedOn w:val="Normln"/>
    <w:next w:val="Normlnodsazen"/>
    <w:link w:val="Nadpis4Char"/>
    <w:qFormat/>
    <w:rsid w:val="00CD263B"/>
    <w:pPr>
      <w:keepNext/>
      <w:numPr>
        <w:ilvl w:val="3"/>
        <w:numId w:val="1"/>
      </w:numPr>
      <w:spacing w:before="240" w:after="60" w:line="240" w:lineRule="auto"/>
      <w:ind w:right="-1"/>
      <w:jc w:val="both"/>
      <w:outlineLvl w:val="3"/>
    </w:pPr>
    <w:rPr>
      <w:rFonts w:ascii="Times New Roman" w:eastAsia="Times New Roman" w:hAnsi="Times New Roman" w:cs="Times New Roman"/>
      <w:i/>
      <w:sz w:val="28"/>
      <w:szCs w:val="20"/>
      <w:lang w:eastAsia="cs-CZ"/>
    </w:rPr>
  </w:style>
  <w:style w:type="paragraph" w:styleId="Nadpis5">
    <w:name w:val="heading 5"/>
    <w:basedOn w:val="Normln"/>
    <w:next w:val="Normln"/>
    <w:link w:val="Nadpis5Char"/>
    <w:qFormat/>
    <w:rsid w:val="00CD263B"/>
    <w:pPr>
      <w:numPr>
        <w:ilvl w:val="4"/>
        <w:numId w:val="1"/>
      </w:numPr>
      <w:spacing w:before="240" w:after="60" w:line="240" w:lineRule="auto"/>
      <w:ind w:right="-1"/>
      <w:jc w:val="both"/>
      <w:outlineLvl w:val="4"/>
    </w:pPr>
    <w:rPr>
      <w:rFonts w:ascii="Arial" w:eastAsia="Times New Roman" w:hAnsi="Arial" w:cs="Times New Roman"/>
      <w:b/>
      <w:sz w:val="24"/>
      <w:szCs w:val="20"/>
      <w:lang w:eastAsia="cs-CZ"/>
    </w:rPr>
  </w:style>
  <w:style w:type="paragraph" w:styleId="Nadpis6">
    <w:name w:val="heading 6"/>
    <w:basedOn w:val="Normln"/>
    <w:next w:val="Normln"/>
    <w:link w:val="Nadpis6Char"/>
    <w:qFormat/>
    <w:rsid w:val="00CD263B"/>
    <w:pPr>
      <w:numPr>
        <w:ilvl w:val="5"/>
        <w:numId w:val="1"/>
      </w:numPr>
      <w:spacing w:before="240" w:after="60" w:line="240" w:lineRule="auto"/>
      <w:ind w:right="-1"/>
      <w:jc w:val="both"/>
      <w:outlineLvl w:val="5"/>
    </w:pPr>
    <w:rPr>
      <w:rFonts w:ascii="Arial" w:eastAsia="Times New Roman" w:hAnsi="Arial" w:cs="Times New Roman"/>
      <w:b/>
      <w:i/>
      <w:sz w:val="24"/>
      <w:szCs w:val="20"/>
      <w:lang w:eastAsia="cs-CZ"/>
    </w:rPr>
  </w:style>
  <w:style w:type="paragraph" w:styleId="Nadpis7">
    <w:name w:val="heading 7"/>
    <w:basedOn w:val="Normln"/>
    <w:next w:val="Normln"/>
    <w:link w:val="Nadpis7Char"/>
    <w:qFormat/>
    <w:rsid w:val="00CD263B"/>
    <w:pPr>
      <w:numPr>
        <w:ilvl w:val="6"/>
        <w:numId w:val="1"/>
      </w:numPr>
      <w:spacing w:before="240" w:after="60" w:line="240" w:lineRule="auto"/>
      <w:ind w:right="-1"/>
      <w:jc w:val="both"/>
      <w:outlineLvl w:val="6"/>
    </w:pPr>
    <w:rPr>
      <w:rFonts w:ascii="Arial" w:eastAsia="Times New Roman" w:hAnsi="Arial" w:cs="Times New Roman"/>
      <w:b/>
      <w:sz w:val="20"/>
      <w:szCs w:val="20"/>
      <w:lang w:eastAsia="cs-CZ"/>
    </w:rPr>
  </w:style>
  <w:style w:type="paragraph" w:styleId="Nadpis8">
    <w:name w:val="heading 8"/>
    <w:basedOn w:val="Normln"/>
    <w:next w:val="Normln"/>
    <w:link w:val="Nadpis8Char"/>
    <w:qFormat/>
    <w:rsid w:val="00CD263B"/>
    <w:pPr>
      <w:numPr>
        <w:ilvl w:val="7"/>
        <w:numId w:val="1"/>
      </w:numPr>
      <w:spacing w:before="240" w:after="60" w:line="240" w:lineRule="auto"/>
      <w:ind w:right="-1"/>
      <w:jc w:val="both"/>
      <w:outlineLvl w:val="7"/>
    </w:pPr>
    <w:rPr>
      <w:rFonts w:ascii="Arial" w:eastAsia="Times New Roman" w:hAnsi="Arial" w:cs="Times New Roman"/>
      <w:b/>
      <w:i/>
      <w:sz w:val="20"/>
      <w:szCs w:val="20"/>
      <w:lang w:eastAsia="cs-CZ"/>
    </w:rPr>
  </w:style>
  <w:style w:type="paragraph" w:styleId="Nadpis9">
    <w:name w:val="heading 9"/>
    <w:basedOn w:val="Normln"/>
    <w:next w:val="Normln"/>
    <w:link w:val="Nadpis9Char"/>
    <w:qFormat/>
    <w:rsid w:val="00CD263B"/>
    <w:pPr>
      <w:numPr>
        <w:ilvl w:val="8"/>
        <w:numId w:val="1"/>
      </w:numPr>
      <w:spacing w:before="240" w:after="60" w:line="240" w:lineRule="auto"/>
      <w:ind w:right="-1"/>
      <w:jc w:val="both"/>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263B"/>
    <w:rPr>
      <w:rFonts w:ascii="Arial" w:eastAsia="Times New Roman" w:hAnsi="Arial" w:cs="Times New Roman"/>
      <w:b/>
      <w:kern w:val="28"/>
      <w:sz w:val="28"/>
      <w:szCs w:val="20"/>
      <w:u w:val="single"/>
      <w:lang w:eastAsia="cs-CZ"/>
    </w:rPr>
  </w:style>
  <w:style w:type="character" w:customStyle="1" w:styleId="Nadpis2Char">
    <w:name w:val="Nadpis 2 Char"/>
    <w:basedOn w:val="Standardnpsmoodstavce"/>
    <w:link w:val="Nadpis2"/>
    <w:rsid w:val="00CD263B"/>
    <w:rPr>
      <w:rFonts w:ascii="Arial" w:eastAsia="Times New Roman" w:hAnsi="Arial" w:cs="Times New Roman"/>
      <w:b/>
      <w:sz w:val="24"/>
      <w:szCs w:val="20"/>
      <w:u w:val="single"/>
      <w:lang w:eastAsia="cs-CZ"/>
    </w:rPr>
  </w:style>
  <w:style w:type="character" w:customStyle="1" w:styleId="Nadpis3Char">
    <w:name w:val="Nadpis 3 Char"/>
    <w:basedOn w:val="Standardnpsmoodstavce"/>
    <w:link w:val="Nadpis3"/>
    <w:rsid w:val="00CD263B"/>
    <w:rPr>
      <w:rFonts w:ascii="Times New Roman" w:eastAsia="Times New Roman" w:hAnsi="Times New Roman" w:cs="Times New Roman"/>
      <w:sz w:val="24"/>
      <w:szCs w:val="20"/>
      <w:u w:val="single"/>
      <w:lang w:eastAsia="cs-CZ"/>
    </w:rPr>
  </w:style>
  <w:style w:type="character" w:customStyle="1" w:styleId="Nadpis4Char">
    <w:name w:val="Nadpis 4 Char"/>
    <w:basedOn w:val="Standardnpsmoodstavce"/>
    <w:link w:val="Nadpis4"/>
    <w:rsid w:val="00CD263B"/>
    <w:rPr>
      <w:rFonts w:ascii="Times New Roman" w:eastAsia="Times New Roman" w:hAnsi="Times New Roman" w:cs="Times New Roman"/>
      <w:i/>
      <w:sz w:val="28"/>
      <w:szCs w:val="20"/>
      <w:lang w:eastAsia="cs-CZ"/>
    </w:rPr>
  </w:style>
  <w:style w:type="character" w:customStyle="1" w:styleId="Nadpis5Char">
    <w:name w:val="Nadpis 5 Char"/>
    <w:basedOn w:val="Standardnpsmoodstavce"/>
    <w:link w:val="Nadpis5"/>
    <w:rsid w:val="00CD263B"/>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CD263B"/>
    <w:rPr>
      <w:rFonts w:ascii="Arial" w:eastAsia="Times New Roman" w:hAnsi="Arial" w:cs="Times New Roman"/>
      <w:b/>
      <w:i/>
      <w:sz w:val="24"/>
      <w:szCs w:val="20"/>
      <w:lang w:eastAsia="cs-CZ"/>
    </w:rPr>
  </w:style>
  <w:style w:type="character" w:customStyle="1" w:styleId="Nadpis7Char">
    <w:name w:val="Nadpis 7 Char"/>
    <w:basedOn w:val="Standardnpsmoodstavce"/>
    <w:link w:val="Nadpis7"/>
    <w:rsid w:val="00CD263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CD263B"/>
    <w:rPr>
      <w:rFonts w:ascii="Arial" w:eastAsia="Times New Roman" w:hAnsi="Arial" w:cs="Times New Roman"/>
      <w:b/>
      <w:i/>
      <w:sz w:val="20"/>
      <w:szCs w:val="20"/>
      <w:lang w:eastAsia="cs-CZ"/>
    </w:rPr>
  </w:style>
  <w:style w:type="character" w:customStyle="1" w:styleId="Nadpis9Char">
    <w:name w:val="Nadpis 9 Char"/>
    <w:basedOn w:val="Standardnpsmoodstavce"/>
    <w:link w:val="Nadpis9"/>
    <w:rsid w:val="00CD263B"/>
    <w:rPr>
      <w:rFonts w:ascii="Arial" w:eastAsia="Times New Roman" w:hAnsi="Arial" w:cs="Times New Roman"/>
      <w:b/>
      <w:i/>
      <w:sz w:val="18"/>
      <w:szCs w:val="20"/>
      <w:lang w:eastAsia="cs-CZ"/>
    </w:rPr>
  </w:style>
  <w:style w:type="paragraph" w:styleId="Nzev">
    <w:name w:val="Title"/>
    <w:basedOn w:val="Normln"/>
    <w:link w:val="NzevChar"/>
    <w:qFormat/>
    <w:rsid w:val="00CD263B"/>
    <w:pPr>
      <w:spacing w:after="0" w:line="240" w:lineRule="auto"/>
      <w:jc w:val="center"/>
    </w:pPr>
    <w:rPr>
      <w:rFonts w:ascii="Arial" w:eastAsia="Times New Roman" w:hAnsi="Arial" w:cs="Arial"/>
      <w:b/>
      <w:bCs/>
      <w:sz w:val="24"/>
      <w:szCs w:val="24"/>
      <w:lang w:eastAsia="cs-CZ"/>
    </w:rPr>
  </w:style>
  <w:style w:type="character" w:customStyle="1" w:styleId="NzevChar">
    <w:name w:val="Název Char"/>
    <w:basedOn w:val="Standardnpsmoodstavce"/>
    <w:link w:val="Nzev"/>
    <w:rsid w:val="00CD263B"/>
    <w:rPr>
      <w:rFonts w:ascii="Arial" w:eastAsia="Times New Roman" w:hAnsi="Arial" w:cs="Arial"/>
      <w:b/>
      <w:bCs/>
      <w:sz w:val="24"/>
      <w:szCs w:val="24"/>
      <w:lang w:eastAsia="cs-CZ"/>
    </w:rPr>
  </w:style>
  <w:style w:type="paragraph" w:styleId="Odstavecseseznamem">
    <w:name w:val="List Paragraph"/>
    <w:basedOn w:val="Normln"/>
    <w:uiPriority w:val="34"/>
    <w:qFormat/>
    <w:rsid w:val="00CD263B"/>
    <w:pPr>
      <w:ind w:left="720"/>
      <w:contextualSpacing/>
    </w:pPr>
  </w:style>
  <w:style w:type="paragraph" w:styleId="Normlnodsazen">
    <w:name w:val="Normal Indent"/>
    <w:basedOn w:val="Normln"/>
    <w:uiPriority w:val="99"/>
    <w:semiHidden/>
    <w:unhideWhenUsed/>
    <w:rsid w:val="00CD263B"/>
    <w:pPr>
      <w:ind w:left="708"/>
    </w:pPr>
  </w:style>
  <w:style w:type="paragraph" w:styleId="Zkladntext">
    <w:name w:val="Body Text"/>
    <w:basedOn w:val="Normln"/>
    <w:link w:val="ZkladntextChar"/>
    <w:unhideWhenUsed/>
    <w:rsid w:val="006867D4"/>
    <w:pPr>
      <w:spacing w:after="120" w:line="240" w:lineRule="auto"/>
      <w:ind w:right="-1"/>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6867D4"/>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E91104"/>
    <w:rPr>
      <w:sz w:val="16"/>
      <w:szCs w:val="16"/>
    </w:rPr>
  </w:style>
  <w:style w:type="paragraph" w:styleId="Textkomente">
    <w:name w:val="annotation text"/>
    <w:basedOn w:val="Normln"/>
    <w:link w:val="TextkomenteChar"/>
    <w:uiPriority w:val="99"/>
    <w:semiHidden/>
    <w:unhideWhenUsed/>
    <w:rsid w:val="00E91104"/>
    <w:pPr>
      <w:spacing w:line="240" w:lineRule="auto"/>
    </w:pPr>
    <w:rPr>
      <w:sz w:val="20"/>
      <w:szCs w:val="20"/>
    </w:rPr>
  </w:style>
  <w:style w:type="character" w:customStyle="1" w:styleId="TextkomenteChar">
    <w:name w:val="Text komentáře Char"/>
    <w:basedOn w:val="Standardnpsmoodstavce"/>
    <w:link w:val="Textkomente"/>
    <w:uiPriority w:val="99"/>
    <w:semiHidden/>
    <w:rsid w:val="00E91104"/>
    <w:rPr>
      <w:sz w:val="20"/>
      <w:szCs w:val="20"/>
    </w:rPr>
  </w:style>
  <w:style w:type="paragraph" w:styleId="Pedmtkomente">
    <w:name w:val="annotation subject"/>
    <w:basedOn w:val="Textkomente"/>
    <w:next w:val="Textkomente"/>
    <w:link w:val="PedmtkomenteChar"/>
    <w:uiPriority w:val="99"/>
    <w:semiHidden/>
    <w:unhideWhenUsed/>
    <w:rsid w:val="00E91104"/>
    <w:rPr>
      <w:b/>
      <w:bCs/>
    </w:rPr>
  </w:style>
  <w:style w:type="character" w:customStyle="1" w:styleId="PedmtkomenteChar">
    <w:name w:val="Předmět komentáře Char"/>
    <w:basedOn w:val="TextkomenteChar"/>
    <w:link w:val="Pedmtkomente"/>
    <w:uiPriority w:val="99"/>
    <w:semiHidden/>
    <w:rsid w:val="00E91104"/>
    <w:rPr>
      <w:b/>
      <w:bCs/>
      <w:sz w:val="20"/>
      <w:szCs w:val="20"/>
    </w:rPr>
  </w:style>
  <w:style w:type="paragraph" w:styleId="Textbubliny">
    <w:name w:val="Balloon Text"/>
    <w:basedOn w:val="Normln"/>
    <w:link w:val="TextbublinyChar"/>
    <w:uiPriority w:val="99"/>
    <w:semiHidden/>
    <w:unhideWhenUsed/>
    <w:rsid w:val="00E911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104"/>
    <w:rPr>
      <w:rFonts w:ascii="Tahoma" w:hAnsi="Tahoma" w:cs="Tahoma"/>
      <w:sz w:val="16"/>
      <w:szCs w:val="16"/>
    </w:rPr>
  </w:style>
  <w:style w:type="character" w:customStyle="1" w:styleId="zmena">
    <w:name w:val="zmena"/>
    <w:basedOn w:val="Standardnpsmoodstavce"/>
    <w:rsid w:val="00CA322C"/>
  </w:style>
  <w:style w:type="table" w:styleId="Mkatabulky">
    <w:name w:val="Table Grid"/>
    <w:basedOn w:val="Normlntabulka"/>
    <w:uiPriority w:val="59"/>
    <w:rsid w:val="00C6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F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F2B"/>
  </w:style>
  <w:style w:type="paragraph" w:styleId="Zpat">
    <w:name w:val="footer"/>
    <w:basedOn w:val="Normln"/>
    <w:link w:val="ZpatChar"/>
    <w:uiPriority w:val="99"/>
    <w:unhideWhenUsed/>
    <w:rsid w:val="00B67F2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F2B"/>
  </w:style>
  <w:style w:type="character" w:customStyle="1" w:styleId="dbigger">
    <w:name w:val="dbigger"/>
    <w:basedOn w:val="Standardnpsmoodstavce"/>
    <w:rsid w:val="00105E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5D73-B95F-4C29-864E-933FF1AD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9479</Words>
  <Characters>55931</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65280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Červenková Irena MUDr.</dc:creator>
  <cp:lastModifiedBy>Martina</cp:lastModifiedBy>
  <cp:revision>2</cp:revision>
  <cp:lastPrinted>2014-09-17T14:08:00Z</cp:lastPrinted>
  <dcterms:created xsi:type="dcterms:W3CDTF">2014-09-29T10:48:00Z</dcterms:created>
  <dcterms:modified xsi:type="dcterms:W3CDTF">2014-09-29T10:48:00Z</dcterms:modified>
</cp:coreProperties>
</file>