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7B" w:rsidRPr="005A0D4E" w:rsidRDefault="0055137B" w:rsidP="0055137B">
      <w:pPr>
        <w:tabs>
          <w:tab w:val="left" w:pos="1129"/>
          <w:tab w:val="left" w:pos="5245"/>
          <w:tab w:val="right" w:pos="6096"/>
        </w:tabs>
        <w:rPr>
          <w:color w:val="A6A6A6"/>
          <w:sz w:val="18"/>
        </w:rPr>
      </w:pPr>
      <w:bookmarkStart w:id="0" w:name="_GoBack"/>
      <w:bookmarkEnd w:id="0"/>
      <w:r>
        <w:rPr>
          <w:color w:val="A6A6A6"/>
          <w:sz w:val="18"/>
        </w:rPr>
        <w:t xml:space="preserve">                                                                                                                                        </w:t>
      </w:r>
    </w:p>
    <w:p w:rsidR="0055137B" w:rsidRDefault="0055137B" w:rsidP="0055137B">
      <w:pPr>
        <w:spacing w:line="240" w:lineRule="auto"/>
        <w:jc w:val="both"/>
      </w:pPr>
      <w:r>
        <w:rPr>
          <w:rFonts w:eastAsia="Calibri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-579120</wp:posOffset>
            </wp:positionV>
            <wp:extent cx="1730375" cy="375285"/>
            <wp:effectExtent l="19050" t="0" r="3175" b="0"/>
            <wp:wrapSquare wrapText="bothSides"/>
            <wp:docPr id="2" name="Obrázek 0" descr="logoV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VZ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A60AB" w:rsidRPr="005A60AB" w:rsidRDefault="005A60AB" w:rsidP="005A60AB">
      <w:pPr>
        <w:pBdr>
          <w:top w:val="single" w:sz="12" w:space="1" w:color="auto"/>
          <w:bottom w:val="single" w:sz="12" w:space="1" w:color="auto"/>
        </w:pBdr>
        <w:shd w:val="clear" w:color="auto" w:fill="F2DBDB" w:themeFill="accent2" w:themeFillTint="33"/>
        <w:jc w:val="both"/>
        <w:rPr>
          <w:rFonts w:cs="Times New Roman"/>
          <w:bCs/>
          <w:sz w:val="28"/>
          <w:szCs w:val="28"/>
        </w:rPr>
      </w:pPr>
      <w:r w:rsidRPr="005A60AB">
        <w:rPr>
          <w:rFonts w:cs="Times New Roman"/>
          <w:bCs/>
          <w:sz w:val="28"/>
          <w:szCs w:val="28"/>
          <w:lang w:val="en-US"/>
        </w:rPr>
        <w:t xml:space="preserve">Návrh VZP ČR na úhradu zdravotních služeb poskytovaných poskytovateli </w:t>
      </w:r>
      <w:r w:rsidR="00A66318">
        <w:rPr>
          <w:rFonts w:cs="Times New Roman"/>
          <w:bCs/>
          <w:sz w:val="28"/>
          <w:szCs w:val="28"/>
          <w:lang w:val="en-US"/>
        </w:rPr>
        <w:t>následné lůžkové péče, dlouhod</w:t>
      </w:r>
      <w:r w:rsidR="00583396">
        <w:rPr>
          <w:rFonts w:cs="Times New Roman"/>
          <w:bCs/>
          <w:sz w:val="28"/>
          <w:szCs w:val="28"/>
          <w:lang w:val="en-US"/>
        </w:rPr>
        <w:t>obé lůžkové péče a zvláštní lůžkové péče</w:t>
      </w: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5137B" w:rsidRDefault="0055137B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Default="00583396" w:rsidP="0055137B">
      <w:pPr>
        <w:spacing w:line="240" w:lineRule="auto"/>
        <w:jc w:val="both"/>
      </w:pPr>
    </w:p>
    <w:p w:rsidR="00583396" w:rsidRPr="00734F10" w:rsidRDefault="00583396" w:rsidP="00583396">
      <w:pPr>
        <w:pStyle w:val="Textbodu"/>
        <w:numPr>
          <w:ilvl w:val="0"/>
          <w:numId w:val="10"/>
        </w:numPr>
        <w:spacing w:after="120"/>
        <w:rPr>
          <w:b/>
        </w:rPr>
      </w:pPr>
      <w:r w:rsidRPr="00734F10">
        <w:rPr>
          <w:b/>
        </w:rPr>
        <w:lastRenderedPageBreak/>
        <w:t xml:space="preserve">Úhrada následné lůžkové péče, dlouhodobé lůžkové péče, péče ošetřovacího dne 00005 </w:t>
      </w:r>
    </w:p>
    <w:p w:rsidR="00583396" w:rsidRPr="00583396" w:rsidRDefault="00583396" w:rsidP="00583396">
      <w:pPr>
        <w:pStyle w:val="Textpsmene"/>
        <w:numPr>
          <w:ilvl w:val="0"/>
          <w:numId w:val="0"/>
        </w:numPr>
        <w:spacing w:after="120"/>
        <w:ind w:left="567"/>
        <w:rPr>
          <w:szCs w:val="24"/>
        </w:rPr>
      </w:pPr>
    </w:p>
    <w:p w:rsidR="00A922E6" w:rsidRDefault="0036362D" w:rsidP="00583396">
      <w:pPr>
        <w:pStyle w:val="Textpsmene"/>
        <w:tabs>
          <w:tab w:val="clear" w:pos="425"/>
          <w:tab w:val="num" w:pos="-143"/>
        </w:tabs>
        <w:spacing w:after="120"/>
        <w:ind w:left="567" w:hanging="283"/>
        <w:rPr>
          <w:szCs w:val="24"/>
        </w:rPr>
      </w:pPr>
      <w:r>
        <w:rPr>
          <w:szCs w:val="24"/>
        </w:rPr>
        <w:t xml:space="preserve">Paušální sazba za </w:t>
      </w:r>
      <w:r w:rsidR="00583396" w:rsidRPr="00583396">
        <w:rPr>
          <w:szCs w:val="24"/>
        </w:rPr>
        <w:t xml:space="preserve">jeden den hospitalizace </w:t>
      </w:r>
      <w:r>
        <w:rPr>
          <w:szCs w:val="24"/>
        </w:rPr>
        <w:t>se stanoví pro každou kategorii pacienta a typ ošetřovacího dne samostatně a zahrnuje hodnotu příslušného ošetřovacího dne</w:t>
      </w:r>
      <w:r w:rsidR="00A922E6">
        <w:rPr>
          <w:szCs w:val="24"/>
        </w:rPr>
        <w:t xml:space="preserve"> včetně režie přiřazené k ošetřovacímu dni a kategorie pacienta podle seznamu výkonů, paušální částku, kterou se hradí léčivé přípravky podle § 17 odst. 6 zákona, zdravotní výkony, kterými se vykazuje příjmové a propouštěcí vyšetření</w:t>
      </w:r>
      <w:r w:rsidR="00C067D7">
        <w:rPr>
          <w:szCs w:val="24"/>
        </w:rPr>
        <w:t>,</w:t>
      </w:r>
      <w:r w:rsidR="00A922E6">
        <w:rPr>
          <w:szCs w:val="24"/>
        </w:rPr>
        <w:t xml:space="preserve"> </w:t>
      </w:r>
      <w:r w:rsidR="00A922E6" w:rsidRPr="008F7E39">
        <w:rPr>
          <w:szCs w:val="24"/>
        </w:rPr>
        <w:t xml:space="preserve">výkony agregované do </w:t>
      </w:r>
      <w:r w:rsidR="00C067D7">
        <w:rPr>
          <w:szCs w:val="24"/>
        </w:rPr>
        <w:t>ošetřovacího dne</w:t>
      </w:r>
      <w:r w:rsidR="00A922E6">
        <w:rPr>
          <w:szCs w:val="24"/>
        </w:rPr>
        <w:t xml:space="preserve"> podle seznamu výkonů. </w:t>
      </w:r>
    </w:p>
    <w:p w:rsidR="00D870C1" w:rsidRDefault="00D870C1" w:rsidP="00D870C1">
      <w:pPr>
        <w:pStyle w:val="Textpsmene"/>
        <w:tabs>
          <w:tab w:val="clear" w:pos="425"/>
          <w:tab w:val="num" w:pos="-143"/>
        </w:tabs>
        <w:spacing w:after="120"/>
        <w:ind w:left="567" w:hanging="283"/>
        <w:rPr>
          <w:szCs w:val="24"/>
        </w:rPr>
      </w:pPr>
      <w:r w:rsidRPr="00583396">
        <w:rPr>
          <w:szCs w:val="24"/>
        </w:rPr>
        <w:t xml:space="preserve">Výše paušální sazby za jeden den hospitalizace v hodnoceném období se stanoví ve výši </w:t>
      </w:r>
      <w:r>
        <w:rPr>
          <w:b/>
          <w:szCs w:val="24"/>
        </w:rPr>
        <w:t>100</w:t>
      </w:r>
      <w:r w:rsidRPr="00583396">
        <w:rPr>
          <w:b/>
          <w:szCs w:val="24"/>
        </w:rPr>
        <w:t>%</w:t>
      </w:r>
      <w:r w:rsidRPr="00583396">
        <w:rPr>
          <w:szCs w:val="24"/>
        </w:rPr>
        <w:t xml:space="preserve"> paušální sazby za jeden den hospitalizace náležející poskytovateli v referenčním období</w:t>
      </w:r>
      <w:r>
        <w:rPr>
          <w:szCs w:val="24"/>
        </w:rPr>
        <w:t xml:space="preserve"> </w:t>
      </w:r>
      <w:r w:rsidRPr="005C5793">
        <w:rPr>
          <w:b/>
          <w:szCs w:val="24"/>
        </w:rPr>
        <w:t>navýšené o 100 Kč</w:t>
      </w:r>
      <w:r w:rsidRPr="00583396">
        <w:rPr>
          <w:szCs w:val="24"/>
        </w:rPr>
        <w:t xml:space="preserve">. </w:t>
      </w:r>
    </w:p>
    <w:p w:rsidR="00583396" w:rsidRDefault="00583396" w:rsidP="00583396">
      <w:pPr>
        <w:ind w:firstLine="567"/>
        <w:rPr>
          <w:rFonts w:eastAsia="Times New Roman" w:cs="Times New Roman"/>
          <w:sz w:val="24"/>
          <w:szCs w:val="24"/>
          <w:lang w:eastAsia="cs-CZ"/>
        </w:rPr>
      </w:pPr>
      <w:r w:rsidRPr="00583396">
        <w:rPr>
          <w:rFonts w:eastAsia="Times New Roman" w:cs="Times New Roman"/>
          <w:sz w:val="24"/>
          <w:szCs w:val="24"/>
          <w:lang w:eastAsia="cs-CZ"/>
        </w:rPr>
        <w:t>Referenčním obdo</w:t>
      </w:r>
      <w:r w:rsidR="00D870C1">
        <w:rPr>
          <w:rFonts w:eastAsia="Times New Roman" w:cs="Times New Roman"/>
          <w:sz w:val="24"/>
          <w:szCs w:val="24"/>
          <w:lang w:eastAsia="cs-CZ"/>
        </w:rPr>
        <w:t>bím se rozumí rok 2014</w:t>
      </w:r>
      <w:r w:rsidRPr="00583396">
        <w:rPr>
          <w:rFonts w:eastAsia="Times New Roman" w:cs="Times New Roman"/>
          <w:sz w:val="24"/>
          <w:szCs w:val="24"/>
          <w:lang w:eastAsia="cs-CZ"/>
        </w:rPr>
        <w:t xml:space="preserve">, hodnoceným obdobím se rozumí rok 2015. </w:t>
      </w:r>
    </w:p>
    <w:p w:rsidR="008453F7" w:rsidRPr="00583396" w:rsidRDefault="008453F7" w:rsidP="00583396">
      <w:pPr>
        <w:ind w:firstLine="567"/>
        <w:rPr>
          <w:rFonts w:eastAsia="Times New Roman" w:cs="Times New Roman"/>
          <w:sz w:val="24"/>
          <w:szCs w:val="24"/>
          <w:lang w:eastAsia="cs-CZ"/>
        </w:rPr>
      </w:pPr>
    </w:p>
    <w:p w:rsidR="008453F7" w:rsidRDefault="008453F7" w:rsidP="0055137B">
      <w:pPr>
        <w:spacing w:line="240" w:lineRule="auto"/>
        <w:jc w:val="both"/>
      </w:pPr>
    </w:p>
    <w:p w:rsidR="0055137B" w:rsidRPr="00583396" w:rsidRDefault="0055137B" w:rsidP="0055137B">
      <w:pPr>
        <w:spacing w:line="240" w:lineRule="auto"/>
        <w:jc w:val="both"/>
      </w:pPr>
    </w:p>
    <w:p w:rsidR="00583396" w:rsidRPr="00734F10" w:rsidRDefault="00583396" w:rsidP="00583396">
      <w:pPr>
        <w:pStyle w:val="Textbodu"/>
        <w:numPr>
          <w:ilvl w:val="0"/>
          <w:numId w:val="10"/>
        </w:numPr>
        <w:spacing w:after="120"/>
        <w:rPr>
          <w:b/>
        </w:rPr>
      </w:pPr>
      <w:r w:rsidRPr="00734F10">
        <w:rPr>
          <w:b/>
        </w:rPr>
        <w:t>Úhrada ambulantní péče a zvláštní ambulantní péče</w:t>
      </w:r>
    </w:p>
    <w:p w:rsidR="0055137B" w:rsidRDefault="0055137B" w:rsidP="0055137B">
      <w:pPr>
        <w:spacing w:line="240" w:lineRule="auto"/>
        <w:jc w:val="both"/>
      </w:pPr>
    </w:p>
    <w:p w:rsidR="008453F7" w:rsidRDefault="008453F7" w:rsidP="008453F7">
      <w:pPr>
        <w:pStyle w:val="Textpsmene"/>
        <w:numPr>
          <w:ilvl w:val="1"/>
          <w:numId w:val="9"/>
        </w:numPr>
        <w:tabs>
          <w:tab w:val="clear" w:pos="425"/>
          <w:tab w:val="num" w:pos="-567"/>
          <w:tab w:val="num" w:pos="-143"/>
        </w:tabs>
        <w:spacing w:after="120"/>
        <w:ind w:left="567" w:hanging="283"/>
        <w:rPr>
          <w:szCs w:val="24"/>
        </w:rPr>
      </w:pPr>
      <w:r>
        <w:rPr>
          <w:szCs w:val="24"/>
        </w:rPr>
        <w:t>Ambulantní zdravotní péče bude hrazena shodně jako příslušný ambulantní segment včetně regulačních omezení.</w:t>
      </w:r>
    </w:p>
    <w:p w:rsidR="008453F7" w:rsidRDefault="008453F7" w:rsidP="008453F7">
      <w:pPr>
        <w:pStyle w:val="Textpsmene"/>
        <w:numPr>
          <w:ilvl w:val="1"/>
          <w:numId w:val="9"/>
        </w:numPr>
        <w:tabs>
          <w:tab w:val="clear" w:pos="425"/>
          <w:tab w:val="num" w:pos="-567"/>
          <w:tab w:val="num" w:pos="-143"/>
        </w:tabs>
        <w:spacing w:after="120"/>
        <w:ind w:left="567" w:hanging="283"/>
        <w:rPr>
          <w:szCs w:val="24"/>
        </w:rPr>
      </w:pPr>
      <w:r>
        <w:rPr>
          <w:szCs w:val="24"/>
        </w:rPr>
        <w:t xml:space="preserve">Pro zvláštní </w:t>
      </w:r>
      <w:r w:rsidRPr="00764CB1">
        <w:rPr>
          <w:szCs w:val="24"/>
        </w:rPr>
        <w:t xml:space="preserve">ambulantní péči poskytovanou podle </w:t>
      </w:r>
      <w:r>
        <w:rPr>
          <w:szCs w:val="24"/>
        </w:rPr>
        <w:t xml:space="preserve">§ 22 písm. c) </w:t>
      </w:r>
      <w:r w:rsidRPr="00764CB1">
        <w:rPr>
          <w:szCs w:val="24"/>
        </w:rPr>
        <w:t>zákon</w:t>
      </w:r>
      <w:r>
        <w:rPr>
          <w:szCs w:val="24"/>
        </w:rPr>
        <w:t xml:space="preserve"> </w:t>
      </w:r>
      <w:r w:rsidRPr="00764CB1">
        <w:rPr>
          <w:szCs w:val="24"/>
        </w:rPr>
        <w:t xml:space="preserve">48/1997 </w:t>
      </w:r>
      <w:r>
        <w:rPr>
          <w:szCs w:val="24"/>
        </w:rPr>
        <w:t>Sb., hrazenou</w:t>
      </w:r>
      <w:r w:rsidRPr="00764CB1">
        <w:rPr>
          <w:szCs w:val="24"/>
        </w:rPr>
        <w:t xml:space="preserve"> podle seznamu výkonů s</w:t>
      </w:r>
      <w:r>
        <w:rPr>
          <w:szCs w:val="24"/>
        </w:rPr>
        <w:t>e stanoví</w:t>
      </w:r>
      <w:r w:rsidRPr="00764CB1">
        <w:rPr>
          <w:szCs w:val="24"/>
        </w:rPr>
        <w:t xml:space="preserve"> </w:t>
      </w:r>
      <w:r>
        <w:rPr>
          <w:szCs w:val="24"/>
        </w:rPr>
        <w:t xml:space="preserve">výsledná </w:t>
      </w:r>
      <w:r w:rsidRPr="00764CB1">
        <w:rPr>
          <w:szCs w:val="24"/>
        </w:rPr>
        <w:t>hodnot</w:t>
      </w:r>
      <w:r>
        <w:rPr>
          <w:szCs w:val="24"/>
        </w:rPr>
        <w:t>ou</w:t>
      </w:r>
      <w:r w:rsidRPr="00764CB1">
        <w:rPr>
          <w:szCs w:val="24"/>
        </w:rPr>
        <w:t xml:space="preserve"> bodu</w:t>
      </w:r>
      <w:r>
        <w:rPr>
          <w:szCs w:val="24"/>
        </w:rPr>
        <w:t xml:space="preserve"> (HB</w:t>
      </w:r>
      <w:r>
        <w:rPr>
          <w:szCs w:val="24"/>
          <w:vertAlign w:val="subscript"/>
        </w:rPr>
        <w:t>red</w:t>
      </w:r>
      <w:r>
        <w:rPr>
          <w:szCs w:val="24"/>
        </w:rPr>
        <w:t>).</w:t>
      </w:r>
    </w:p>
    <w:p w:rsidR="008453F7" w:rsidRPr="006F5EA1" w:rsidRDefault="008453F7" w:rsidP="008453F7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line="240" w:lineRule="auto"/>
        <w:jc w:val="both"/>
        <w:rPr>
          <w:sz w:val="24"/>
          <w:szCs w:val="24"/>
        </w:rPr>
      </w:pPr>
      <w:r w:rsidRPr="006F5EA1">
        <w:rPr>
          <w:b/>
          <w:sz w:val="24"/>
          <w:szCs w:val="24"/>
        </w:rPr>
        <w:t>Výsledná hodnota bodu</w:t>
      </w:r>
      <w:r w:rsidRPr="006F5EA1">
        <w:rPr>
          <w:sz w:val="24"/>
          <w:szCs w:val="24"/>
        </w:rPr>
        <w:t xml:space="preserve"> je součtem variabilní složky úhrady a fixní složky úhrady:</w:t>
      </w:r>
    </w:p>
    <w:p w:rsidR="008453F7" w:rsidRDefault="008453F7" w:rsidP="008453F7">
      <w:pPr>
        <w:tabs>
          <w:tab w:val="left" w:pos="426"/>
          <w:tab w:val="left" w:pos="993"/>
        </w:tabs>
        <w:ind w:left="568"/>
        <w:jc w:val="both"/>
      </w:pPr>
    </w:p>
    <w:p w:rsidR="008453F7" w:rsidRPr="008F7E39" w:rsidRDefault="008453F7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  <w:jc w:val="center"/>
        <w:rPr>
          <w:sz w:val="24"/>
          <w:szCs w:val="24"/>
        </w:rPr>
      </w:pPr>
      <w:r w:rsidRPr="008F7E39">
        <w:rPr>
          <w:sz w:val="24"/>
          <w:szCs w:val="24"/>
        </w:rPr>
        <w:t>HB</w:t>
      </w:r>
      <w:r w:rsidRPr="008F7E39">
        <w:rPr>
          <w:sz w:val="24"/>
          <w:szCs w:val="24"/>
          <w:vertAlign w:val="subscript"/>
        </w:rPr>
        <w:t xml:space="preserve">red </w:t>
      </w:r>
      <w:r w:rsidRPr="008F7E39">
        <w:rPr>
          <w:sz w:val="24"/>
          <w:szCs w:val="24"/>
        </w:rPr>
        <w:t>= FS + VS</w:t>
      </w:r>
    </w:p>
    <w:p w:rsidR="008453F7" w:rsidRPr="008F7E39" w:rsidRDefault="008453F7" w:rsidP="008453F7">
      <w:pPr>
        <w:pStyle w:val="Odstavecseseznamem"/>
        <w:rPr>
          <w:sz w:val="24"/>
          <w:szCs w:val="24"/>
        </w:rPr>
      </w:pP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line="240" w:lineRule="auto"/>
        <w:rPr>
          <w:sz w:val="24"/>
          <w:szCs w:val="24"/>
        </w:rPr>
      </w:pPr>
      <w:r w:rsidRPr="008F7E39">
        <w:rPr>
          <w:sz w:val="24"/>
          <w:szCs w:val="24"/>
        </w:rPr>
        <w:t>kde</w:t>
      </w:r>
      <w:r w:rsidR="008F7E39" w:rsidRPr="008F7E39">
        <w:rPr>
          <w:sz w:val="24"/>
          <w:szCs w:val="24"/>
        </w:rPr>
        <w:t>:</w:t>
      </w:r>
    </w:p>
    <w:p w:rsidR="008453F7" w:rsidRPr="008F7E39" w:rsidRDefault="008453F7" w:rsidP="008453F7">
      <w:pPr>
        <w:pStyle w:val="Odstavecseseznamem"/>
        <w:rPr>
          <w:sz w:val="24"/>
          <w:szCs w:val="24"/>
        </w:rPr>
      </w:pP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701"/>
        <w:jc w:val="both"/>
        <w:rPr>
          <w:sz w:val="24"/>
          <w:szCs w:val="24"/>
        </w:rPr>
      </w:pPr>
      <w:r w:rsidRPr="008F7E39">
        <w:rPr>
          <w:sz w:val="24"/>
          <w:szCs w:val="24"/>
        </w:rPr>
        <w:t>HB</w:t>
      </w:r>
      <w:r w:rsidRPr="008F7E39">
        <w:rPr>
          <w:sz w:val="24"/>
          <w:szCs w:val="24"/>
          <w:vertAlign w:val="subscript"/>
        </w:rPr>
        <w:t>red</w:t>
      </w:r>
      <w:r w:rsidRPr="008F7E39">
        <w:rPr>
          <w:sz w:val="24"/>
          <w:szCs w:val="24"/>
          <w:vertAlign w:val="subscript"/>
        </w:rPr>
        <w:tab/>
      </w:r>
      <w:r w:rsidRPr="008F7E39">
        <w:rPr>
          <w:sz w:val="24"/>
          <w:szCs w:val="24"/>
        </w:rPr>
        <w:t>je výsledná hodnota bodu použitá v hodnoceném období pro ocenění poskytnutých zdravotních výkonů</w:t>
      </w: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701"/>
        <w:rPr>
          <w:sz w:val="24"/>
          <w:szCs w:val="24"/>
        </w:rPr>
      </w:pPr>
      <w:r w:rsidRPr="008F7E39">
        <w:rPr>
          <w:i/>
          <w:sz w:val="24"/>
          <w:szCs w:val="24"/>
        </w:rPr>
        <w:t>FS</w:t>
      </w:r>
      <w:r w:rsidRPr="008F7E39">
        <w:rPr>
          <w:i/>
          <w:sz w:val="24"/>
          <w:szCs w:val="24"/>
        </w:rPr>
        <w:tab/>
      </w:r>
      <w:r w:rsidR="005C5793" w:rsidRPr="008F7E39">
        <w:rPr>
          <w:sz w:val="24"/>
          <w:szCs w:val="24"/>
        </w:rPr>
        <w:t xml:space="preserve">je </w:t>
      </w:r>
      <w:r w:rsidRPr="008F7E39">
        <w:rPr>
          <w:b/>
          <w:sz w:val="24"/>
          <w:szCs w:val="24"/>
        </w:rPr>
        <w:t>fixní složka</w:t>
      </w:r>
      <w:r w:rsidRPr="008F7E39">
        <w:rPr>
          <w:sz w:val="24"/>
          <w:szCs w:val="24"/>
        </w:rPr>
        <w:t xml:space="preserve"> úhrady </w:t>
      </w:r>
      <w:r w:rsidR="005C5793" w:rsidRPr="008F7E39">
        <w:rPr>
          <w:sz w:val="24"/>
          <w:szCs w:val="24"/>
        </w:rPr>
        <w:t>podle písmene c)</w:t>
      </w: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701"/>
        <w:rPr>
          <w:sz w:val="24"/>
          <w:szCs w:val="24"/>
        </w:rPr>
      </w:pPr>
      <w:r w:rsidRPr="008F7E39">
        <w:rPr>
          <w:i/>
          <w:sz w:val="24"/>
          <w:szCs w:val="24"/>
        </w:rPr>
        <w:t>VS</w:t>
      </w:r>
      <w:r w:rsidR="005C5793" w:rsidRPr="008F7E39">
        <w:rPr>
          <w:i/>
          <w:sz w:val="24"/>
          <w:szCs w:val="24"/>
        </w:rPr>
        <w:tab/>
      </w:r>
      <w:r w:rsidR="005C5793" w:rsidRPr="008F7E39">
        <w:rPr>
          <w:sz w:val="24"/>
          <w:szCs w:val="24"/>
        </w:rPr>
        <w:t xml:space="preserve">je </w:t>
      </w:r>
      <w:r w:rsidRPr="008F7E39">
        <w:rPr>
          <w:sz w:val="24"/>
          <w:szCs w:val="24"/>
        </w:rPr>
        <w:t>variabilní složka úhrady spočtená podle vzorce:</w:t>
      </w:r>
    </w:p>
    <w:p w:rsidR="008453F7" w:rsidRDefault="008453F7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</w:pPr>
    </w:p>
    <w:p w:rsidR="008453F7" w:rsidRDefault="008453F7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</w:pPr>
    </w:p>
    <w:p w:rsidR="008453F7" w:rsidRPr="008F7E39" w:rsidRDefault="008453F7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vertAlign w:val="subscript"/>
          </w:rPr>
          <m:t>VS=(HB-FS)*min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1;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PB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ref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UOP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ref</m:t>
                            </m:r>
                          </m:sub>
                        </m:sSub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PB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ho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UOP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ho</m:t>
                            </m:r>
                          </m:sub>
                        </m:sSub>
                      </m:den>
                    </m:f>
                  </m:den>
                </m:f>
              </m:e>
            </m:d>
          </m:e>
        </m:d>
      </m:oMath>
    </w:p>
    <w:p w:rsidR="008453F7" w:rsidRPr="008F7E39" w:rsidRDefault="008453F7" w:rsidP="008453F7">
      <w:pPr>
        <w:tabs>
          <w:tab w:val="left" w:pos="426"/>
          <w:tab w:val="left" w:pos="993"/>
        </w:tabs>
        <w:ind w:left="568"/>
        <w:jc w:val="both"/>
        <w:rPr>
          <w:sz w:val="24"/>
          <w:szCs w:val="24"/>
        </w:rPr>
      </w:pPr>
    </w:p>
    <w:p w:rsidR="008453F7" w:rsidRPr="008F7E39" w:rsidRDefault="008453F7" w:rsidP="005C5793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line="240" w:lineRule="auto"/>
        <w:jc w:val="both"/>
        <w:rPr>
          <w:sz w:val="24"/>
          <w:szCs w:val="24"/>
        </w:rPr>
      </w:pPr>
      <w:r w:rsidRPr="008F7E39">
        <w:rPr>
          <w:sz w:val="24"/>
          <w:szCs w:val="24"/>
        </w:rPr>
        <w:t>kde</w:t>
      </w:r>
      <w:r w:rsidR="008F7E39" w:rsidRPr="008F7E39">
        <w:rPr>
          <w:sz w:val="24"/>
          <w:szCs w:val="24"/>
        </w:rPr>
        <w:t>:</w:t>
      </w:r>
    </w:p>
    <w:p w:rsidR="008453F7" w:rsidRPr="008F7E39" w:rsidRDefault="008453F7" w:rsidP="008453F7">
      <w:pPr>
        <w:pStyle w:val="Odstavecseseznamem"/>
        <w:rPr>
          <w:sz w:val="24"/>
          <w:szCs w:val="24"/>
        </w:rPr>
      </w:pPr>
    </w:p>
    <w:p w:rsidR="008453F7" w:rsidRPr="008F7E39" w:rsidRDefault="005C5793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701"/>
        <w:jc w:val="both"/>
        <w:rPr>
          <w:sz w:val="24"/>
          <w:szCs w:val="24"/>
        </w:rPr>
      </w:pPr>
      <w:r w:rsidRPr="008F7E39">
        <w:rPr>
          <w:i/>
          <w:sz w:val="24"/>
          <w:szCs w:val="24"/>
        </w:rPr>
        <w:t>HB</w:t>
      </w:r>
      <w:r w:rsidRPr="008F7E39">
        <w:rPr>
          <w:i/>
          <w:sz w:val="24"/>
          <w:szCs w:val="24"/>
        </w:rPr>
        <w:tab/>
      </w:r>
      <w:r w:rsidR="008453F7" w:rsidRPr="008F7E39">
        <w:rPr>
          <w:b/>
          <w:sz w:val="24"/>
          <w:szCs w:val="24"/>
        </w:rPr>
        <w:t>hodnota bodu</w:t>
      </w:r>
      <w:r w:rsidR="008453F7" w:rsidRPr="008F7E39">
        <w:rPr>
          <w:sz w:val="24"/>
          <w:szCs w:val="24"/>
        </w:rPr>
        <w:t xml:space="preserve"> </w:t>
      </w:r>
      <w:r w:rsidRPr="008F7E39">
        <w:rPr>
          <w:sz w:val="24"/>
          <w:szCs w:val="24"/>
        </w:rPr>
        <w:t xml:space="preserve">podle písmene c) </w:t>
      </w:r>
    </w:p>
    <w:p w:rsidR="008453F7" w:rsidRPr="008F7E39" w:rsidRDefault="008453F7" w:rsidP="008F7E39">
      <w:pPr>
        <w:pStyle w:val="Odstavecseseznamem"/>
        <w:spacing w:before="120" w:after="120"/>
        <w:ind w:left="1701" w:hanging="1134"/>
        <w:rPr>
          <w:sz w:val="24"/>
          <w:szCs w:val="24"/>
        </w:rPr>
      </w:pPr>
      <w:r w:rsidRPr="008F7E39">
        <w:rPr>
          <w:i/>
          <w:sz w:val="24"/>
          <w:szCs w:val="24"/>
        </w:rPr>
        <w:t>PB</w:t>
      </w:r>
      <w:r w:rsidRPr="008F7E39">
        <w:rPr>
          <w:i/>
          <w:sz w:val="24"/>
          <w:szCs w:val="24"/>
          <w:vertAlign w:val="subscript"/>
        </w:rPr>
        <w:t>ref</w:t>
      </w:r>
      <w:r w:rsidRPr="008F7E39">
        <w:rPr>
          <w:i/>
          <w:sz w:val="24"/>
          <w:szCs w:val="24"/>
          <w:vertAlign w:val="subscript"/>
        </w:rPr>
        <w:tab/>
      </w:r>
      <w:r w:rsidRPr="008F7E39">
        <w:rPr>
          <w:sz w:val="24"/>
          <w:szCs w:val="24"/>
        </w:rPr>
        <w:t xml:space="preserve">celkový počet poskytovatelem vykázaných a </w:t>
      </w:r>
      <w:r w:rsidR="005C5793" w:rsidRPr="008F7E39">
        <w:rPr>
          <w:sz w:val="24"/>
          <w:szCs w:val="24"/>
        </w:rPr>
        <w:t>zdravotní p</w:t>
      </w:r>
      <w:r w:rsidRPr="008F7E39">
        <w:rPr>
          <w:sz w:val="24"/>
          <w:szCs w:val="24"/>
        </w:rPr>
        <w:t>ojišťovnou uznaných bodů v referenčním období</w:t>
      </w:r>
    </w:p>
    <w:p w:rsidR="008453F7" w:rsidRPr="008F7E39" w:rsidRDefault="008453F7" w:rsidP="008F7E39">
      <w:pPr>
        <w:pStyle w:val="Odstavecseseznamem"/>
        <w:spacing w:before="120" w:after="120"/>
        <w:ind w:left="1701" w:hanging="1134"/>
        <w:rPr>
          <w:sz w:val="24"/>
          <w:szCs w:val="24"/>
        </w:rPr>
      </w:pPr>
      <w:r w:rsidRPr="008F7E39">
        <w:rPr>
          <w:i/>
          <w:sz w:val="24"/>
          <w:szCs w:val="24"/>
        </w:rPr>
        <w:lastRenderedPageBreak/>
        <w:t>PB</w:t>
      </w:r>
      <w:r w:rsidRPr="008F7E39">
        <w:rPr>
          <w:i/>
          <w:sz w:val="24"/>
          <w:szCs w:val="24"/>
          <w:vertAlign w:val="subscript"/>
        </w:rPr>
        <w:t>ho</w:t>
      </w:r>
      <w:r w:rsidRPr="008F7E39">
        <w:rPr>
          <w:i/>
          <w:sz w:val="24"/>
          <w:szCs w:val="24"/>
          <w:vertAlign w:val="subscript"/>
        </w:rPr>
        <w:tab/>
      </w:r>
      <w:r w:rsidRPr="008F7E39">
        <w:rPr>
          <w:sz w:val="24"/>
          <w:szCs w:val="24"/>
        </w:rPr>
        <w:t xml:space="preserve">celkový počet poskytovatelem vykázaných a </w:t>
      </w:r>
      <w:r w:rsidR="005C5793" w:rsidRPr="008F7E39">
        <w:rPr>
          <w:sz w:val="24"/>
          <w:szCs w:val="24"/>
        </w:rPr>
        <w:t>zdravotní pojišťovnou</w:t>
      </w:r>
      <w:r w:rsidRPr="008F7E39">
        <w:rPr>
          <w:sz w:val="24"/>
          <w:szCs w:val="24"/>
        </w:rPr>
        <w:t xml:space="preserve"> uznaných bodů v hodnoceném období</w:t>
      </w: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701"/>
        <w:jc w:val="both"/>
        <w:rPr>
          <w:sz w:val="24"/>
          <w:szCs w:val="24"/>
        </w:rPr>
      </w:pPr>
      <w:r w:rsidRPr="008F7E39">
        <w:rPr>
          <w:i/>
          <w:sz w:val="24"/>
          <w:szCs w:val="24"/>
        </w:rPr>
        <w:t>UOP</w:t>
      </w:r>
      <w:r w:rsidRPr="008F7E39">
        <w:rPr>
          <w:i/>
          <w:sz w:val="24"/>
          <w:szCs w:val="24"/>
          <w:vertAlign w:val="subscript"/>
        </w:rPr>
        <w:t>ref</w:t>
      </w:r>
      <w:r w:rsidRPr="008F7E39">
        <w:rPr>
          <w:i/>
          <w:sz w:val="24"/>
          <w:szCs w:val="24"/>
          <w:vertAlign w:val="subscript"/>
        </w:rPr>
        <w:tab/>
      </w:r>
      <w:r w:rsidRPr="008F7E39">
        <w:rPr>
          <w:sz w:val="24"/>
          <w:szCs w:val="24"/>
        </w:rPr>
        <w:t>počet unikátních pojištěnců v referenčním období</w:t>
      </w:r>
    </w:p>
    <w:p w:rsidR="008453F7" w:rsidRPr="008F7E39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134"/>
        <w:jc w:val="both"/>
        <w:rPr>
          <w:sz w:val="24"/>
          <w:szCs w:val="24"/>
        </w:rPr>
      </w:pPr>
      <w:r w:rsidRPr="008F7E39">
        <w:rPr>
          <w:i/>
          <w:sz w:val="24"/>
          <w:szCs w:val="24"/>
        </w:rPr>
        <w:t>UOP</w:t>
      </w:r>
      <w:r w:rsidRPr="008F7E39">
        <w:rPr>
          <w:i/>
          <w:sz w:val="24"/>
          <w:szCs w:val="24"/>
          <w:vertAlign w:val="subscript"/>
        </w:rPr>
        <w:t>ho</w:t>
      </w:r>
      <w:r w:rsidRPr="008F7E39">
        <w:rPr>
          <w:i/>
          <w:sz w:val="24"/>
          <w:szCs w:val="24"/>
          <w:vertAlign w:val="subscript"/>
        </w:rPr>
        <w:tab/>
      </w:r>
      <w:r w:rsidRPr="008F7E39">
        <w:rPr>
          <w:sz w:val="24"/>
          <w:szCs w:val="24"/>
        </w:rPr>
        <w:t>počet unikátních pojištěnců v hodnoceném období, do kterého se nezahrnou unikátní pojištěnci, na které byl vykázán pouze zdravotní výkon 09513</w:t>
      </w:r>
    </w:p>
    <w:p w:rsidR="008453F7" w:rsidRDefault="008453F7" w:rsidP="008F7E39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before="120" w:after="120" w:line="240" w:lineRule="auto"/>
        <w:ind w:left="1701" w:hanging="1417"/>
        <w:jc w:val="both"/>
        <w:rPr>
          <w:sz w:val="24"/>
          <w:szCs w:val="24"/>
        </w:rPr>
      </w:pPr>
      <w:r w:rsidRPr="008F7E39">
        <w:rPr>
          <w:sz w:val="24"/>
          <w:szCs w:val="24"/>
        </w:rPr>
        <w:t>min</w:t>
      </w:r>
      <w:r w:rsidRPr="008F7E39">
        <w:rPr>
          <w:sz w:val="24"/>
          <w:szCs w:val="24"/>
        </w:rPr>
        <w:tab/>
        <w:t>funkce minimum, která vybere z oboru hodnot hodnotu nejnižší</w:t>
      </w:r>
    </w:p>
    <w:p w:rsidR="008F7E39" w:rsidRPr="008F7E39" w:rsidRDefault="008F7E39" w:rsidP="005C5793">
      <w:pPr>
        <w:numPr>
          <w:ilvl w:val="12"/>
          <w:numId w:val="9"/>
        </w:numPr>
        <w:tabs>
          <w:tab w:val="clear" w:pos="360"/>
          <w:tab w:val="num" w:pos="567"/>
        </w:tabs>
        <w:suppressAutoHyphens/>
        <w:spacing w:line="240" w:lineRule="auto"/>
        <w:ind w:left="1418" w:hanging="1134"/>
        <w:jc w:val="both"/>
        <w:rPr>
          <w:sz w:val="24"/>
          <w:szCs w:val="24"/>
        </w:rPr>
      </w:pPr>
    </w:p>
    <w:p w:rsidR="005C5793" w:rsidRDefault="005C5793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  <w:ind w:left="1418" w:hanging="1134"/>
        <w:jc w:val="both"/>
      </w:pPr>
    </w:p>
    <w:p w:rsidR="008453F7" w:rsidRPr="005C5793" w:rsidRDefault="005C5793" w:rsidP="00736F27">
      <w:pPr>
        <w:pStyle w:val="Textpsmene"/>
        <w:numPr>
          <w:ilvl w:val="0"/>
          <w:numId w:val="0"/>
        </w:numPr>
        <w:tabs>
          <w:tab w:val="num" w:pos="-143"/>
        </w:tabs>
        <w:spacing w:after="120"/>
        <w:ind w:left="567" w:hanging="283"/>
        <w:rPr>
          <w:szCs w:val="24"/>
        </w:rPr>
      </w:pPr>
      <w:r w:rsidRPr="005C5793">
        <w:rPr>
          <w:szCs w:val="24"/>
        </w:rPr>
        <w:t>c) Pro zvláštní ambulantní péči</w:t>
      </w:r>
      <w:r w:rsidR="00736F27" w:rsidRPr="00736F27">
        <w:rPr>
          <w:szCs w:val="24"/>
        </w:rPr>
        <w:t xml:space="preserve"> </w:t>
      </w:r>
      <w:r w:rsidR="00736F27">
        <w:rPr>
          <w:szCs w:val="24"/>
        </w:rPr>
        <w:t xml:space="preserve">poskytovanou </w:t>
      </w:r>
      <w:r w:rsidR="00736F27" w:rsidRPr="00764CB1">
        <w:rPr>
          <w:szCs w:val="24"/>
        </w:rPr>
        <w:t xml:space="preserve">podle </w:t>
      </w:r>
      <w:r w:rsidR="00736F27">
        <w:rPr>
          <w:szCs w:val="24"/>
        </w:rPr>
        <w:t xml:space="preserve">§ 22 písm. c) </w:t>
      </w:r>
      <w:r w:rsidR="00736F27" w:rsidRPr="00764CB1">
        <w:rPr>
          <w:szCs w:val="24"/>
        </w:rPr>
        <w:t>zákon</w:t>
      </w:r>
      <w:r w:rsidR="00736F27">
        <w:rPr>
          <w:szCs w:val="24"/>
        </w:rPr>
        <w:t>a hrazenou podle seznamu výkonů se stanoví hodnota bodu (HB) ve výši 0,90 Kč a fixní složka úhrady (FS) ve výši 0,40 Kč.</w:t>
      </w:r>
    </w:p>
    <w:p w:rsidR="008453F7" w:rsidRPr="00C357B4" w:rsidRDefault="008453F7" w:rsidP="008453F7">
      <w:pPr>
        <w:ind w:firstLine="284"/>
        <w:rPr>
          <w:i/>
        </w:rPr>
      </w:pPr>
    </w:p>
    <w:p w:rsidR="008453F7" w:rsidRPr="006F5EA1" w:rsidRDefault="008453F7" w:rsidP="008453F7">
      <w:pPr>
        <w:numPr>
          <w:ilvl w:val="12"/>
          <w:numId w:val="9"/>
        </w:numPr>
        <w:tabs>
          <w:tab w:val="left" w:pos="284"/>
        </w:tabs>
        <w:suppressAutoHyphens/>
        <w:spacing w:line="240" w:lineRule="auto"/>
        <w:jc w:val="both"/>
        <w:rPr>
          <w:sz w:val="24"/>
          <w:szCs w:val="24"/>
        </w:rPr>
      </w:pPr>
      <w:r w:rsidRPr="006F5EA1">
        <w:rPr>
          <w:sz w:val="24"/>
          <w:szCs w:val="24"/>
        </w:rPr>
        <w:tab/>
        <w:t>Refere</w:t>
      </w:r>
      <w:r w:rsidR="008F7E39">
        <w:rPr>
          <w:sz w:val="24"/>
          <w:szCs w:val="24"/>
        </w:rPr>
        <w:t>nčním obdobím se rozumí rok 2014</w:t>
      </w:r>
      <w:r w:rsidRPr="006F5EA1">
        <w:rPr>
          <w:sz w:val="24"/>
          <w:szCs w:val="24"/>
        </w:rPr>
        <w:t>, hodnoceným obdobím se rozumí rok 2015.</w:t>
      </w:r>
    </w:p>
    <w:p w:rsidR="00583396" w:rsidRDefault="00583396" w:rsidP="008453F7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8453F7" w:rsidRDefault="008453F7" w:rsidP="008453F7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8453F7" w:rsidRDefault="008453F7" w:rsidP="008453F7">
      <w:pPr>
        <w:pStyle w:val="Textpsmene"/>
        <w:numPr>
          <w:ilvl w:val="0"/>
          <w:numId w:val="0"/>
        </w:numPr>
        <w:spacing w:after="120"/>
        <w:ind w:left="425"/>
        <w:rPr>
          <w:szCs w:val="24"/>
        </w:rPr>
      </w:pPr>
    </w:p>
    <w:p w:rsidR="00583396" w:rsidRDefault="00583396" w:rsidP="00583396">
      <w:pPr>
        <w:pStyle w:val="Textbodu"/>
        <w:numPr>
          <w:ilvl w:val="0"/>
          <w:numId w:val="10"/>
        </w:numPr>
        <w:tabs>
          <w:tab w:val="clear" w:pos="360"/>
          <w:tab w:val="num" w:pos="-426"/>
        </w:tabs>
        <w:spacing w:after="120"/>
        <w:ind w:left="284" w:hanging="284"/>
        <w:rPr>
          <w:b/>
        </w:rPr>
      </w:pPr>
      <w:r w:rsidRPr="00734F10">
        <w:rPr>
          <w:b/>
        </w:rPr>
        <w:t xml:space="preserve">Úhrada zvláštní lůžkové péče </w:t>
      </w:r>
    </w:p>
    <w:p w:rsidR="006F5EA1" w:rsidRPr="00734F10" w:rsidRDefault="006F5EA1" w:rsidP="006F5EA1">
      <w:pPr>
        <w:pStyle w:val="Textbodu"/>
        <w:numPr>
          <w:ilvl w:val="0"/>
          <w:numId w:val="0"/>
        </w:numPr>
        <w:spacing w:after="120"/>
        <w:ind w:left="284"/>
        <w:rPr>
          <w:b/>
        </w:rPr>
      </w:pPr>
    </w:p>
    <w:p w:rsidR="008453F7" w:rsidRPr="00893FA6" w:rsidRDefault="008453F7" w:rsidP="008453F7">
      <w:pPr>
        <w:pStyle w:val="Textodstavce"/>
        <w:numPr>
          <w:ilvl w:val="0"/>
          <w:numId w:val="11"/>
        </w:numPr>
        <w:tabs>
          <w:tab w:val="clear" w:pos="851"/>
          <w:tab w:val="left" w:pos="-851"/>
        </w:tabs>
        <w:ind w:left="567" w:hanging="283"/>
      </w:pPr>
      <w:r w:rsidRPr="00893FA6">
        <w:t xml:space="preserve">Pro zvláštní </w:t>
      </w:r>
      <w:r>
        <w:t xml:space="preserve">lůžkovou </w:t>
      </w:r>
      <w:r w:rsidRPr="00893FA6">
        <w:t xml:space="preserve">péči </w:t>
      </w:r>
      <w:r>
        <w:t>poskytovanou</w:t>
      </w:r>
      <w:r w:rsidRPr="00893FA6">
        <w:t xml:space="preserve"> </w:t>
      </w:r>
      <w:r w:rsidR="00736F27">
        <w:t>ve speciálních lůžkových zařízeních hospicového typu</w:t>
      </w:r>
      <w:r>
        <w:t xml:space="preserve"> </w:t>
      </w:r>
      <w:r w:rsidRPr="00893FA6">
        <w:t xml:space="preserve">podle </w:t>
      </w:r>
      <w:r w:rsidR="00736F27">
        <w:t>§ 22a zákona</w:t>
      </w:r>
      <w:r w:rsidRPr="00893FA6">
        <w:t xml:space="preserve"> hrazenou podle seznamu </w:t>
      </w:r>
      <w:r>
        <w:t xml:space="preserve">zdravotních </w:t>
      </w:r>
      <w:r w:rsidRPr="00893FA6">
        <w:t xml:space="preserve">výkonů, </w:t>
      </w:r>
      <w:r>
        <w:t>se stanoví hodnota</w:t>
      </w:r>
      <w:r w:rsidRPr="00893FA6">
        <w:t xml:space="preserve"> bodu ve výši 0,90 Kč.</w:t>
      </w:r>
    </w:p>
    <w:p w:rsidR="0055137B" w:rsidRDefault="0055137B" w:rsidP="0055137B">
      <w:pPr>
        <w:tabs>
          <w:tab w:val="left" w:pos="1129"/>
          <w:tab w:val="left" w:pos="5245"/>
          <w:tab w:val="right" w:pos="6096"/>
        </w:tabs>
        <w:rPr>
          <w:color w:val="A6A6A6"/>
          <w:sz w:val="18"/>
        </w:rPr>
      </w:pPr>
    </w:p>
    <w:p w:rsidR="00266F51" w:rsidRDefault="00266F51" w:rsidP="0055137B">
      <w:pPr>
        <w:tabs>
          <w:tab w:val="left" w:pos="1129"/>
          <w:tab w:val="left" w:pos="5245"/>
          <w:tab w:val="right" w:pos="6096"/>
        </w:tabs>
        <w:rPr>
          <w:color w:val="A6A6A6"/>
          <w:sz w:val="18"/>
        </w:rPr>
      </w:pPr>
    </w:p>
    <w:p w:rsidR="00266F51" w:rsidRDefault="00266F51" w:rsidP="00266F51">
      <w:pPr>
        <w:jc w:val="both"/>
      </w:pPr>
    </w:p>
    <w:p w:rsidR="00EE0AAB" w:rsidRDefault="00EE0AAB" w:rsidP="00266F51">
      <w:pPr>
        <w:jc w:val="both"/>
      </w:pPr>
    </w:p>
    <w:p w:rsidR="00266F51" w:rsidRPr="00540597" w:rsidRDefault="00266F51" w:rsidP="00266F51">
      <w:pPr>
        <w:jc w:val="both"/>
        <w:rPr>
          <w:b/>
          <w:sz w:val="24"/>
          <w:szCs w:val="24"/>
          <w:u w:val="single"/>
        </w:rPr>
      </w:pPr>
    </w:p>
    <w:p w:rsidR="00266F51" w:rsidRDefault="00266F51" w:rsidP="00266F51">
      <w:pPr>
        <w:tabs>
          <w:tab w:val="left" w:pos="709"/>
        </w:tabs>
        <w:jc w:val="both"/>
        <w:rPr>
          <w:b/>
          <w:bCs/>
        </w:rPr>
      </w:pPr>
    </w:p>
    <w:p w:rsidR="00266F51" w:rsidRDefault="00266F51" w:rsidP="0055137B">
      <w:pPr>
        <w:tabs>
          <w:tab w:val="left" w:pos="1129"/>
          <w:tab w:val="left" w:pos="5245"/>
          <w:tab w:val="right" w:pos="6096"/>
        </w:tabs>
        <w:rPr>
          <w:color w:val="A6A6A6"/>
          <w:sz w:val="18"/>
        </w:rPr>
      </w:pPr>
    </w:p>
    <w:sectPr w:rsidR="00266F51" w:rsidSect="00F525C3">
      <w:footerReference w:type="defaul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AD" w:rsidRDefault="005717AD" w:rsidP="008F7E39">
      <w:pPr>
        <w:spacing w:line="240" w:lineRule="auto"/>
      </w:pPr>
      <w:r>
        <w:separator/>
      </w:r>
    </w:p>
  </w:endnote>
  <w:endnote w:type="continuationSeparator" w:id="0">
    <w:p w:rsidR="005717AD" w:rsidRDefault="005717AD" w:rsidP="008F7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383516"/>
      <w:docPartObj>
        <w:docPartGallery w:val="Page Numbers (Bottom of Page)"/>
        <w:docPartUnique/>
      </w:docPartObj>
    </w:sdtPr>
    <w:sdtContent>
      <w:p w:rsidR="00F525C3" w:rsidRDefault="00C87782">
        <w:pPr>
          <w:pStyle w:val="Zpat"/>
          <w:jc w:val="center"/>
        </w:pPr>
        <w:r>
          <w:fldChar w:fldCharType="begin"/>
        </w:r>
        <w:r w:rsidR="00F525C3">
          <w:instrText>PAGE   \* MERGEFORMAT</w:instrText>
        </w:r>
        <w:r>
          <w:fldChar w:fldCharType="separate"/>
        </w:r>
        <w:r w:rsidR="005D248A">
          <w:rPr>
            <w:noProof/>
          </w:rPr>
          <w:t>3</w:t>
        </w:r>
        <w:r>
          <w:fldChar w:fldCharType="end"/>
        </w:r>
      </w:p>
    </w:sdtContent>
  </w:sdt>
  <w:p w:rsidR="008F7E39" w:rsidRDefault="008F7E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AD" w:rsidRDefault="005717AD" w:rsidP="008F7E39">
      <w:pPr>
        <w:spacing w:line="240" w:lineRule="auto"/>
      </w:pPr>
      <w:r>
        <w:separator/>
      </w:r>
    </w:p>
  </w:footnote>
  <w:footnote w:type="continuationSeparator" w:id="0">
    <w:p w:rsidR="005717AD" w:rsidRDefault="005717AD" w:rsidP="008F7E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626"/>
    <w:multiLevelType w:val="hybridMultilevel"/>
    <w:tmpl w:val="E5522C5C"/>
    <w:lvl w:ilvl="0" w:tplc="64BCFB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886"/>
    <w:multiLevelType w:val="hybridMultilevel"/>
    <w:tmpl w:val="241C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6CA0"/>
    <w:multiLevelType w:val="hybridMultilevel"/>
    <w:tmpl w:val="2ADEE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1851"/>
    <w:multiLevelType w:val="hybridMultilevel"/>
    <w:tmpl w:val="272633C0"/>
    <w:lvl w:ilvl="0" w:tplc="BC50DC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C1A"/>
    <w:multiLevelType w:val="hybridMultilevel"/>
    <w:tmpl w:val="32041006"/>
    <w:lvl w:ilvl="0" w:tplc="EFBEE5E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C65A50"/>
    <w:multiLevelType w:val="hybridMultilevel"/>
    <w:tmpl w:val="EC74E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C6FC7"/>
    <w:multiLevelType w:val="hybridMultilevel"/>
    <w:tmpl w:val="24485E62"/>
    <w:lvl w:ilvl="0" w:tplc="8820C7F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2DB7151"/>
    <w:multiLevelType w:val="hybridMultilevel"/>
    <w:tmpl w:val="B6B025FA"/>
    <w:lvl w:ilvl="0" w:tplc="EF948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1A1F"/>
    <w:multiLevelType w:val="multilevel"/>
    <w:tmpl w:val="06EC0EE6"/>
    <w:lvl w:ilvl="0">
      <w:start w:val="4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0">
    <w:nsid w:val="76A9117F"/>
    <w:multiLevelType w:val="hybridMultilevel"/>
    <w:tmpl w:val="CFC8AEA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B566717"/>
    <w:multiLevelType w:val="hybridMultilevel"/>
    <w:tmpl w:val="3DD453D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>
    <w:nsid w:val="7BB77BB3"/>
    <w:multiLevelType w:val="hybridMultilevel"/>
    <w:tmpl w:val="1C184CA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E3E"/>
    <w:rsid w:val="00017776"/>
    <w:rsid w:val="00030901"/>
    <w:rsid w:val="00064C22"/>
    <w:rsid w:val="000669D4"/>
    <w:rsid w:val="0006789F"/>
    <w:rsid w:val="00073B32"/>
    <w:rsid w:val="000B0B37"/>
    <w:rsid w:val="000B465C"/>
    <w:rsid w:val="000D1D72"/>
    <w:rsid w:val="000F056A"/>
    <w:rsid w:val="001032B3"/>
    <w:rsid w:val="00170D83"/>
    <w:rsid w:val="001847DF"/>
    <w:rsid w:val="00195267"/>
    <w:rsid w:val="001B58FC"/>
    <w:rsid w:val="001C2D81"/>
    <w:rsid w:val="001C65DA"/>
    <w:rsid w:val="001C73AE"/>
    <w:rsid w:val="001E53AB"/>
    <w:rsid w:val="00220A89"/>
    <w:rsid w:val="00230D5F"/>
    <w:rsid w:val="002323FD"/>
    <w:rsid w:val="002424F4"/>
    <w:rsid w:val="00266F51"/>
    <w:rsid w:val="002932D2"/>
    <w:rsid w:val="00297CBE"/>
    <w:rsid w:val="002A0107"/>
    <w:rsid w:val="002B1B61"/>
    <w:rsid w:val="002B435E"/>
    <w:rsid w:val="002E219C"/>
    <w:rsid w:val="002E6E3E"/>
    <w:rsid w:val="002F7722"/>
    <w:rsid w:val="00321227"/>
    <w:rsid w:val="0035260B"/>
    <w:rsid w:val="00352B6A"/>
    <w:rsid w:val="00363589"/>
    <w:rsid w:val="0036362D"/>
    <w:rsid w:val="00365204"/>
    <w:rsid w:val="003760C1"/>
    <w:rsid w:val="00387794"/>
    <w:rsid w:val="003C30FB"/>
    <w:rsid w:val="003C388F"/>
    <w:rsid w:val="003D6B37"/>
    <w:rsid w:val="003E43C9"/>
    <w:rsid w:val="004302C4"/>
    <w:rsid w:val="00442D63"/>
    <w:rsid w:val="00443078"/>
    <w:rsid w:val="004446A7"/>
    <w:rsid w:val="0047645E"/>
    <w:rsid w:val="004906AF"/>
    <w:rsid w:val="00496181"/>
    <w:rsid w:val="004B0249"/>
    <w:rsid w:val="004B1DF6"/>
    <w:rsid w:val="004B68EE"/>
    <w:rsid w:val="004C2BC2"/>
    <w:rsid w:val="004D1172"/>
    <w:rsid w:val="004D262E"/>
    <w:rsid w:val="004D597A"/>
    <w:rsid w:val="005012B0"/>
    <w:rsid w:val="005260E2"/>
    <w:rsid w:val="00531CDA"/>
    <w:rsid w:val="00540597"/>
    <w:rsid w:val="0055137B"/>
    <w:rsid w:val="005717AD"/>
    <w:rsid w:val="00572270"/>
    <w:rsid w:val="00583396"/>
    <w:rsid w:val="005A22D0"/>
    <w:rsid w:val="005A60AB"/>
    <w:rsid w:val="005C5793"/>
    <w:rsid w:val="005D1F6B"/>
    <w:rsid w:val="005D248A"/>
    <w:rsid w:val="00654F2F"/>
    <w:rsid w:val="00661961"/>
    <w:rsid w:val="00686354"/>
    <w:rsid w:val="006B1817"/>
    <w:rsid w:val="006C2599"/>
    <w:rsid w:val="006D768E"/>
    <w:rsid w:val="006E37C7"/>
    <w:rsid w:val="006F5EA1"/>
    <w:rsid w:val="00734875"/>
    <w:rsid w:val="00735B40"/>
    <w:rsid w:val="00736F27"/>
    <w:rsid w:val="007504B2"/>
    <w:rsid w:val="007634A4"/>
    <w:rsid w:val="00796837"/>
    <w:rsid w:val="007A6F03"/>
    <w:rsid w:val="007C5018"/>
    <w:rsid w:val="007D12B7"/>
    <w:rsid w:val="007E488D"/>
    <w:rsid w:val="007F0D25"/>
    <w:rsid w:val="0080525D"/>
    <w:rsid w:val="0081578B"/>
    <w:rsid w:val="008453F7"/>
    <w:rsid w:val="00855CA1"/>
    <w:rsid w:val="0086258A"/>
    <w:rsid w:val="00880E89"/>
    <w:rsid w:val="0088798B"/>
    <w:rsid w:val="008A4531"/>
    <w:rsid w:val="008B1652"/>
    <w:rsid w:val="008C04C1"/>
    <w:rsid w:val="008D4E55"/>
    <w:rsid w:val="008D5479"/>
    <w:rsid w:val="008F16F2"/>
    <w:rsid w:val="008F7E39"/>
    <w:rsid w:val="00902D2B"/>
    <w:rsid w:val="00906F79"/>
    <w:rsid w:val="00910E3D"/>
    <w:rsid w:val="00915643"/>
    <w:rsid w:val="009207D4"/>
    <w:rsid w:val="009209B4"/>
    <w:rsid w:val="009459BE"/>
    <w:rsid w:val="00952C97"/>
    <w:rsid w:val="00970755"/>
    <w:rsid w:val="00975A73"/>
    <w:rsid w:val="00986345"/>
    <w:rsid w:val="00986491"/>
    <w:rsid w:val="0099362E"/>
    <w:rsid w:val="009A51FA"/>
    <w:rsid w:val="009B0FD4"/>
    <w:rsid w:val="009B3D90"/>
    <w:rsid w:val="009C1D5B"/>
    <w:rsid w:val="009F1059"/>
    <w:rsid w:val="00A10C19"/>
    <w:rsid w:val="00A25A5F"/>
    <w:rsid w:val="00A4052C"/>
    <w:rsid w:val="00A50832"/>
    <w:rsid w:val="00A510EA"/>
    <w:rsid w:val="00A561B8"/>
    <w:rsid w:val="00A6104F"/>
    <w:rsid w:val="00A66318"/>
    <w:rsid w:val="00A66E51"/>
    <w:rsid w:val="00A81753"/>
    <w:rsid w:val="00A922E6"/>
    <w:rsid w:val="00A9508C"/>
    <w:rsid w:val="00AE34D5"/>
    <w:rsid w:val="00AE3C9C"/>
    <w:rsid w:val="00AE5F4F"/>
    <w:rsid w:val="00AE629B"/>
    <w:rsid w:val="00AF5464"/>
    <w:rsid w:val="00B32E5B"/>
    <w:rsid w:val="00B607D6"/>
    <w:rsid w:val="00B67358"/>
    <w:rsid w:val="00B70DB8"/>
    <w:rsid w:val="00B72472"/>
    <w:rsid w:val="00B73C60"/>
    <w:rsid w:val="00B84454"/>
    <w:rsid w:val="00BD33DA"/>
    <w:rsid w:val="00BF6F7A"/>
    <w:rsid w:val="00C01BAD"/>
    <w:rsid w:val="00C067D7"/>
    <w:rsid w:val="00C16BF5"/>
    <w:rsid w:val="00C35772"/>
    <w:rsid w:val="00C40FB7"/>
    <w:rsid w:val="00C574AE"/>
    <w:rsid w:val="00C76B2E"/>
    <w:rsid w:val="00C84748"/>
    <w:rsid w:val="00C87782"/>
    <w:rsid w:val="00C9321D"/>
    <w:rsid w:val="00C96BB7"/>
    <w:rsid w:val="00C96C21"/>
    <w:rsid w:val="00D00BAA"/>
    <w:rsid w:val="00D117D8"/>
    <w:rsid w:val="00D41B87"/>
    <w:rsid w:val="00D44C20"/>
    <w:rsid w:val="00D45C17"/>
    <w:rsid w:val="00D61079"/>
    <w:rsid w:val="00D6375F"/>
    <w:rsid w:val="00D870C1"/>
    <w:rsid w:val="00D93C7B"/>
    <w:rsid w:val="00DB22AB"/>
    <w:rsid w:val="00DB3583"/>
    <w:rsid w:val="00DC46FF"/>
    <w:rsid w:val="00DD5380"/>
    <w:rsid w:val="00DD5E87"/>
    <w:rsid w:val="00DD5F5D"/>
    <w:rsid w:val="00E279EC"/>
    <w:rsid w:val="00E32016"/>
    <w:rsid w:val="00E378E3"/>
    <w:rsid w:val="00E41210"/>
    <w:rsid w:val="00E544E6"/>
    <w:rsid w:val="00E57664"/>
    <w:rsid w:val="00E774E0"/>
    <w:rsid w:val="00E807B3"/>
    <w:rsid w:val="00E81879"/>
    <w:rsid w:val="00E869BC"/>
    <w:rsid w:val="00E90A92"/>
    <w:rsid w:val="00EA6876"/>
    <w:rsid w:val="00EB1336"/>
    <w:rsid w:val="00EC1437"/>
    <w:rsid w:val="00EC57C6"/>
    <w:rsid w:val="00EC6F8C"/>
    <w:rsid w:val="00ED6A90"/>
    <w:rsid w:val="00EE0AAB"/>
    <w:rsid w:val="00EE2710"/>
    <w:rsid w:val="00F024B3"/>
    <w:rsid w:val="00F054BC"/>
    <w:rsid w:val="00F077CD"/>
    <w:rsid w:val="00F10D93"/>
    <w:rsid w:val="00F128F3"/>
    <w:rsid w:val="00F15795"/>
    <w:rsid w:val="00F25DD7"/>
    <w:rsid w:val="00F33569"/>
    <w:rsid w:val="00F37BB8"/>
    <w:rsid w:val="00F525C3"/>
    <w:rsid w:val="00F530E6"/>
    <w:rsid w:val="00F72C05"/>
    <w:rsid w:val="00F93B33"/>
    <w:rsid w:val="00FB461C"/>
    <w:rsid w:val="00FB53AD"/>
    <w:rsid w:val="00FC263D"/>
    <w:rsid w:val="00FD6F4D"/>
    <w:rsid w:val="00FE6122"/>
    <w:rsid w:val="00FF4D14"/>
    <w:rsid w:val="00F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0EA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C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D5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35B40"/>
    <w:pPr>
      <w:spacing w:after="0" w:line="240" w:lineRule="auto"/>
    </w:pPr>
    <w:rPr>
      <w:rFonts w:ascii="Times New Roman" w:hAnsi="Times New Roman"/>
    </w:rPr>
  </w:style>
  <w:style w:type="character" w:customStyle="1" w:styleId="TextodstavceChar">
    <w:name w:val="Text odstavce Char"/>
    <w:uiPriority w:val="99"/>
    <w:rsid w:val="0006789F"/>
    <w:rPr>
      <w:sz w:val="24"/>
    </w:rPr>
  </w:style>
  <w:style w:type="paragraph" w:customStyle="1" w:styleId="Textodstavce">
    <w:name w:val="Text odstavce"/>
    <w:basedOn w:val="Normln"/>
    <w:rsid w:val="00AE629B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AE629B"/>
    <w:pPr>
      <w:numPr>
        <w:ilvl w:val="2"/>
        <w:numId w:val="2"/>
      </w:numPr>
      <w:spacing w:line="240" w:lineRule="auto"/>
      <w:jc w:val="both"/>
      <w:outlineLvl w:val="8"/>
    </w:pPr>
    <w:rPr>
      <w:rFonts w:eastAsia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AE629B"/>
    <w:pPr>
      <w:numPr>
        <w:ilvl w:val="1"/>
        <w:numId w:val="2"/>
      </w:numPr>
      <w:spacing w:line="240" w:lineRule="auto"/>
      <w:jc w:val="both"/>
      <w:outlineLvl w:val="7"/>
    </w:pPr>
    <w:rPr>
      <w:rFonts w:eastAsia="Times New Roman" w:cs="Times New Roman"/>
      <w:sz w:val="24"/>
      <w:szCs w:val="20"/>
      <w:lang w:eastAsia="cs-CZ"/>
    </w:rPr>
  </w:style>
  <w:style w:type="character" w:customStyle="1" w:styleId="WW8Num12z0">
    <w:name w:val="WW8Num12z0"/>
    <w:rsid w:val="00583396"/>
    <w:rPr>
      <w:strike w:val="0"/>
      <w:dstrike w:val="0"/>
      <w:u w:val="none"/>
    </w:rPr>
  </w:style>
  <w:style w:type="character" w:customStyle="1" w:styleId="WW8Num13z0">
    <w:name w:val="WW8Num13z0"/>
    <w:rsid w:val="00583396"/>
    <w:rPr>
      <w:rFonts w:ascii="Wingdings" w:hAnsi="Wingdings"/>
    </w:rPr>
  </w:style>
  <w:style w:type="character" w:customStyle="1" w:styleId="WW8Num14z0">
    <w:name w:val="WW8Num14z0"/>
    <w:rsid w:val="00583396"/>
    <w:rPr>
      <w:rFonts w:ascii="Times New Roman" w:eastAsia="SimSu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8F7E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E3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F7E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E3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0EA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C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D5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35B40"/>
    <w:pPr>
      <w:spacing w:after="0" w:line="240" w:lineRule="auto"/>
    </w:pPr>
    <w:rPr>
      <w:rFonts w:ascii="Times New Roman" w:hAnsi="Times New Roman"/>
    </w:rPr>
  </w:style>
  <w:style w:type="character" w:customStyle="1" w:styleId="TextodstavceChar">
    <w:name w:val="Text odstavce Char"/>
    <w:uiPriority w:val="99"/>
    <w:rsid w:val="0006789F"/>
    <w:rPr>
      <w:sz w:val="24"/>
    </w:rPr>
  </w:style>
  <w:style w:type="paragraph" w:customStyle="1" w:styleId="Textodstavce">
    <w:name w:val="Text odstavce"/>
    <w:basedOn w:val="Normln"/>
    <w:rsid w:val="00AE629B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AE629B"/>
    <w:pPr>
      <w:numPr>
        <w:ilvl w:val="2"/>
        <w:numId w:val="2"/>
      </w:numPr>
      <w:spacing w:line="240" w:lineRule="auto"/>
      <w:jc w:val="both"/>
      <w:outlineLvl w:val="8"/>
    </w:pPr>
    <w:rPr>
      <w:rFonts w:eastAsia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AE629B"/>
    <w:pPr>
      <w:numPr>
        <w:ilvl w:val="1"/>
        <w:numId w:val="2"/>
      </w:numPr>
      <w:spacing w:line="240" w:lineRule="auto"/>
      <w:jc w:val="both"/>
      <w:outlineLvl w:val="7"/>
    </w:pPr>
    <w:rPr>
      <w:rFonts w:eastAsia="Times New Roman" w:cs="Times New Roman"/>
      <w:sz w:val="24"/>
      <w:szCs w:val="20"/>
      <w:lang w:eastAsia="cs-CZ"/>
    </w:rPr>
  </w:style>
  <w:style w:type="character" w:customStyle="1" w:styleId="WW8Num12z0">
    <w:name w:val="WW8Num12z0"/>
    <w:rsid w:val="00583396"/>
    <w:rPr>
      <w:strike w:val="0"/>
      <w:dstrike w:val="0"/>
      <w:u w:val="none"/>
    </w:rPr>
  </w:style>
  <w:style w:type="character" w:customStyle="1" w:styleId="WW8Num13z0">
    <w:name w:val="WW8Num13z0"/>
    <w:rsid w:val="00583396"/>
    <w:rPr>
      <w:rFonts w:ascii="Wingdings" w:hAnsi="Wingdings"/>
    </w:rPr>
  </w:style>
  <w:style w:type="character" w:customStyle="1" w:styleId="WW8Num14z0">
    <w:name w:val="WW8Num14z0"/>
    <w:rsid w:val="00583396"/>
    <w:rPr>
      <w:rFonts w:ascii="Times New Roman" w:eastAsia="SimSu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8F7E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E3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F7E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E3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522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5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1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27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1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3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6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8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7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7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54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5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02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03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83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6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5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08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46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20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83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214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68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0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9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41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53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39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19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619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2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9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8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51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9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0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0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81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7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011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7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5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9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51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045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143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507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4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6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09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822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21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05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32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36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9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48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7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07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6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78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6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7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4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23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8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2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8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5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8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57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1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8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6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3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72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1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70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24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5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47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9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14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35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16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5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58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96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77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4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08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0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59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33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6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317">
          <w:marLeft w:val="57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617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BCCE-5CBA-42B2-94E2-2EA791B4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Martina</cp:lastModifiedBy>
  <cp:revision>2</cp:revision>
  <cp:lastPrinted>2014-07-18T11:27:00Z</cp:lastPrinted>
  <dcterms:created xsi:type="dcterms:W3CDTF">2014-07-28T07:05:00Z</dcterms:created>
  <dcterms:modified xsi:type="dcterms:W3CDTF">2014-07-28T07:05:00Z</dcterms:modified>
</cp:coreProperties>
</file>