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9DD" w:rsidRPr="008D41B5" w:rsidRDefault="00B459DD">
      <w:pPr>
        <w:pStyle w:val="Nzev"/>
        <w:tabs>
          <w:tab w:val="left" w:pos="851"/>
        </w:tabs>
        <w:jc w:val="left"/>
        <w:rPr>
          <w:rFonts w:ascii="Arial" w:hAnsi="Arial" w:cs="Arial"/>
          <w:sz w:val="20"/>
        </w:rPr>
      </w:pPr>
    </w:p>
    <w:p w:rsidR="00B459DD" w:rsidRPr="008D41B5" w:rsidRDefault="00FD5223" w:rsidP="000B2E27">
      <w:pPr>
        <w:jc w:val="center"/>
        <w:rPr>
          <w:rFonts w:ascii="Arial" w:hAnsi="Arial" w:cs="Arial"/>
          <w:sz w:val="24"/>
        </w:rPr>
      </w:pPr>
      <w:r>
        <w:rPr>
          <w:rFonts w:ascii="Arial" w:hAnsi="Arial" w:cs="Arial"/>
          <w:noProof/>
          <w:sz w:val="24"/>
        </w:rPr>
        <w:drawing>
          <wp:inline distT="0" distB="0" distL="0" distR="0">
            <wp:extent cx="3752850" cy="800100"/>
            <wp:effectExtent l="0" t="0" r="0" b="0"/>
            <wp:docPr id="32" name="obrázek 1" descr="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ZP_modul-A_barva"/>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52850" cy="800100"/>
                    </a:xfrm>
                    <a:prstGeom prst="rect">
                      <a:avLst/>
                    </a:prstGeom>
                    <a:noFill/>
                    <a:ln>
                      <a:noFill/>
                    </a:ln>
                  </pic:spPr>
                </pic:pic>
              </a:graphicData>
            </a:graphic>
          </wp:inline>
        </w:drawing>
      </w:r>
    </w:p>
    <w:p w:rsidR="00B459DD" w:rsidRPr="008D41B5" w:rsidRDefault="00B459DD">
      <w:pPr>
        <w:rPr>
          <w:rFonts w:ascii="Arial" w:hAnsi="Arial" w:cs="Arial"/>
          <w:sz w:val="24"/>
        </w:rPr>
      </w:pPr>
    </w:p>
    <w:p w:rsidR="00B459DD" w:rsidRPr="008D41B5" w:rsidRDefault="00B459DD">
      <w:pPr>
        <w:rPr>
          <w:rFonts w:ascii="Arial" w:hAnsi="Arial" w:cs="Arial"/>
          <w:sz w:val="24"/>
        </w:rPr>
      </w:pPr>
    </w:p>
    <w:p w:rsidR="00B459DD" w:rsidRPr="008D41B5" w:rsidRDefault="00B459DD">
      <w:pPr>
        <w:rPr>
          <w:rFonts w:ascii="Arial" w:hAnsi="Arial" w:cs="Arial"/>
          <w:sz w:val="24"/>
        </w:rPr>
      </w:pPr>
    </w:p>
    <w:p w:rsidR="00B459DD" w:rsidRPr="008D41B5" w:rsidRDefault="00B459DD">
      <w:pPr>
        <w:rPr>
          <w:rFonts w:ascii="Arial" w:hAnsi="Arial" w:cs="Arial"/>
          <w:sz w:val="24"/>
        </w:rPr>
      </w:pPr>
    </w:p>
    <w:p w:rsidR="00B459DD" w:rsidRPr="008D41B5" w:rsidRDefault="00B459DD">
      <w:pPr>
        <w:rPr>
          <w:rFonts w:ascii="Arial" w:hAnsi="Arial" w:cs="Arial"/>
          <w:sz w:val="24"/>
        </w:rPr>
      </w:pPr>
    </w:p>
    <w:p w:rsidR="00B459DD" w:rsidRPr="008D41B5" w:rsidRDefault="00B459DD">
      <w:pPr>
        <w:rPr>
          <w:rFonts w:ascii="Arial" w:hAnsi="Arial" w:cs="Arial"/>
          <w:sz w:val="24"/>
        </w:rPr>
      </w:pPr>
    </w:p>
    <w:p w:rsidR="00B459DD" w:rsidRPr="008D41B5" w:rsidRDefault="00B459DD">
      <w:pPr>
        <w:rPr>
          <w:rFonts w:ascii="Arial" w:hAnsi="Arial" w:cs="Arial"/>
          <w:sz w:val="24"/>
        </w:rPr>
      </w:pPr>
    </w:p>
    <w:p w:rsidR="00B459DD" w:rsidRPr="008D41B5" w:rsidRDefault="00B459DD">
      <w:pPr>
        <w:jc w:val="center"/>
        <w:rPr>
          <w:rFonts w:ascii="Arial" w:hAnsi="Arial" w:cs="Arial"/>
          <w:b/>
          <w:color w:val="000080"/>
          <w:sz w:val="40"/>
          <w:szCs w:val="40"/>
        </w:rPr>
      </w:pPr>
      <w:r w:rsidRPr="008D41B5">
        <w:rPr>
          <w:rFonts w:ascii="Arial" w:hAnsi="Arial" w:cs="Arial"/>
          <w:b/>
          <w:color w:val="000080"/>
          <w:sz w:val="40"/>
          <w:szCs w:val="40"/>
        </w:rPr>
        <w:t>ZDRAVOTNĚ</w:t>
      </w:r>
      <w:r w:rsidR="00185C0E">
        <w:rPr>
          <w:rFonts w:ascii="Arial" w:hAnsi="Arial" w:cs="Arial"/>
          <w:b/>
          <w:color w:val="000080"/>
          <w:sz w:val="40"/>
          <w:szCs w:val="40"/>
        </w:rPr>
        <w:t xml:space="preserve"> </w:t>
      </w:r>
      <w:r w:rsidRPr="008D41B5">
        <w:rPr>
          <w:rFonts w:ascii="Arial" w:hAnsi="Arial" w:cs="Arial"/>
          <w:b/>
          <w:color w:val="000080"/>
          <w:sz w:val="40"/>
          <w:szCs w:val="40"/>
        </w:rPr>
        <w:t>POJISTNÝ PLÁN</w:t>
      </w:r>
    </w:p>
    <w:p w:rsidR="00B459DD" w:rsidRPr="008D41B5" w:rsidRDefault="00B459DD">
      <w:pPr>
        <w:spacing w:before="120" w:after="120"/>
        <w:jc w:val="center"/>
        <w:rPr>
          <w:rFonts w:ascii="Arial" w:hAnsi="Arial" w:cs="Arial"/>
          <w:b/>
          <w:color w:val="000080"/>
          <w:sz w:val="40"/>
          <w:szCs w:val="40"/>
        </w:rPr>
      </w:pPr>
      <w:r w:rsidRPr="008D41B5">
        <w:rPr>
          <w:rFonts w:ascii="Arial" w:hAnsi="Arial" w:cs="Arial"/>
          <w:b/>
          <w:color w:val="000080"/>
          <w:sz w:val="40"/>
          <w:szCs w:val="40"/>
        </w:rPr>
        <w:t>VŠEOBECNÉ ZDRAVOTNÍ POJIŠŤOVNY</w:t>
      </w:r>
    </w:p>
    <w:p w:rsidR="00B459DD" w:rsidRPr="008D41B5" w:rsidRDefault="00163FA8">
      <w:pPr>
        <w:jc w:val="center"/>
        <w:rPr>
          <w:rFonts w:ascii="Arial" w:hAnsi="Arial" w:cs="Arial"/>
          <w:b/>
          <w:color w:val="000080"/>
          <w:sz w:val="40"/>
          <w:szCs w:val="40"/>
        </w:rPr>
      </w:pPr>
      <w:r>
        <w:rPr>
          <w:rFonts w:ascii="Arial" w:hAnsi="Arial" w:cs="Arial"/>
          <w:b/>
          <w:color w:val="000080"/>
          <w:sz w:val="40"/>
          <w:szCs w:val="40"/>
        </w:rPr>
        <w:t>ČESKÉ REPUBLIKY PRO ROK 2014</w:t>
      </w:r>
    </w:p>
    <w:p w:rsidR="00B459DD" w:rsidRPr="008D41B5" w:rsidRDefault="00B459DD">
      <w:pPr>
        <w:rPr>
          <w:rFonts w:ascii="Arial" w:hAnsi="Arial" w:cs="Arial"/>
          <w:sz w:val="24"/>
        </w:rPr>
      </w:pPr>
    </w:p>
    <w:p w:rsidR="00BC27CC" w:rsidRDefault="00BC27CC" w:rsidP="00A3101A">
      <w:pPr>
        <w:jc w:val="both"/>
        <w:rPr>
          <w:rFonts w:ascii="Arial" w:hAnsi="Arial" w:cs="Arial"/>
          <w:sz w:val="24"/>
        </w:rPr>
      </w:pPr>
    </w:p>
    <w:p w:rsidR="00BC27CC" w:rsidRDefault="00BC27CC" w:rsidP="00A3101A">
      <w:pPr>
        <w:jc w:val="both"/>
        <w:rPr>
          <w:rFonts w:ascii="Arial" w:hAnsi="Arial" w:cs="Arial"/>
          <w:sz w:val="24"/>
        </w:rPr>
      </w:pPr>
    </w:p>
    <w:p w:rsidR="00BC27CC" w:rsidRDefault="00BC27CC" w:rsidP="00A3101A">
      <w:pPr>
        <w:jc w:val="both"/>
        <w:rPr>
          <w:rFonts w:ascii="Arial" w:hAnsi="Arial" w:cs="Arial"/>
          <w:sz w:val="24"/>
        </w:rPr>
      </w:pPr>
    </w:p>
    <w:p w:rsidR="00BC27CC" w:rsidRDefault="00BC27CC" w:rsidP="00A3101A">
      <w:pPr>
        <w:jc w:val="both"/>
        <w:rPr>
          <w:rFonts w:ascii="Arial" w:hAnsi="Arial" w:cs="Arial"/>
          <w:sz w:val="24"/>
        </w:rPr>
      </w:pPr>
    </w:p>
    <w:p w:rsidR="00BC27CC" w:rsidRDefault="00BC27CC" w:rsidP="00A3101A">
      <w:pPr>
        <w:jc w:val="both"/>
        <w:rPr>
          <w:rFonts w:ascii="Arial" w:hAnsi="Arial" w:cs="Arial"/>
          <w:sz w:val="24"/>
        </w:rPr>
      </w:pPr>
    </w:p>
    <w:p w:rsidR="00BC27CC" w:rsidRDefault="00BC27CC" w:rsidP="00A3101A">
      <w:pPr>
        <w:jc w:val="both"/>
        <w:rPr>
          <w:rFonts w:ascii="Arial" w:hAnsi="Arial" w:cs="Arial"/>
          <w:sz w:val="24"/>
        </w:rPr>
      </w:pPr>
    </w:p>
    <w:p w:rsidR="00B459DD" w:rsidRPr="008D41B5" w:rsidRDefault="00A3101A" w:rsidP="00A3101A">
      <w:pPr>
        <w:jc w:val="both"/>
        <w:rPr>
          <w:rFonts w:ascii="Arial" w:hAnsi="Arial" w:cs="Arial"/>
          <w:sz w:val="24"/>
        </w:rPr>
      </w:pPr>
      <w:r>
        <w:rPr>
          <w:rFonts w:ascii="Arial" w:hAnsi="Arial" w:cs="Arial"/>
          <w:sz w:val="24"/>
        </w:rPr>
        <w:t xml:space="preserve">Úprava </w:t>
      </w:r>
      <w:r w:rsidR="00167F93">
        <w:rPr>
          <w:rFonts w:ascii="Arial" w:hAnsi="Arial" w:cs="Arial"/>
          <w:sz w:val="24"/>
        </w:rPr>
        <w:t>dle požadavku MZ provedena</w:t>
      </w:r>
      <w:r w:rsidR="001A188C">
        <w:rPr>
          <w:rFonts w:ascii="Arial" w:hAnsi="Arial" w:cs="Arial"/>
          <w:sz w:val="24"/>
        </w:rPr>
        <w:t xml:space="preserve"> 7</w:t>
      </w:r>
      <w:bookmarkStart w:id="0" w:name="_GoBack"/>
      <w:bookmarkEnd w:id="0"/>
      <w:r>
        <w:rPr>
          <w:rFonts w:ascii="Arial" w:hAnsi="Arial" w:cs="Arial"/>
          <w:sz w:val="24"/>
        </w:rPr>
        <w:t xml:space="preserve">. </w:t>
      </w:r>
      <w:r w:rsidR="00BC27CC">
        <w:rPr>
          <w:rFonts w:ascii="Arial" w:hAnsi="Arial" w:cs="Arial"/>
          <w:sz w:val="24"/>
        </w:rPr>
        <w:t>ledna 2014</w:t>
      </w:r>
    </w:p>
    <w:p w:rsidR="00B459DD" w:rsidRPr="008D41B5" w:rsidRDefault="00B459DD">
      <w:pPr>
        <w:rPr>
          <w:rFonts w:ascii="Arial" w:hAnsi="Arial" w:cs="Arial"/>
          <w:sz w:val="24"/>
        </w:rPr>
      </w:pPr>
    </w:p>
    <w:p w:rsidR="00B459DD" w:rsidRPr="008D41B5" w:rsidRDefault="00B459DD">
      <w:pPr>
        <w:rPr>
          <w:rFonts w:ascii="Arial" w:hAnsi="Arial" w:cs="Arial"/>
          <w:sz w:val="24"/>
        </w:rPr>
      </w:pPr>
    </w:p>
    <w:p w:rsidR="00B459DD" w:rsidRPr="008D41B5" w:rsidRDefault="00B459DD">
      <w:pPr>
        <w:rPr>
          <w:rFonts w:ascii="Arial" w:hAnsi="Arial" w:cs="Arial"/>
          <w:sz w:val="24"/>
        </w:rPr>
      </w:pPr>
    </w:p>
    <w:p w:rsidR="00B459DD" w:rsidRPr="008D41B5" w:rsidRDefault="00B459DD">
      <w:pPr>
        <w:rPr>
          <w:rFonts w:ascii="Arial" w:hAnsi="Arial" w:cs="Arial"/>
          <w:sz w:val="24"/>
        </w:rPr>
      </w:pPr>
    </w:p>
    <w:p w:rsidR="00B459DD" w:rsidRPr="008D41B5" w:rsidRDefault="00B459DD">
      <w:pPr>
        <w:rPr>
          <w:rFonts w:ascii="Arial" w:hAnsi="Arial" w:cs="Arial"/>
          <w:sz w:val="24"/>
        </w:rPr>
      </w:pPr>
    </w:p>
    <w:p w:rsidR="00B459DD" w:rsidRPr="008D41B5" w:rsidRDefault="00B459DD">
      <w:pPr>
        <w:rPr>
          <w:rFonts w:ascii="Arial" w:hAnsi="Arial" w:cs="Arial"/>
          <w:sz w:val="24"/>
        </w:rPr>
      </w:pPr>
    </w:p>
    <w:p w:rsidR="00B459DD" w:rsidRPr="008D41B5" w:rsidRDefault="00B459DD">
      <w:pPr>
        <w:rPr>
          <w:rFonts w:ascii="Arial" w:hAnsi="Arial" w:cs="Arial"/>
          <w:sz w:val="24"/>
        </w:rPr>
      </w:pPr>
    </w:p>
    <w:p w:rsidR="00B459DD" w:rsidRPr="008D41B5" w:rsidRDefault="00B459DD">
      <w:pPr>
        <w:rPr>
          <w:rFonts w:ascii="Arial" w:hAnsi="Arial" w:cs="Arial"/>
          <w:sz w:val="24"/>
        </w:rPr>
      </w:pPr>
    </w:p>
    <w:p w:rsidR="00B459DD" w:rsidRPr="008D41B5" w:rsidRDefault="00B459DD">
      <w:pPr>
        <w:rPr>
          <w:rFonts w:ascii="Arial" w:hAnsi="Arial" w:cs="Arial"/>
          <w:sz w:val="24"/>
        </w:rPr>
      </w:pPr>
    </w:p>
    <w:p w:rsidR="00B459DD" w:rsidRPr="008D41B5" w:rsidRDefault="00B459DD">
      <w:pPr>
        <w:rPr>
          <w:rFonts w:ascii="Arial" w:hAnsi="Arial" w:cs="Arial"/>
          <w:sz w:val="24"/>
        </w:rPr>
      </w:pPr>
    </w:p>
    <w:p w:rsidR="00B459DD" w:rsidRPr="008D41B5" w:rsidRDefault="00B459DD">
      <w:pPr>
        <w:rPr>
          <w:rFonts w:ascii="Arial" w:hAnsi="Arial" w:cs="Arial"/>
          <w:sz w:val="24"/>
        </w:rPr>
      </w:pPr>
    </w:p>
    <w:p w:rsidR="00B459DD" w:rsidRPr="008D41B5" w:rsidRDefault="00B459DD">
      <w:pPr>
        <w:rPr>
          <w:rFonts w:ascii="Arial" w:hAnsi="Arial" w:cs="Arial"/>
          <w:b/>
          <w:sz w:val="24"/>
        </w:rPr>
      </w:pPr>
      <w:r w:rsidRPr="008D41B5">
        <w:rPr>
          <w:rFonts w:ascii="Arial" w:hAnsi="Arial" w:cs="Arial"/>
          <w:b/>
          <w:sz w:val="24"/>
        </w:rPr>
        <w:t>Předkladatel:</w:t>
      </w:r>
    </w:p>
    <w:p w:rsidR="00B459DD" w:rsidRPr="008D41B5" w:rsidRDefault="00B459DD" w:rsidP="001F6309">
      <w:pPr>
        <w:spacing w:before="120"/>
        <w:rPr>
          <w:rFonts w:ascii="Arial" w:hAnsi="Arial" w:cs="Arial"/>
          <w:b/>
          <w:sz w:val="24"/>
        </w:rPr>
      </w:pPr>
      <w:r w:rsidRPr="008D41B5">
        <w:rPr>
          <w:rFonts w:ascii="Arial" w:hAnsi="Arial" w:cs="Arial"/>
          <w:b/>
          <w:sz w:val="24"/>
        </w:rPr>
        <w:t>Všeobecná zdravotní pojišťovna České republiky</w:t>
      </w:r>
    </w:p>
    <w:p w:rsidR="00B459DD" w:rsidRPr="008D41B5" w:rsidRDefault="00B459DD">
      <w:pPr>
        <w:rPr>
          <w:rFonts w:ascii="Arial" w:hAnsi="Arial" w:cs="Arial"/>
          <w:b/>
          <w:sz w:val="24"/>
        </w:rPr>
      </w:pPr>
      <w:r w:rsidRPr="008D41B5">
        <w:rPr>
          <w:rFonts w:ascii="Arial" w:hAnsi="Arial" w:cs="Arial"/>
          <w:b/>
          <w:sz w:val="24"/>
        </w:rPr>
        <w:t>kód pojišťovny: 111</w:t>
      </w:r>
    </w:p>
    <w:p w:rsidR="00B459DD" w:rsidRDefault="00B459DD">
      <w:pPr>
        <w:rPr>
          <w:rFonts w:ascii="Arial" w:hAnsi="Arial" w:cs="Arial"/>
          <w:sz w:val="24"/>
        </w:rPr>
      </w:pPr>
    </w:p>
    <w:p w:rsidR="0072558B" w:rsidRDefault="0072558B">
      <w:pPr>
        <w:rPr>
          <w:rFonts w:ascii="Arial" w:hAnsi="Arial" w:cs="Arial"/>
          <w:sz w:val="24"/>
        </w:rPr>
      </w:pPr>
    </w:p>
    <w:p w:rsidR="00B459DD" w:rsidRPr="008D41B5" w:rsidRDefault="00B459DD">
      <w:pPr>
        <w:rPr>
          <w:rFonts w:ascii="Arial" w:hAnsi="Arial" w:cs="Arial"/>
          <w:sz w:val="24"/>
        </w:rPr>
      </w:pPr>
    </w:p>
    <w:p w:rsidR="00B459DD" w:rsidRPr="008D41B5" w:rsidRDefault="00B459DD">
      <w:pPr>
        <w:rPr>
          <w:rFonts w:ascii="Arial" w:hAnsi="Arial" w:cs="Arial"/>
          <w:sz w:val="24"/>
        </w:rPr>
      </w:pPr>
    </w:p>
    <w:p w:rsidR="00B459DD" w:rsidRDefault="00B459DD">
      <w:pPr>
        <w:jc w:val="center"/>
        <w:rPr>
          <w:rFonts w:ascii="Arial" w:hAnsi="Arial" w:cs="Arial"/>
          <w:color w:val="000080"/>
          <w:sz w:val="24"/>
        </w:rPr>
      </w:pPr>
      <w:r w:rsidRPr="008D41B5">
        <w:rPr>
          <w:rFonts w:ascii="Arial" w:hAnsi="Arial" w:cs="Arial"/>
          <w:color w:val="000080"/>
          <w:sz w:val="24"/>
        </w:rPr>
        <w:t>____________________</w:t>
      </w:r>
    </w:p>
    <w:p w:rsidR="00D8490C" w:rsidRPr="00D8490C" w:rsidRDefault="00C15CC1" w:rsidP="00D8490C">
      <w:pPr>
        <w:spacing w:before="120"/>
        <w:jc w:val="center"/>
        <w:rPr>
          <w:rFonts w:ascii="Arial" w:hAnsi="Arial" w:cs="Arial"/>
          <w:b/>
          <w:color w:val="000080"/>
          <w:sz w:val="24"/>
        </w:rPr>
      </w:pPr>
      <w:r>
        <w:rPr>
          <w:rFonts w:ascii="Arial" w:hAnsi="Arial" w:cs="Arial"/>
          <w:b/>
          <w:color w:val="000080"/>
          <w:sz w:val="24"/>
        </w:rPr>
        <w:t>listopad</w:t>
      </w:r>
      <w:r w:rsidR="00163FA8">
        <w:rPr>
          <w:rFonts w:ascii="Arial" w:hAnsi="Arial" w:cs="Arial"/>
          <w:b/>
          <w:color w:val="000080"/>
          <w:sz w:val="24"/>
        </w:rPr>
        <w:t xml:space="preserve"> 2013</w:t>
      </w:r>
    </w:p>
    <w:p w:rsidR="00B459DD" w:rsidRPr="00105EF2" w:rsidRDefault="00B459DD" w:rsidP="00105EF2">
      <w:pPr>
        <w:jc w:val="center"/>
        <w:rPr>
          <w:rFonts w:ascii="Arial" w:hAnsi="Arial" w:cs="Arial"/>
          <w:b/>
          <w:color w:val="000080"/>
          <w:sz w:val="24"/>
        </w:rPr>
        <w:sectPr w:rsidR="00B459DD" w:rsidRPr="00105EF2">
          <w:headerReference w:type="default" r:id="rId9"/>
          <w:footerReference w:type="even" r:id="rId10"/>
          <w:footerReference w:type="default" r:id="rId11"/>
          <w:headerReference w:type="first" r:id="rId12"/>
          <w:footerReference w:type="first" r:id="rId13"/>
          <w:pgSz w:w="11907" w:h="16840" w:code="9"/>
          <w:pgMar w:top="1440" w:right="1797" w:bottom="1440" w:left="1843" w:header="1134" w:footer="1134" w:gutter="0"/>
          <w:pgNumType w:start="0"/>
          <w:cols w:space="708"/>
          <w:titlePg/>
        </w:sectPr>
      </w:pPr>
    </w:p>
    <w:p w:rsidR="00D016AC" w:rsidRDefault="00C22696">
      <w:pPr>
        <w:rPr>
          <w:rFonts w:ascii="Arial" w:hAnsi="Arial" w:cs="Arial"/>
          <w:b/>
          <w:sz w:val="22"/>
          <w:szCs w:val="22"/>
        </w:rPr>
      </w:pPr>
      <w:r w:rsidRPr="00061DC3">
        <w:rPr>
          <w:rFonts w:ascii="Arial" w:hAnsi="Arial" w:cs="Arial"/>
          <w:b/>
          <w:sz w:val="22"/>
          <w:szCs w:val="22"/>
        </w:rPr>
        <w:lastRenderedPageBreak/>
        <w:t>OBSAH:</w:t>
      </w:r>
    </w:p>
    <w:p w:rsidR="00B459DD" w:rsidRPr="00061DC3" w:rsidRDefault="00D016AC" w:rsidP="00D016AC">
      <w:pPr>
        <w:jc w:val="right"/>
        <w:rPr>
          <w:rFonts w:ascii="Arial" w:hAnsi="Arial" w:cs="Arial"/>
          <w:b/>
          <w:sz w:val="22"/>
          <w:szCs w:val="22"/>
        </w:rPr>
      </w:pPr>
      <w:r>
        <w:rPr>
          <w:rFonts w:ascii="Arial" w:hAnsi="Arial" w:cs="Arial"/>
          <w:b/>
          <w:sz w:val="22"/>
          <w:szCs w:val="22"/>
        </w:rPr>
        <w:t>strana</w:t>
      </w:r>
    </w:p>
    <w:p w:rsidR="00CF12B0" w:rsidRDefault="00016336">
      <w:pPr>
        <w:pStyle w:val="Obsah1"/>
        <w:rPr>
          <w:rFonts w:asciiTheme="minorHAnsi" w:eastAsiaTheme="minorEastAsia" w:hAnsiTheme="minorHAnsi" w:cstheme="minorBidi"/>
          <w:b w:val="0"/>
          <w:bCs w:val="0"/>
          <w:caps w:val="0"/>
          <w:noProof/>
          <w:szCs w:val="22"/>
        </w:rPr>
      </w:pPr>
      <w:r w:rsidRPr="00016336">
        <w:rPr>
          <w:rFonts w:cs="Arial"/>
          <w:b w:val="0"/>
          <w:szCs w:val="22"/>
        </w:rPr>
        <w:fldChar w:fldCharType="begin"/>
      </w:r>
      <w:r w:rsidR="00923820">
        <w:rPr>
          <w:rFonts w:cs="Arial"/>
          <w:b w:val="0"/>
          <w:szCs w:val="22"/>
        </w:rPr>
        <w:instrText xml:space="preserve"> TOC \o "1-1" \h \z \u \t "Nadpis 2;2;Nadpis 3;3" </w:instrText>
      </w:r>
      <w:r w:rsidRPr="00016336">
        <w:rPr>
          <w:rFonts w:cs="Arial"/>
          <w:b w:val="0"/>
          <w:szCs w:val="22"/>
        </w:rPr>
        <w:fldChar w:fldCharType="separate"/>
      </w:r>
      <w:hyperlink w:anchor="_Toc366591538" w:history="1">
        <w:r w:rsidR="00CF12B0" w:rsidRPr="008F378A">
          <w:rPr>
            <w:rStyle w:val="Hypertextovodkaz"/>
            <w:noProof/>
          </w:rPr>
          <w:t>1. ÚVOD</w:t>
        </w:r>
        <w:r w:rsidR="00CF12B0">
          <w:rPr>
            <w:noProof/>
            <w:webHidden/>
          </w:rPr>
          <w:tab/>
        </w:r>
        <w:r>
          <w:rPr>
            <w:noProof/>
            <w:webHidden/>
          </w:rPr>
          <w:fldChar w:fldCharType="begin"/>
        </w:r>
        <w:r w:rsidR="00CF12B0">
          <w:rPr>
            <w:noProof/>
            <w:webHidden/>
          </w:rPr>
          <w:instrText xml:space="preserve"> PAGEREF _Toc366591538 \h </w:instrText>
        </w:r>
        <w:r>
          <w:rPr>
            <w:noProof/>
            <w:webHidden/>
          </w:rPr>
        </w:r>
        <w:r>
          <w:rPr>
            <w:noProof/>
            <w:webHidden/>
          </w:rPr>
          <w:fldChar w:fldCharType="separate"/>
        </w:r>
        <w:r w:rsidR="00660810">
          <w:rPr>
            <w:noProof/>
            <w:webHidden/>
          </w:rPr>
          <w:t>4</w:t>
        </w:r>
        <w:r>
          <w:rPr>
            <w:noProof/>
            <w:webHidden/>
          </w:rPr>
          <w:fldChar w:fldCharType="end"/>
        </w:r>
      </w:hyperlink>
    </w:p>
    <w:p w:rsidR="00CF12B0" w:rsidRDefault="00016336">
      <w:pPr>
        <w:pStyle w:val="Obsah1"/>
        <w:rPr>
          <w:rFonts w:asciiTheme="minorHAnsi" w:eastAsiaTheme="minorEastAsia" w:hAnsiTheme="minorHAnsi" w:cstheme="minorBidi"/>
          <w:b w:val="0"/>
          <w:bCs w:val="0"/>
          <w:caps w:val="0"/>
          <w:noProof/>
          <w:szCs w:val="22"/>
        </w:rPr>
      </w:pPr>
      <w:hyperlink w:anchor="_Toc366591539" w:history="1">
        <w:r w:rsidR="00CF12B0" w:rsidRPr="008F378A">
          <w:rPr>
            <w:rStyle w:val="Hypertextovodkaz"/>
            <w:noProof/>
          </w:rPr>
          <w:t>2. OBECNÁ ČÁST</w:t>
        </w:r>
        <w:r w:rsidR="00CF12B0">
          <w:rPr>
            <w:noProof/>
            <w:webHidden/>
          </w:rPr>
          <w:tab/>
        </w:r>
        <w:r>
          <w:rPr>
            <w:noProof/>
            <w:webHidden/>
          </w:rPr>
          <w:fldChar w:fldCharType="begin"/>
        </w:r>
        <w:r w:rsidR="00CF12B0">
          <w:rPr>
            <w:noProof/>
            <w:webHidden/>
          </w:rPr>
          <w:instrText xml:space="preserve"> PAGEREF _Toc366591539 \h </w:instrText>
        </w:r>
        <w:r>
          <w:rPr>
            <w:noProof/>
            <w:webHidden/>
          </w:rPr>
        </w:r>
        <w:r>
          <w:rPr>
            <w:noProof/>
            <w:webHidden/>
          </w:rPr>
          <w:fldChar w:fldCharType="separate"/>
        </w:r>
        <w:r w:rsidR="00660810">
          <w:rPr>
            <w:noProof/>
            <w:webHidden/>
          </w:rPr>
          <w:t>6</w:t>
        </w:r>
        <w:r>
          <w:rPr>
            <w:noProof/>
            <w:webHidden/>
          </w:rPr>
          <w:fldChar w:fldCharType="end"/>
        </w:r>
      </w:hyperlink>
    </w:p>
    <w:p w:rsidR="00CF12B0" w:rsidRDefault="00016336">
      <w:pPr>
        <w:pStyle w:val="Obsah2"/>
        <w:rPr>
          <w:rFonts w:asciiTheme="minorHAnsi" w:eastAsiaTheme="minorEastAsia" w:hAnsiTheme="minorHAnsi" w:cstheme="minorBidi"/>
          <w:bCs w:val="0"/>
        </w:rPr>
      </w:pPr>
      <w:hyperlink w:anchor="_Toc366591540" w:history="1">
        <w:r w:rsidR="00CF12B0" w:rsidRPr="008F378A">
          <w:rPr>
            <w:rStyle w:val="Hypertextovodkaz"/>
          </w:rPr>
          <w:t>2.1</w:t>
        </w:r>
        <w:r w:rsidR="00CF12B0">
          <w:rPr>
            <w:rFonts w:asciiTheme="minorHAnsi" w:eastAsiaTheme="minorEastAsia" w:hAnsiTheme="minorHAnsi" w:cstheme="minorBidi"/>
            <w:bCs w:val="0"/>
          </w:rPr>
          <w:tab/>
        </w:r>
        <w:r w:rsidR="00CF12B0" w:rsidRPr="008F378A">
          <w:rPr>
            <w:rStyle w:val="Hypertextovodkaz"/>
          </w:rPr>
          <w:t>Název, sídlo, statutární orgán</w:t>
        </w:r>
        <w:r w:rsidR="00CF12B0">
          <w:rPr>
            <w:webHidden/>
          </w:rPr>
          <w:tab/>
        </w:r>
        <w:r>
          <w:rPr>
            <w:webHidden/>
          </w:rPr>
          <w:fldChar w:fldCharType="begin"/>
        </w:r>
        <w:r w:rsidR="00CF12B0">
          <w:rPr>
            <w:webHidden/>
          </w:rPr>
          <w:instrText xml:space="preserve"> PAGEREF _Toc366591540 \h </w:instrText>
        </w:r>
        <w:r>
          <w:rPr>
            <w:webHidden/>
          </w:rPr>
        </w:r>
        <w:r>
          <w:rPr>
            <w:webHidden/>
          </w:rPr>
          <w:fldChar w:fldCharType="separate"/>
        </w:r>
        <w:r w:rsidR="00660810">
          <w:rPr>
            <w:webHidden/>
          </w:rPr>
          <w:t>6</w:t>
        </w:r>
        <w:r>
          <w:rPr>
            <w:webHidden/>
          </w:rPr>
          <w:fldChar w:fldCharType="end"/>
        </w:r>
      </w:hyperlink>
    </w:p>
    <w:p w:rsidR="00CF12B0" w:rsidRDefault="00016336">
      <w:pPr>
        <w:pStyle w:val="Obsah2"/>
        <w:rPr>
          <w:rFonts w:asciiTheme="minorHAnsi" w:eastAsiaTheme="minorEastAsia" w:hAnsiTheme="minorHAnsi" w:cstheme="minorBidi"/>
          <w:bCs w:val="0"/>
        </w:rPr>
      </w:pPr>
      <w:hyperlink w:anchor="_Toc366591541" w:history="1">
        <w:r w:rsidR="00CF12B0" w:rsidRPr="008F378A">
          <w:rPr>
            <w:rStyle w:val="Hypertextovodkaz"/>
          </w:rPr>
          <w:t>2.2</w:t>
        </w:r>
        <w:r w:rsidR="00CF12B0">
          <w:rPr>
            <w:rFonts w:asciiTheme="minorHAnsi" w:eastAsiaTheme="minorEastAsia" w:hAnsiTheme="minorHAnsi" w:cstheme="minorBidi"/>
            <w:bCs w:val="0"/>
          </w:rPr>
          <w:tab/>
        </w:r>
        <w:r w:rsidR="00CF12B0" w:rsidRPr="008F378A">
          <w:rPr>
            <w:rStyle w:val="Hypertextovodkaz"/>
          </w:rPr>
          <w:t>Současná organizační struktura a předpokládaná úprava organizační struktury v roce 2014</w:t>
        </w:r>
        <w:r w:rsidR="00CF12B0">
          <w:rPr>
            <w:webHidden/>
          </w:rPr>
          <w:tab/>
        </w:r>
        <w:r>
          <w:rPr>
            <w:webHidden/>
          </w:rPr>
          <w:fldChar w:fldCharType="begin"/>
        </w:r>
        <w:r w:rsidR="00CF12B0">
          <w:rPr>
            <w:webHidden/>
          </w:rPr>
          <w:instrText xml:space="preserve"> PAGEREF _Toc366591541 \h </w:instrText>
        </w:r>
        <w:r>
          <w:rPr>
            <w:webHidden/>
          </w:rPr>
        </w:r>
        <w:r>
          <w:rPr>
            <w:webHidden/>
          </w:rPr>
          <w:fldChar w:fldCharType="separate"/>
        </w:r>
        <w:r w:rsidR="00660810">
          <w:rPr>
            <w:webHidden/>
          </w:rPr>
          <w:t>6</w:t>
        </w:r>
        <w:r>
          <w:rPr>
            <w:webHidden/>
          </w:rPr>
          <w:fldChar w:fldCharType="end"/>
        </w:r>
      </w:hyperlink>
    </w:p>
    <w:p w:rsidR="00CF12B0" w:rsidRDefault="00016336">
      <w:pPr>
        <w:pStyle w:val="Obsah2"/>
        <w:rPr>
          <w:rFonts w:asciiTheme="minorHAnsi" w:eastAsiaTheme="minorEastAsia" w:hAnsiTheme="minorHAnsi" w:cstheme="minorBidi"/>
          <w:bCs w:val="0"/>
        </w:rPr>
      </w:pPr>
      <w:hyperlink w:anchor="_Toc366591542" w:history="1">
        <w:r w:rsidR="00CF12B0" w:rsidRPr="008F378A">
          <w:rPr>
            <w:rStyle w:val="Hypertextovodkaz"/>
          </w:rPr>
          <w:t>2.3</w:t>
        </w:r>
        <w:r w:rsidR="00CF12B0">
          <w:rPr>
            <w:rFonts w:asciiTheme="minorHAnsi" w:eastAsiaTheme="minorEastAsia" w:hAnsiTheme="minorHAnsi" w:cstheme="minorBidi"/>
            <w:bCs w:val="0"/>
          </w:rPr>
          <w:tab/>
        </w:r>
        <w:r w:rsidR="00CF12B0" w:rsidRPr="008F378A">
          <w:rPr>
            <w:rStyle w:val="Hypertextovodkaz"/>
          </w:rPr>
          <w:t>Dceřiné společnosti a jejich zaměření</w:t>
        </w:r>
        <w:r w:rsidR="00CF12B0">
          <w:rPr>
            <w:webHidden/>
          </w:rPr>
          <w:tab/>
        </w:r>
        <w:r>
          <w:rPr>
            <w:webHidden/>
          </w:rPr>
          <w:fldChar w:fldCharType="begin"/>
        </w:r>
        <w:r w:rsidR="00CF12B0">
          <w:rPr>
            <w:webHidden/>
          </w:rPr>
          <w:instrText xml:space="preserve"> PAGEREF _Toc366591542 \h </w:instrText>
        </w:r>
        <w:r>
          <w:rPr>
            <w:webHidden/>
          </w:rPr>
        </w:r>
        <w:r>
          <w:rPr>
            <w:webHidden/>
          </w:rPr>
          <w:fldChar w:fldCharType="separate"/>
        </w:r>
        <w:r w:rsidR="00660810">
          <w:rPr>
            <w:webHidden/>
          </w:rPr>
          <w:t>6</w:t>
        </w:r>
        <w:r>
          <w:rPr>
            <w:webHidden/>
          </w:rPr>
          <w:fldChar w:fldCharType="end"/>
        </w:r>
      </w:hyperlink>
    </w:p>
    <w:p w:rsidR="00CF12B0" w:rsidRDefault="00016336">
      <w:pPr>
        <w:pStyle w:val="Obsah2"/>
        <w:rPr>
          <w:rFonts w:asciiTheme="minorHAnsi" w:eastAsiaTheme="minorEastAsia" w:hAnsiTheme="minorHAnsi" w:cstheme="minorBidi"/>
          <w:bCs w:val="0"/>
        </w:rPr>
      </w:pPr>
      <w:hyperlink w:anchor="_Toc366591543" w:history="1">
        <w:r w:rsidR="00CF12B0" w:rsidRPr="008F378A">
          <w:rPr>
            <w:rStyle w:val="Hypertextovodkaz"/>
          </w:rPr>
          <w:t>2.4</w:t>
        </w:r>
        <w:r w:rsidR="00CF12B0">
          <w:rPr>
            <w:rFonts w:asciiTheme="minorHAnsi" w:eastAsiaTheme="minorEastAsia" w:hAnsiTheme="minorHAnsi" w:cstheme="minorBidi"/>
            <w:bCs w:val="0"/>
          </w:rPr>
          <w:tab/>
        </w:r>
        <w:r w:rsidR="00CF12B0" w:rsidRPr="008F378A">
          <w:rPr>
            <w:rStyle w:val="Hypertextovodkaz"/>
          </w:rPr>
          <w:t>Způsob zajištění služeb VZP ČR ve vztahu k plátcům, poskytovatelům zdravotních služeb a pojištěncům</w:t>
        </w:r>
        <w:r w:rsidR="00CF12B0">
          <w:rPr>
            <w:webHidden/>
          </w:rPr>
          <w:tab/>
        </w:r>
        <w:r>
          <w:rPr>
            <w:webHidden/>
          </w:rPr>
          <w:fldChar w:fldCharType="begin"/>
        </w:r>
        <w:r w:rsidR="00CF12B0">
          <w:rPr>
            <w:webHidden/>
          </w:rPr>
          <w:instrText xml:space="preserve"> PAGEREF _Toc366591543 \h </w:instrText>
        </w:r>
        <w:r>
          <w:rPr>
            <w:webHidden/>
          </w:rPr>
        </w:r>
        <w:r>
          <w:rPr>
            <w:webHidden/>
          </w:rPr>
          <w:fldChar w:fldCharType="separate"/>
        </w:r>
        <w:r w:rsidR="00660810">
          <w:rPr>
            <w:webHidden/>
          </w:rPr>
          <w:t>6</w:t>
        </w:r>
        <w:r>
          <w:rPr>
            <w:webHidden/>
          </w:rPr>
          <w:fldChar w:fldCharType="end"/>
        </w:r>
      </w:hyperlink>
    </w:p>
    <w:p w:rsidR="00CF12B0" w:rsidRDefault="00016336">
      <w:pPr>
        <w:pStyle w:val="Obsah2"/>
        <w:rPr>
          <w:rFonts w:asciiTheme="minorHAnsi" w:eastAsiaTheme="minorEastAsia" w:hAnsiTheme="minorHAnsi" w:cstheme="minorBidi"/>
          <w:bCs w:val="0"/>
        </w:rPr>
      </w:pPr>
      <w:hyperlink w:anchor="_Toc366591544" w:history="1">
        <w:r w:rsidR="00CF12B0" w:rsidRPr="008F378A">
          <w:rPr>
            <w:rStyle w:val="Hypertextovodkaz"/>
          </w:rPr>
          <w:t>2.5</w:t>
        </w:r>
        <w:r w:rsidR="00CF12B0">
          <w:rPr>
            <w:rFonts w:asciiTheme="minorHAnsi" w:eastAsiaTheme="minorEastAsia" w:hAnsiTheme="minorHAnsi" w:cstheme="minorBidi"/>
            <w:bCs w:val="0"/>
          </w:rPr>
          <w:tab/>
        </w:r>
        <w:r w:rsidR="00CF12B0" w:rsidRPr="008F378A">
          <w:rPr>
            <w:rStyle w:val="Hypertextovodkaz"/>
          </w:rPr>
          <w:t>Záměry rozvoje informačního systému VZP ČR</w:t>
        </w:r>
        <w:r w:rsidR="00CF12B0">
          <w:rPr>
            <w:webHidden/>
          </w:rPr>
          <w:tab/>
        </w:r>
        <w:r>
          <w:rPr>
            <w:webHidden/>
          </w:rPr>
          <w:fldChar w:fldCharType="begin"/>
        </w:r>
        <w:r w:rsidR="00CF12B0">
          <w:rPr>
            <w:webHidden/>
          </w:rPr>
          <w:instrText xml:space="preserve"> PAGEREF _Toc366591544 \h </w:instrText>
        </w:r>
        <w:r>
          <w:rPr>
            <w:webHidden/>
          </w:rPr>
        </w:r>
        <w:r>
          <w:rPr>
            <w:webHidden/>
          </w:rPr>
          <w:fldChar w:fldCharType="separate"/>
        </w:r>
        <w:r w:rsidR="00660810">
          <w:rPr>
            <w:webHidden/>
          </w:rPr>
          <w:t>7</w:t>
        </w:r>
        <w:r>
          <w:rPr>
            <w:webHidden/>
          </w:rPr>
          <w:fldChar w:fldCharType="end"/>
        </w:r>
      </w:hyperlink>
    </w:p>
    <w:p w:rsidR="00CF12B0" w:rsidRDefault="00016336">
      <w:pPr>
        <w:pStyle w:val="Obsah1"/>
        <w:rPr>
          <w:rFonts w:asciiTheme="minorHAnsi" w:eastAsiaTheme="minorEastAsia" w:hAnsiTheme="minorHAnsi" w:cstheme="minorBidi"/>
          <w:b w:val="0"/>
          <w:bCs w:val="0"/>
          <w:caps w:val="0"/>
          <w:noProof/>
          <w:szCs w:val="22"/>
        </w:rPr>
      </w:pPr>
      <w:hyperlink w:anchor="_Toc366591545" w:history="1">
        <w:r w:rsidR="00CF12B0" w:rsidRPr="008F378A">
          <w:rPr>
            <w:rStyle w:val="Hypertextovodkaz"/>
            <w:noProof/>
          </w:rPr>
          <w:t>3. POJIŠTĚNCI</w:t>
        </w:r>
        <w:r w:rsidR="00CF12B0">
          <w:rPr>
            <w:noProof/>
            <w:webHidden/>
          </w:rPr>
          <w:tab/>
        </w:r>
        <w:r>
          <w:rPr>
            <w:noProof/>
            <w:webHidden/>
          </w:rPr>
          <w:fldChar w:fldCharType="begin"/>
        </w:r>
        <w:r w:rsidR="00CF12B0">
          <w:rPr>
            <w:noProof/>
            <w:webHidden/>
          </w:rPr>
          <w:instrText xml:space="preserve"> PAGEREF _Toc366591545 \h </w:instrText>
        </w:r>
        <w:r>
          <w:rPr>
            <w:noProof/>
            <w:webHidden/>
          </w:rPr>
        </w:r>
        <w:r>
          <w:rPr>
            <w:noProof/>
            <w:webHidden/>
          </w:rPr>
          <w:fldChar w:fldCharType="separate"/>
        </w:r>
        <w:r w:rsidR="00660810">
          <w:rPr>
            <w:noProof/>
            <w:webHidden/>
          </w:rPr>
          <w:t>9</w:t>
        </w:r>
        <w:r>
          <w:rPr>
            <w:noProof/>
            <w:webHidden/>
          </w:rPr>
          <w:fldChar w:fldCharType="end"/>
        </w:r>
      </w:hyperlink>
    </w:p>
    <w:p w:rsidR="00CF12B0" w:rsidRDefault="00016336">
      <w:pPr>
        <w:pStyle w:val="Obsah1"/>
        <w:rPr>
          <w:rFonts w:asciiTheme="minorHAnsi" w:eastAsiaTheme="minorEastAsia" w:hAnsiTheme="minorHAnsi" w:cstheme="minorBidi"/>
          <w:b w:val="0"/>
          <w:bCs w:val="0"/>
          <w:caps w:val="0"/>
          <w:noProof/>
          <w:szCs w:val="22"/>
        </w:rPr>
      </w:pPr>
      <w:hyperlink w:anchor="_Toc366591546" w:history="1">
        <w:r w:rsidR="00CF12B0" w:rsidRPr="008F378A">
          <w:rPr>
            <w:rStyle w:val="Hypertextovodkaz"/>
            <w:noProof/>
          </w:rPr>
          <w:t>4. ZÁKLADNÍ FOND ZDRAVOTNÍHO POJIŠTĚNÍ</w:t>
        </w:r>
        <w:r w:rsidR="00CF12B0">
          <w:rPr>
            <w:noProof/>
            <w:webHidden/>
          </w:rPr>
          <w:tab/>
        </w:r>
        <w:r>
          <w:rPr>
            <w:noProof/>
            <w:webHidden/>
          </w:rPr>
          <w:fldChar w:fldCharType="begin"/>
        </w:r>
        <w:r w:rsidR="00CF12B0">
          <w:rPr>
            <w:noProof/>
            <w:webHidden/>
          </w:rPr>
          <w:instrText xml:space="preserve"> PAGEREF _Toc366591546 \h </w:instrText>
        </w:r>
        <w:r>
          <w:rPr>
            <w:noProof/>
            <w:webHidden/>
          </w:rPr>
        </w:r>
        <w:r>
          <w:rPr>
            <w:noProof/>
            <w:webHidden/>
          </w:rPr>
          <w:fldChar w:fldCharType="separate"/>
        </w:r>
        <w:r w:rsidR="00660810">
          <w:rPr>
            <w:noProof/>
            <w:webHidden/>
          </w:rPr>
          <w:t>11</w:t>
        </w:r>
        <w:r>
          <w:rPr>
            <w:noProof/>
            <w:webHidden/>
          </w:rPr>
          <w:fldChar w:fldCharType="end"/>
        </w:r>
      </w:hyperlink>
    </w:p>
    <w:p w:rsidR="00CF12B0" w:rsidRDefault="00016336">
      <w:pPr>
        <w:pStyle w:val="Obsah2"/>
        <w:rPr>
          <w:rFonts w:asciiTheme="minorHAnsi" w:eastAsiaTheme="minorEastAsia" w:hAnsiTheme="minorHAnsi" w:cstheme="minorBidi"/>
          <w:bCs w:val="0"/>
        </w:rPr>
      </w:pPr>
      <w:hyperlink w:anchor="_Toc366591547" w:history="1">
        <w:r w:rsidR="00CF12B0" w:rsidRPr="008F378A">
          <w:rPr>
            <w:rStyle w:val="Hypertextovodkaz"/>
          </w:rPr>
          <w:t>4.1</w:t>
        </w:r>
        <w:r w:rsidR="00CF12B0">
          <w:rPr>
            <w:rFonts w:asciiTheme="minorHAnsi" w:eastAsiaTheme="minorEastAsia" w:hAnsiTheme="minorHAnsi" w:cstheme="minorBidi"/>
            <w:bCs w:val="0"/>
          </w:rPr>
          <w:tab/>
        </w:r>
        <w:r w:rsidR="00CF12B0" w:rsidRPr="008F378A">
          <w:rPr>
            <w:rStyle w:val="Hypertextovodkaz"/>
          </w:rPr>
          <w:t>Záměry vývoje hospodaření ZFZP v roce 2014</w:t>
        </w:r>
        <w:r w:rsidR="00CF12B0">
          <w:rPr>
            <w:webHidden/>
          </w:rPr>
          <w:tab/>
        </w:r>
        <w:r>
          <w:rPr>
            <w:webHidden/>
          </w:rPr>
          <w:fldChar w:fldCharType="begin"/>
        </w:r>
        <w:r w:rsidR="00CF12B0">
          <w:rPr>
            <w:webHidden/>
          </w:rPr>
          <w:instrText xml:space="preserve"> PAGEREF _Toc366591547 \h </w:instrText>
        </w:r>
        <w:r>
          <w:rPr>
            <w:webHidden/>
          </w:rPr>
        </w:r>
        <w:r>
          <w:rPr>
            <w:webHidden/>
          </w:rPr>
          <w:fldChar w:fldCharType="separate"/>
        </w:r>
        <w:r w:rsidR="00660810">
          <w:rPr>
            <w:webHidden/>
          </w:rPr>
          <w:t>11</w:t>
        </w:r>
        <w:r>
          <w:rPr>
            <w:webHidden/>
          </w:rPr>
          <w:fldChar w:fldCharType="end"/>
        </w:r>
      </w:hyperlink>
    </w:p>
    <w:p w:rsidR="00CF12B0" w:rsidRDefault="00016336">
      <w:pPr>
        <w:pStyle w:val="Obsah2"/>
        <w:rPr>
          <w:rFonts w:asciiTheme="minorHAnsi" w:eastAsiaTheme="minorEastAsia" w:hAnsiTheme="minorHAnsi" w:cstheme="minorBidi"/>
          <w:bCs w:val="0"/>
        </w:rPr>
      </w:pPr>
      <w:hyperlink w:anchor="_Toc366591548" w:history="1">
        <w:r w:rsidR="00CF12B0" w:rsidRPr="008F378A">
          <w:rPr>
            <w:rStyle w:val="Hypertextovodkaz"/>
          </w:rPr>
          <w:t>4.2</w:t>
        </w:r>
        <w:r w:rsidR="00CF12B0">
          <w:rPr>
            <w:rFonts w:asciiTheme="minorHAnsi" w:eastAsiaTheme="minorEastAsia" w:hAnsiTheme="minorHAnsi" w:cstheme="minorBidi"/>
            <w:bCs w:val="0"/>
          </w:rPr>
          <w:tab/>
        </w:r>
        <w:r w:rsidR="00CF12B0" w:rsidRPr="008F378A">
          <w:rPr>
            <w:rStyle w:val="Hypertextovodkaz"/>
          </w:rPr>
          <w:t>Tvorba, příjmy ZFZP</w:t>
        </w:r>
        <w:r w:rsidR="00CF12B0">
          <w:rPr>
            <w:webHidden/>
          </w:rPr>
          <w:tab/>
        </w:r>
        <w:r>
          <w:rPr>
            <w:webHidden/>
          </w:rPr>
          <w:fldChar w:fldCharType="begin"/>
        </w:r>
        <w:r w:rsidR="00CF12B0">
          <w:rPr>
            <w:webHidden/>
          </w:rPr>
          <w:instrText xml:space="preserve"> PAGEREF _Toc366591548 \h </w:instrText>
        </w:r>
        <w:r>
          <w:rPr>
            <w:webHidden/>
          </w:rPr>
        </w:r>
        <w:r>
          <w:rPr>
            <w:webHidden/>
          </w:rPr>
          <w:fldChar w:fldCharType="separate"/>
        </w:r>
        <w:r w:rsidR="00660810">
          <w:rPr>
            <w:webHidden/>
          </w:rPr>
          <w:t>15</w:t>
        </w:r>
        <w:r>
          <w:rPr>
            <w:webHidden/>
          </w:rPr>
          <w:fldChar w:fldCharType="end"/>
        </w:r>
      </w:hyperlink>
    </w:p>
    <w:p w:rsidR="00CF12B0" w:rsidRDefault="00016336">
      <w:pPr>
        <w:pStyle w:val="Obsah2"/>
        <w:rPr>
          <w:rFonts w:asciiTheme="minorHAnsi" w:eastAsiaTheme="minorEastAsia" w:hAnsiTheme="minorHAnsi" w:cstheme="minorBidi"/>
          <w:bCs w:val="0"/>
        </w:rPr>
      </w:pPr>
      <w:hyperlink w:anchor="_Toc366591549" w:history="1">
        <w:r w:rsidR="00CF12B0" w:rsidRPr="008F378A">
          <w:rPr>
            <w:rStyle w:val="Hypertextovodkaz"/>
          </w:rPr>
          <w:t>4.3</w:t>
        </w:r>
        <w:r w:rsidR="00CF12B0">
          <w:rPr>
            <w:rFonts w:asciiTheme="minorHAnsi" w:eastAsiaTheme="minorEastAsia" w:hAnsiTheme="minorHAnsi" w:cstheme="minorBidi"/>
            <w:bCs w:val="0"/>
          </w:rPr>
          <w:tab/>
        </w:r>
        <w:r w:rsidR="00CF12B0" w:rsidRPr="008F378A">
          <w:rPr>
            <w:rStyle w:val="Hypertextovodkaz"/>
          </w:rPr>
          <w:t>Čerpání, výdaje ZFZP</w:t>
        </w:r>
        <w:r w:rsidR="00CF12B0">
          <w:rPr>
            <w:webHidden/>
          </w:rPr>
          <w:tab/>
        </w:r>
        <w:r>
          <w:rPr>
            <w:webHidden/>
          </w:rPr>
          <w:fldChar w:fldCharType="begin"/>
        </w:r>
        <w:r w:rsidR="00CF12B0">
          <w:rPr>
            <w:webHidden/>
          </w:rPr>
          <w:instrText xml:space="preserve"> PAGEREF _Toc366591549 \h </w:instrText>
        </w:r>
        <w:r>
          <w:rPr>
            <w:webHidden/>
          </w:rPr>
        </w:r>
        <w:r>
          <w:rPr>
            <w:webHidden/>
          </w:rPr>
          <w:fldChar w:fldCharType="separate"/>
        </w:r>
        <w:r w:rsidR="00660810">
          <w:rPr>
            <w:webHidden/>
          </w:rPr>
          <w:t>17</w:t>
        </w:r>
        <w:r>
          <w:rPr>
            <w:webHidden/>
          </w:rPr>
          <w:fldChar w:fldCharType="end"/>
        </w:r>
      </w:hyperlink>
    </w:p>
    <w:p w:rsidR="00CF12B0" w:rsidRDefault="00016336">
      <w:pPr>
        <w:pStyle w:val="Obsah3"/>
        <w:rPr>
          <w:rFonts w:asciiTheme="minorHAnsi" w:eastAsiaTheme="minorEastAsia" w:hAnsiTheme="minorHAnsi" w:cstheme="minorBidi"/>
          <w:noProof/>
          <w:szCs w:val="22"/>
        </w:rPr>
      </w:pPr>
      <w:hyperlink w:anchor="_Toc366591550" w:history="1">
        <w:r w:rsidR="00CF12B0" w:rsidRPr="008F378A">
          <w:rPr>
            <w:rStyle w:val="Hypertextovodkaz"/>
            <w:noProof/>
          </w:rPr>
          <w:t>4.3.1</w:t>
        </w:r>
        <w:r w:rsidR="00CF12B0">
          <w:rPr>
            <w:rFonts w:asciiTheme="minorHAnsi" w:eastAsiaTheme="minorEastAsia" w:hAnsiTheme="minorHAnsi" w:cstheme="minorBidi"/>
            <w:noProof/>
            <w:szCs w:val="22"/>
          </w:rPr>
          <w:tab/>
        </w:r>
        <w:r w:rsidR="00CF12B0" w:rsidRPr="008F378A">
          <w:rPr>
            <w:rStyle w:val="Hypertextovodkaz"/>
            <w:noProof/>
          </w:rPr>
          <w:t>Smluvní politika ve vztahu k poskytovatelům zdravotních služeb</w:t>
        </w:r>
        <w:r w:rsidR="00CF12B0">
          <w:rPr>
            <w:noProof/>
            <w:webHidden/>
          </w:rPr>
          <w:tab/>
        </w:r>
        <w:r>
          <w:rPr>
            <w:noProof/>
            <w:webHidden/>
          </w:rPr>
          <w:fldChar w:fldCharType="begin"/>
        </w:r>
        <w:r w:rsidR="00CF12B0">
          <w:rPr>
            <w:noProof/>
            <w:webHidden/>
          </w:rPr>
          <w:instrText xml:space="preserve"> PAGEREF _Toc366591550 \h </w:instrText>
        </w:r>
        <w:r>
          <w:rPr>
            <w:noProof/>
            <w:webHidden/>
          </w:rPr>
        </w:r>
        <w:r>
          <w:rPr>
            <w:noProof/>
            <w:webHidden/>
          </w:rPr>
          <w:fldChar w:fldCharType="separate"/>
        </w:r>
        <w:r w:rsidR="00660810">
          <w:rPr>
            <w:noProof/>
            <w:webHidden/>
          </w:rPr>
          <w:t>17</w:t>
        </w:r>
        <w:r>
          <w:rPr>
            <w:noProof/>
            <w:webHidden/>
          </w:rPr>
          <w:fldChar w:fldCharType="end"/>
        </w:r>
      </w:hyperlink>
    </w:p>
    <w:p w:rsidR="00CF12B0" w:rsidRDefault="00016336">
      <w:pPr>
        <w:pStyle w:val="Obsah3"/>
        <w:rPr>
          <w:rFonts w:asciiTheme="minorHAnsi" w:eastAsiaTheme="minorEastAsia" w:hAnsiTheme="minorHAnsi" w:cstheme="minorBidi"/>
          <w:noProof/>
          <w:szCs w:val="22"/>
        </w:rPr>
      </w:pPr>
      <w:hyperlink w:anchor="_Toc366591551" w:history="1">
        <w:r w:rsidR="00CF12B0" w:rsidRPr="008F378A">
          <w:rPr>
            <w:rStyle w:val="Hypertextovodkaz"/>
            <w:noProof/>
          </w:rPr>
          <w:t>4.3.2</w:t>
        </w:r>
        <w:r w:rsidR="00CF12B0">
          <w:rPr>
            <w:rFonts w:asciiTheme="minorHAnsi" w:eastAsiaTheme="minorEastAsia" w:hAnsiTheme="minorHAnsi" w:cstheme="minorBidi"/>
            <w:noProof/>
            <w:szCs w:val="22"/>
          </w:rPr>
          <w:tab/>
        </w:r>
        <w:r w:rsidR="00CF12B0" w:rsidRPr="008F378A">
          <w:rPr>
            <w:rStyle w:val="Hypertextovodkaz"/>
            <w:noProof/>
          </w:rPr>
          <w:t>Zdravotní politika</w:t>
        </w:r>
        <w:r w:rsidR="00CF12B0">
          <w:rPr>
            <w:noProof/>
            <w:webHidden/>
          </w:rPr>
          <w:tab/>
        </w:r>
        <w:r>
          <w:rPr>
            <w:noProof/>
            <w:webHidden/>
          </w:rPr>
          <w:fldChar w:fldCharType="begin"/>
        </w:r>
        <w:r w:rsidR="00CF12B0">
          <w:rPr>
            <w:noProof/>
            <w:webHidden/>
          </w:rPr>
          <w:instrText xml:space="preserve"> PAGEREF _Toc366591551 \h </w:instrText>
        </w:r>
        <w:r>
          <w:rPr>
            <w:noProof/>
            <w:webHidden/>
          </w:rPr>
        </w:r>
        <w:r>
          <w:rPr>
            <w:noProof/>
            <w:webHidden/>
          </w:rPr>
          <w:fldChar w:fldCharType="separate"/>
        </w:r>
        <w:r w:rsidR="00660810">
          <w:rPr>
            <w:noProof/>
            <w:webHidden/>
          </w:rPr>
          <w:t>18</w:t>
        </w:r>
        <w:r>
          <w:rPr>
            <w:noProof/>
            <w:webHidden/>
          </w:rPr>
          <w:fldChar w:fldCharType="end"/>
        </w:r>
      </w:hyperlink>
    </w:p>
    <w:p w:rsidR="00CF12B0" w:rsidRDefault="00016336">
      <w:pPr>
        <w:pStyle w:val="Obsah3"/>
        <w:rPr>
          <w:rFonts w:asciiTheme="minorHAnsi" w:eastAsiaTheme="minorEastAsia" w:hAnsiTheme="minorHAnsi" w:cstheme="minorBidi"/>
          <w:noProof/>
          <w:szCs w:val="22"/>
        </w:rPr>
      </w:pPr>
      <w:hyperlink w:anchor="_Toc366591552" w:history="1">
        <w:r w:rsidR="00CF12B0" w:rsidRPr="008F378A">
          <w:rPr>
            <w:rStyle w:val="Hypertextovodkaz"/>
            <w:noProof/>
          </w:rPr>
          <w:t>4.3.3</w:t>
        </w:r>
        <w:r w:rsidR="00CF12B0">
          <w:rPr>
            <w:rFonts w:asciiTheme="minorHAnsi" w:eastAsiaTheme="minorEastAsia" w:hAnsiTheme="minorHAnsi" w:cstheme="minorBidi"/>
            <w:noProof/>
            <w:szCs w:val="22"/>
          </w:rPr>
          <w:tab/>
        </w:r>
        <w:r w:rsidR="00CF12B0" w:rsidRPr="008F378A">
          <w:rPr>
            <w:rStyle w:val="Hypertextovodkaz"/>
            <w:noProof/>
          </w:rPr>
          <w:t>Revizní a kontrolní činnost</w:t>
        </w:r>
        <w:r w:rsidR="00CF12B0">
          <w:rPr>
            <w:noProof/>
            <w:webHidden/>
          </w:rPr>
          <w:tab/>
        </w:r>
        <w:r>
          <w:rPr>
            <w:noProof/>
            <w:webHidden/>
          </w:rPr>
          <w:fldChar w:fldCharType="begin"/>
        </w:r>
        <w:r w:rsidR="00CF12B0">
          <w:rPr>
            <w:noProof/>
            <w:webHidden/>
          </w:rPr>
          <w:instrText xml:space="preserve"> PAGEREF _Toc366591552 \h </w:instrText>
        </w:r>
        <w:r>
          <w:rPr>
            <w:noProof/>
            <w:webHidden/>
          </w:rPr>
        </w:r>
        <w:r>
          <w:rPr>
            <w:noProof/>
            <w:webHidden/>
          </w:rPr>
          <w:fldChar w:fldCharType="separate"/>
        </w:r>
        <w:r w:rsidR="00660810">
          <w:rPr>
            <w:noProof/>
            <w:webHidden/>
          </w:rPr>
          <w:t>20</w:t>
        </w:r>
        <w:r>
          <w:rPr>
            <w:noProof/>
            <w:webHidden/>
          </w:rPr>
          <w:fldChar w:fldCharType="end"/>
        </w:r>
      </w:hyperlink>
    </w:p>
    <w:p w:rsidR="00CF12B0" w:rsidRDefault="00016336">
      <w:pPr>
        <w:pStyle w:val="Obsah3"/>
        <w:rPr>
          <w:rFonts w:asciiTheme="minorHAnsi" w:eastAsiaTheme="minorEastAsia" w:hAnsiTheme="minorHAnsi" w:cstheme="minorBidi"/>
          <w:noProof/>
          <w:szCs w:val="22"/>
        </w:rPr>
      </w:pPr>
      <w:hyperlink w:anchor="_Toc366591553" w:history="1">
        <w:r w:rsidR="00CF12B0" w:rsidRPr="008F378A">
          <w:rPr>
            <w:rStyle w:val="Hypertextovodkaz"/>
            <w:noProof/>
          </w:rPr>
          <w:t>4.3.4</w:t>
        </w:r>
        <w:r w:rsidR="00CF12B0">
          <w:rPr>
            <w:rFonts w:asciiTheme="minorHAnsi" w:eastAsiaTheme="minorEastAsia" w:hAnsiTheme="minorHAnsi" w:cstheme="minorBidi"/>
            <w:noProof/>
            <w:szCs w:val="22"/>
          </w:rPr>
          <w:tab/>
        </w:r>
        <w:r w:rsidR="00CF12B0" w:rsidRPr="008F378A">
          <w:rPr>
            <w:rStyle w:val="Hypertextovodkaz"/>
            <w:noProof/>
          </w:rPr>
          <w:t>Struktura nákladů na zdravotní služby v členění dle jednotlivých segmentů</w:t>
        </w:r>
        <w:r w:rsidR="00CF12B0">
          <w:rPr>
            <w:noProof/>
            <w:webHidden/>
          </w:rPr>
          <w:tab/>
        </w:r>
        <w:r>
          <w:rPr>
            <w:noProof/>
            <w:webHidden/>
          </w:rPr>
          <w:fldChar w:fldCharType="begin"/>
        </w:r>
        <w:r w:rsidR="00CF12B0">
          <w:rPr>
            <w:noProof/>
            <w:webHidden/>
          </w:rPr>
          <w:instrText xml:space="preserve"> PAGEREF _Toc366591553 \h </w:instrText>
        </w:r>
        <w:r>
          <w:rPr>
            <w:noProof/>
            <w:webHidden/>
          </w:rPr>
        </w:r>
        <w:r>
          <w:rPr>
            <w:noProof/>
            <w:webHidden/>
          </w:rPr>
          <w:fldChar w:fldCharType="separate"/>
        </w:r>
        <w:r w:rsidR="00660810">
          <w:rPr>
            <w:noProof/>
            <w:webHidden/>
          </w:rPr>
          <w:t>21</w:t>
        </w:r>
        <w:r>
          <w:rPr>
            <w:noProof/>
            <w:webHidden/>
          </w:rPr>
          <w:fldChar w:fldCharType="end"/>
        </w:r>
      </w:hyperlink>
    </w:p>
    <w:p w:rsidR="00CF12B0" w:rsidRDefault="00016336">
      <w:pPr>
        <w:pStyle w:val="Obsah1"/>
        <w:rPr>
          <w:rFonts w:asciiTheme="minorHAnsi" w:eastAsiaTheme="minorEastAsia" w:hAnsiTheme="minorHAnsi" w:cstheme="minorBidi"/>
          <w:b w:val="0"/>
          <w:bCs w:val="0"/>
          <w:caps w:val="0"/>
          <w:noProof/>
          <w:szCs w:val="22"/>
        </w:rPr>
      </w:pPr>
      <w:hyperlink w:anchor="_Toc366591554" w:history="1">
        <w:r w:rsidR="00CF12B0" w:rsidRPr="008F378A">
          <w:rPr>
            <w:rStyle w:val="Hypertextovodkaz"/>
            <w:noProof/>
          </w:rPr>
          <w:t>5. OSTATNÍ FONDY</w:t>
        </w:r>
        <w:r w:rsidR="00CF12B0">
          <w:rPr>
            <w:noProof/>
            <w:webHidden/>
          </w:rPr>
          <w:tab/>
        </w:r>
        <w:r>
          <w:rPr>
            <w:noProof/>
            <w:webHidden/>
          </w:rPr>
          <w:fldChar w:fldCharType="begin"/>
        </w:r>
        <w:r w:rsidR="00CF12B0">
          <w:rPr>
            <w:noProof/>
            <w:webHidden/>
          </w:rPr>
          <w:instrText xml:space="preserve"> PAGEREF _Toc366591554 \h </w:instrText>
        </w:r>
        <w:r>
          <w:rPr>
            <w:noProof/>
            <w:webHidden/>
          </w:rPr>
        </w:r>
        <w:r>
          <w:rPr>
            <w:noProof/>
            <w:webHidden/>
          </w:rPr>
          <w:fldChar w:fldCharType="separate"/>
        </w:r>
        <w:r w:rsidR="00660810">
          <w:rPr>
            <w:noProof/>
            <w:webHidden/>
          </w:rPr>
          <w:t>32</w:t>
        </w:r>
        <w:r>
          <w:rPr>
            <w:noProof/>
            <w:webHidden/>
          </w:rPr>
          <w:fldChar w:fldCharType="end"/>
        </w:r>
      </w:hyperlink>
    </w:p>
    <w:p w:rsidR="00CF12B0" w:rsidRDefault="00016336">
      <w:pPr>
        <w:pStyle w:val="Obsah2"/>
        <w:rPr>
          <w:rFonts w:asciiTheme="minorHAnsi" w:eastAsiaTheme="minorEastAsia" w:hAnsiTheme="minorHAnsi" w:cstheme="minorBidi"/>
          <w:bCs w:val="0"/>
        </w:rPr>
      </w:pPr>
      <w:hyperlink w:anchor="_Toc366591555" w:history="1">
        <w:r w:rsidR="00CF12B0" w:rsidRPr="008F378A">
          <w:rPr>
            <w:rStyle w:val="Hypertextovodkaz"/>
          </w:rPr>
          <w:t>5.1</w:t>
        </w:r>
        <w:r w:rsidR="00CF12B0">
          <w:rPr>
            <w:rFonts w:asciiTheme="minorHAnsi" w:eastAsiaTheme="minorEastAsia" w:hAnsiTheme="minorHAnsi" w:cstheme="minorBidi"/>
            <w:bCs w:val="0"/>
          </w:rPr>
          <w:tab/>
        </w:r>
        <w:r w:rsidR="00CF12B0" w:rsidRPr="008F378A">
          <w:rPr>
            <w:rStyle w:val="Hypertextovodkaz"/>
          </w:rPr>
          <w:t>Zdravotní služby hrazené z fondu prevence</w:t>
        </w:r>
        <w:r w:rsidR="00CF12B0">
          <w:rPr>
            <w:webHidden/>
          </w:rPr>
          <w:tab/>
        </w:r>
        <w:r>
          <w:rPr>
            <w:webHidden/>
          </w:rPr>
          <w:fldChar w:fldCharType="begin"/>
        </w:r>
        <w:r w:rsidR="00CF12B0">
          <w:rPr>
            <w:webHidden/>
          </w:rPr>
          <w:instrText xml:space="preserve"> PAGEREF _Toc366591555 \h </w:instrText>
        </w:r>
        <w:r>
          <w:rPr>
            <w:webHidden/>
          </w:rPr>
        </w:r>
        <w:r>
          <w:rPr>
            <w:webHidden/>
          </w:rPr>
          <w:fldChar w:fldCharType="separate"/>
        </w:r>
        <w:r w:rsidR="00660810">
          <w:rPr>
            <w:webHidden/>
          </w:rPr>
          <w:t>32</w:t>
        </w:r>
        <w:r>
          <w:rPr>
            <w:webHidden/>
          </w:rPr>
          <w:fldChar w:fldCharType="end"/>
        </w:r>
      </w:hyperlink>
    </w:p>
    <w:p w:rsidR="00CF12B0" w:rsidRDefault="00016336">
      <w:pPr>
        <w:pStyle w:val="Obsah2"/>
        <w:rPr>
          <w:rFonts w:asciiTheme="minorHAnsi" w:eastAsiaTheme="minorEastAsia" w:hAnsiTheme="minorHAnsi" w:cstheme="minorBidi"/>
          <w:bCs w:val="0"/>
        </w:rPr>
      </w:pPr>
      <w:hyperlink w:anchor="_Toc366591556" w:history="1">
        <w:r w:rsidR="00CF12B0" w:rsidRPr="008F378A">
          <w:rPr>
            <w:rStyle w:val="Hypertextovodkaz"/>
          </w:rPr>
          <w:t>5.2</w:t>
        </w:r>
        <w:r w:rsidR="00CF12B0">
          <w:rPr>
            <w:rFonts w:asciiTheme="minorHAnsi" w:eastAsiaTheme="minorEastAsia" w:hAnsiTheme="minorHAnsi" w:cstheme="minorBidi"/>
            <w:bCs w:val="0"/>
          </w:rPr>
          <w:tab/>
        </w:r>
        <w:r w:rsidR="00CF12B0" w:rsidRPr="008F378A">
          <w:rPr>
            <w:rStyle w:val="Hypertextovodkaz"/>
          </w:rPr>
          <w:t>Provozní fond</w:t>
        </w:r>
        <w:r w:rsidR="00CF12B0">
          <w:rPr>
            <w:webHidden/>
          </w:rPr>
          <w:tab/>
        </w:r>
        <w:r>
          <w:rPr>
            <w:webHidden/>
          </w:rPr>
          <w:fldChar w:fldCharType="begin"/>
        </w:r>
        <w:r w:rsidR="00CF12B0">
          <w:rPr>
            <w:webHidden/>
          </w:rPr>
          <w:instrText xml:space="preserve"> PAGEREF _Toc366591556 \h </w:instrText>
        </w:r>
        <w:r>
          <w:rPr>
            <w:webHidden/>
          </w:rPr>
        </w:r>
        <w:r>
          <w:rPr>
            <w:webHidden/>
          </w:rPr>
          <w:fldChar w:fldCharType="separate"/>
        </w:r>
        <w:r w:rsidR="00660810">
          <w:rPr>
            <w:webHidden/>
          </w:rPr>
          <w:t>35</w:t>
        </w:r>
        <w:r>
          <w:rPr>
            <w:webHidden/>
          </w:rPr>
          <w:fldChar w:fldCharType="end"/>
        </w:r>
      </w:hyperlink>
    </w:p>
    <w:p w:rsidR="00CF12B0" w:rsidRDefault="00016336">
      <w:pPr>
        <w:pStyle w:val="Obsah2"/>
        <w:rPr>
          <w:rFonts w:asciiTheme="minorHAnsi" w:eastAsiaTheme="minorEastAsia" w:hAnsiTheme="minorHAnsi" w:cstheme="minorBidi"/>
          <w:bCs w:val="0"/>
        </w:rPr>
      </w:pPr>
      <w:hyperlink w:anchor="_Toc366591557" w:history="1">
        <w:r w:rsidR="00CF12B0" w:rsidRPr="008F378A">
          <w:rPr>
            <w:rStyle w:val="Hypertextovodkaz"/>
          </w:rPr>
          <w:t>5.3</w:t>
        </w:r>
        <w:r w:rsidR="00CF12B0">
          <w:rPr>
            <w:rFonts w:asciiTheme="minorHAnsi" w:eastAsiaTheme="minorEastAsia" w:hAnsiTheme="minorHAnsi" w:cstheme="minorBidi"/>
            <w:bCs w:val="0"/>
          </w:rPr>
          <w:tab/>
        </w:r>
        <w:r w:rsidR="00CF12B0" w:rsidRPr="008F378A">
          <w:rPr>
            <w:rStyle w:val="Hypertextovodkaz"/>
          </w:rPr>
          <w:t>Majetek pojišťovny a investice</w:t>
        </w:r>
        <w:r w:rsidR="00CF12B0">
          <w:rPr>
            <w:webHidden/>
          </w:rPr>
          <w:tab/>
        </w:r>
        <w:r>
          <w:rPr>
            <w:webHidden/>
          </w:rPr>
          <w:fldChar w:fldCharType="begin"/>
        </w:r>
        <w:r w:rsidR="00CF12B0">
          <w:rPr>
            <w:webHidden/>
          </w:rPr>
          <w:instrText xml:space="preserve"> PAGEREF _Toc366591557 \h </w:instrText>
        </w:r>
        <w:r>
          <w:rPr>
            <w:webHidden/>
          </w:rPr>
        </w:r>
        <w:r>
          <w:rPr>
            <w:webHidden/>
          </w:rPr>
          <w:fldChar w:fldCharType="separate"/>
        </w:r>
        <w:r w:rsidR="00660810">
          <w:rPr>
            <w:webHidden/>
          </w:rPr>
          <w:t>39</w:t>
        </w:r>
        <w:r>
          <w:rPr>
            <w:webHidden/>
          </w:rPr>
          <w:fldChar w:fldCharType="end"/>
        </w:r>
      </w:hyperlink>
    </w:p>
    <w:p w:rsidR="00CF12B0" w:rsidRDefault="00016336">
      <w:pPr>
        <w:pStyle w:val="Obsah2"/>
        <w:rPr>
          <w:rFonts w:asciiTheme="minorHAnsi" w:eastAsiaTheme="minorEastAsia" w:hAnsiTheme="minorHAnsi" w:cstheme="minorBidi"/>
          <w:bCs w:val="0"/>
        </w:rPr>
      </w:pPr>
      <w:hyperlink w:anchor="_Toc366591558" w:history="1">
        <w:r w:rsidR="00CF12B0" w:rsidRPr="008F378A">
          <w:rPr>
            <w:rStyle w:val="Hypertextovodkaz"/>
          </w:rPr>
          <w:t>5.4</w:t>
        </w:r>
        <w:r w:rsidR="00CF12B0">
          <w:rPr>
            <w:rFonts w:asciiTheme="minorHAnsi" w:eastAsiaTheme="minorEastAsia" w:hAnsiTheme="minorHAnsi" w:cstheme="minorBidi"/>
            <w:bCs w:val="0"/>
          </w:rPr>
          <w:tab/>
        </w:r>
        <w:r w:rsidR="00CF12B0" w:rsidRPr="008F378A">
          <w:rPr>
            <w:rStyle w:val="Hypertextovodkaz"/>
          </w:rPr>
          <w:t>Sociální fond</w:t>
        </w:r>
        <w:r w:rsidR="00CF12B0">
          <w:rPr>
            <w:webHidden/>
          </w:rPr>
          <w:tab/>
        </w:r>
        <w:r>
          <w:rPr>
            <w:webHidden/>
          </w:rPr>
          <w:fldChar w:fldCharType="begin"/>
        </w:r>
        <w:r w:rsidR="00CF12B0">
          <w:rPr>
            <w:webHidden/>
          </w:rPr>
          <w:instrText xml:space="preserve"> PAGEREF _Toc366591558 \h </w:instrText>
        </w:r>
        <w:r>
          <w:rPr>
            <w:webHidden/>
          </w:rPr>
        </w:r>
        <w:r>
          <w:rPr>
            <w:webHidden/>
          </w:rPr>
          <w:fldChar w:fldCharType="separate"/>
        </w:r>
        <w:r w:rsidR="00660810">
          <w:rPr>
            <w:webHidden/>
          </w:rPr>
          <w:t>41</w:t>
        </w:r>
        <w:r>
          <w:rPr>
            <w:webHidden/>
          </w:rPr>
          <w:fldChar w:fldCharType="end"/>
        </w:r>
      </w:hyperlink>
    </w:p>
    <w:p w:rsidR="00CF12B0" w:rsidRDefault="00016336">
      <w:pPr>
        <w:pStyle w:val="Obsah2"/>
        <w:rPr>
          <w:rFonts w:asciiTheme="minorHAnsi" w:eastAsiaTheme="minorEastAsia" w:hAnsiTheme="minorHAnsi" w:cstheme="minorBidi"/>
          <w:bCs w:val="0"/>
        </w:rPr>
      </w:pPr>
      <w:hyperlink w:anchor="_Toc366591559" w:history="1">
        <w:r w:rsidR="00CF12B0" w:rsidRPr="008F378A">
          <w:rPr>
            <w:rStyle w:val="Hypertextovodkaz"/>
          </w:rPr>
          <w:t>5.5</w:t>
        </w:r>
        <w:r w:rsidR="00CF12B0">
          <w:rPr>
            <w:rFonts w:asciiTheme="minorHAnsi" w:eastAsiaTheme="minorEastAsia" w:hAnsiTheme="minorHAnsi" w:cstheme="minorBidi"/>
            <w:bCs w:val="0"/>
          </w:rPr>
          <w:tab/>
        </w:r>
        <w:r w:rsidR="00CF12B0" w:rsidRPr="008F378A">
          <w:rPr>
            <w:rStyle w:val="Hypertextovodkaz"/>
          </w:rPr>
          <w:t>Rezervní fond</w:t>
        </w:r>
        <w:r w:rsidR="00CF12B0">
          <w:rPr>
            <w:webHidden/>
          </w:rPr>
          <w:tab/>
        </w:r>
        <w:r>
          <w:rPr>
            <w:webHidden/>
          </w:rPr>
          <w:fldChar w:fldCharType="begin"/>
        </w:r>
        <w:r w:rsidR="00CF12B0">
          <w:rPr>
            <w:webHidden/>
          </w:rPr>
          <w:instrText xml:space="preserve"> PAGEREF _Toc366591559 \h </w:instrText>
        </w:r>
        <w:r>
          <w:rPr>
            <w:webHidden/>
          </w:rPr>
        </w:r>
        <w:r>
          <w:rPr>
            <w:webHidden/>
          </w:rPr>
          <w:fldChar w:fldCharType="separate"/>
        </w:r>
        <w:r w:rsidR="00660810">
          <w:rPr>
            <w:webHidden/>
          </w:rPr>
          <w:t>42</w:t>
        </w:r>
        <w:r>
          <w:rPr>
            <w:webHidden/>
          </w:rPr>
          <w:fldChar w:fldCharType="end"/>
        </w:r>
      </w:hyperlink>
    </w:p>
    <w:p w:rsidR="00CF12B0" w:rsidRDefault="00016336">
      <w:pPr>
        <w:pStyle w:val="Obsah2"/>
        <w:rPr>
          <w:rFonts w:asciiTheme="minorHAnsi" w:eastAsiaTheme="minorEastAsia" w:hAnsiTheme="minorHAnsi" w:cstheme="minorBidi"/>
          <w:bCs w:val="0"/>
        </w:rPr>
      </w:pPr>
      <w:hyperlink w:anchor="_Toc366591560" w:history="1">
        <w:r w:rsidR="00CF12B0" w:rsidRPr="008F378A">
          <w:rPr>
            <w:rStyle w:val="Hypertextovodkaz"/>
          </w:rPr>
          <w:t>5.6</w:t>
        </w:r>
        <w:r w:rsidR="00CF12B0">
          <w:rPr>
            <w:rFonts w:asciiTheme="minorHAnsi" w:eastAsiaTheme="minorEastAsia" w:hAnsiTheme="minorHAnsi" w:cstheme="minorBidi"/>
            <w:bCs w:val="0"/>
          </w:rPr>
          <w:tab/>
        </w:r>
        <w:r w:rsidR="00CF12B0" w:rsidRPr="008F378A">
          <w:rPr>
            <w:rStyle w:val="Hypertextovodkaz"/>
          </w:rPr>
          <w:t>Ostatní zdaňovaná činnost</w:t>
        </w:r>
        <w:r w:rsidR="00CF12B0">
          <w:rPr>
            <w:webHidden/>
          </w:rPr>
          <w:tab/>
        </w:r>
        <w:r>
          <w:rPr>
            <w:webHidden/>
          </w:rPr>
          <w:fldChar w:fldCharType="begin"/>
        </w:r>
        <w:r w:rsidR="00CF12B0">
          <w:rPr>
            <w:webHidden/>
          </w:rPr>
          <w:instrText xml:space="preserve"> PAGEREF _Toc366591560 \h </w:instrText>
        </w:r>
        <w:r>
          <w:rPr>
            <w:webHidden/>
          </w:rPr>
        </w:r>
        <w:r>
          <w:rPr>
            <w:webHidden/>
          </w:rPr>
          <w:fldChar w:fldCharType="separate"/>
        </w:r>
        <w:r w:rsidR="00660810">
          <w:rPr>
            <w:webHidden/>
          </w:rPr>
          <w:t>44</w:t>
        </w:r>
        <w:r>
          <w:rPr>
            <w:webHidden/>
          </w:rPr>
          <w:fldChar w:fldCharType="end"/>
        </w:r>
      </w:hyperlink>
    </w:p>
    <w:p w:rsidR="00CF12B0" w:rsidRDefault="00016336">
      <w:pPr>
        <w:pStyle w:val="Obsah1"/>
        <w:rPr>
          <w:rFonts w:asciiTheme="minorHAnsi" w:eastAsiaTheme="minorEastAsia" w:hAnsiTheme="minorHAnsi" w:cstheme="minorBidi"/>
          <w:b w:val="0"/>
          <w:bCs w:val="0"/>
          <w:caps w:val="0"/>
          <w:noProof/>
          <w:szCs w:val="22"/>
        </w:rPr>
      </w:pPr>
      <w:hyperlink w:anchor="_Toc366591561" w:history="1">
        <w:r w:rsidR="00CF12B0" w:rsidRPr="008F378A">
          <w:rPr>
            <w:rStyle w:val="Hypertextovodkaz"/>
            <w:noProof/>
          </w:rPr>
          <w:t>6. PŘEHLED ZÁKLADNÍCH EKONOMICKÝCH UKAZATELŮ</w:t>
        </w:r>
        <w:r w:rsidR="00CF12B0">
          <w:rPr>
            <w:noProof/>
            <w:webHidden/>
          </w:rPr>
          <w:tab/>
        </w:r>
        <w:r>
          <w:rPr>
            <w:noProof/>
            <w:webHidden/>
          </w:rPr>
          <w:fldChar w:fldCharType="begin"/>
        </w:r>
        <w:r w:rsidR="00CF12B0">
          <w:rPr>
            <w:noProof/>
            <w:webHidden/>
          </w:rPr>
          <w:instrText xml:space="preserve"> PAGEREF _Toc366591561 \h </w:instrText>
        </w:r>
        <w:r>
          <w:rPr>
            <w:noProof/>
            <w:webHidden/>
          </w:rPr>
        </w:r>
        <w:r>
          <w:rPr>
            <w:noProof/>
            <w:webHidden/>
          </w:rPr>
          <w:fldChar w:fldCharType="separate"/>
        </w:r>
        <w:r w:rsidR="00660810">
          <w:rPr>
            <w:noProof/>
            <w:webHidden/>
          </w:rPr>
          <w:t>46</w:t>
        </w:r>
        <w:r>
          <w:rPr>
            <w:noProof/>
            <w:webHidden/>
          </w:rPr>
          <w:fldChar w:fldCharType="end"/>
        </w:r>
      </w:hyperlink>
    </w:p>
    <w:p w:rsidR="00CF12B0" w:rsidRDefault="00016336">
      <w:pPr>
        <w:pStyle w:val="Obsah1"/>
        <w:rPr>
          <w:rFonts w:asciiTheme="minorHAnsi" w:eastAsiaTheme="minorEastAsia" w:hAnsiTheme="minorHAnsi" w:cstheme="minorBidi"/>
          <w:b w:val="0"/>
          <w:bCs w:val="0"/>
          <w:caps w:val="0"/>
          <w:noProof/>
          <w:szCs w:val="22"/>
        </w:rPr>
      </w:pPr>
      <w:hyperlink w:anchor="_Toc366591562" w:history="1">
        <w:r w:rsidR="00CF12B0" w:rsidRPr="008F378A">
          <w:rPr>
            <w:rStyle w:val="Hypertextovodkaz"/>
            <w:noProof/>
          </w:rPr>
          <w:t>7. ZÁVĚR</w:t>
        </w:r>
        <w:r w:rsidR="00CF12B0">
          <w:rPr>
            <w:noProof/>
            <w:webHidden/>
          </w:rPr>
          <w:tab/>
        </w:r>
        <w:r>
          <w:rPr>
            <w:noProof/>
            <w:webHidden/>
          </w:rPr>
          <w:fldChar w:fldCharType="begin"/>
        </w:r>
        <w:r w:rsidR="00CF12B0">
          <w:rPr>
            <w:noProof/>
            <w:webHidden/>
          </w:rPr>
          <w:instrText xml:space="preserve"> PAGEREF _Toc366591562 \h </w:instrText>
        </w:r>
        <w:r>
          <w:rPr>
            <w:noProof/>
            <w:webHidden/>
          </w:rPr>
        </w:r>
        <w:r>
          <w:rPr>
            <w:noProof/>
            <w:webHidden/>
          </w:rPr>
          <w:fldChar w:fldCharType="separate"/>
        </w:r>
        <w:r w:rsidR="00660810">
          <w:rPr>
            <w:noProof/>
            <w:webHidden/>
          </w:rPr>
          <w:t>48</w:t>
        </w:r>
        <w:r>
          <w:rPr>
            <w:noProof/>
            <w:webHidden/>
          </w:rPr>
          <w:fldChar w:fldCharType="end"/>
        </w:r>
      </w:hyperlink>
    </w:p>
    <w:p w:rsidR="00C22696" w:rsidRPr="00923820" w:rsidRDefault="00016336">
      <w:pPr>
        <w:rPr>
          <w:rFonts w:ascii="Arial" w:hAnsi="Arial" w:cs="Arial"/>
          <w:b/>
          <w:sz w:val="22"/>
          <w:szCs w:val="22"/>
        </w:rPr>
      </w:pPr>
      <w:r>
        <w:rPr>
          <w:rFonts w:ascii="Arial" w:hAnsi="Arial" w:cs="Arial"/>
          <w:b/>
          <w:sz w:val="22"/>
          <w:szCs w:val="22"/>
        </w:rPr>
        <w:fldChar w:fldCharType="end"/>
      </w:r>
    </w:p>
    <w:p w:rsidR="00A72C89" w:rsidRPr="008D41B5" w:rsidRDefault="00B459DD" w:rsidP="00A72C89">
      <w:pPr>
        <w:pStyle w:val="H1"/>
        <w:spacing w:before="0" w:after="0"/>
        <w:rPr>
          <w:rFonts w:ascii="Arial" w:hAnsi="Arial" w:cs="Arial"/>
          <w:sz w:val="22"/>
          <w:u w:val="single"/>
        </w:rPr>
      </w:pPr>
      <w:r w:rsidRPr="00923820">
        <w:rPr>
          <w:rFonts w:ascii="Arial" w:hAnsi="Arial" w:cs="Arial"/>
          <w:sz w:val="22"/>
          <w:szCs w:val="22"/>
        </w:rPr>
        <w:br w:type="page"/>
      </w:r>
      <w:r w:rsidR="00A72C89" w:rsidRPr="008D41B5">
        <w:rPr>
          <w:rFonts w:ascii="Arial" w:hAnsi="Arial" w:cs="Arial"/>
          <w:sz w:val="22"/>
          <w:u w:val="single"/>
        </w:rPr>
        <w:lastRenderedPageBreak/>
        <w:t>Seznam použitých zkratek:</w:t>
      </w:r>
    </w:p>
    <w:p w:rsidR="00A72C89" w:rsidRDefault="00A72C89" w:rsidP="00A72C89">
      <w:pPr>
        <w:rPr>
          <w:rFonts w:ascii="Arial" w:hAnsi="Arial" w:cs="Arial"/>
          <w:b/>
          <w:sz w:val="16"/>
          <w:szCs w:val="16"/>
        </w:rPr>
      </w:pPr>
    </w:p>
    <w:p w:rsidR="00514900" w:rsidRPr="00951D04" w:rsidRDefault="00514900" w:rsidP="00514900">
      <w:pPr>
        <w:rPr>
          <w:rFonts w:ascii="Arial" w:hAnsi="Arial" w:cs="Arial"/>
          <w:b/>
          <w:sz w:val="16"/>
          <w:szCs w:val="16"/>
        </w:rPr>
      </w:pPr>
      <w:r>
        <w:rPr>
          <w:rFonts w:ascii="Arial" w:hAnsi="Arial" w:cs="Arial"/>
          <w:b/>
          <w:sz w:val="16"/>
          <w:szCs w:val="16"/>
        </w:rPr>
        <w:t>AKORD</w:t>
      </w:r>
      <w:r>
        <w:rPr>
          <w:rFonts w:ascii="Arial" w:hAnsi="Arial" w:cs="Arial"/>
          <w:b/>
          <w:sz w:val="16"/>
          <w:szCs w:val="16"/>
        </w:rPr>
        <w:tab/>
      </w:r>
      <w:r>
        <w:rPr>
          <w:rFonts w:ascii="Arial" w:hAnsi="Arial" w:cs="Arial"/>
          <w:b/>
          <w:sz w:val="16"/>
          <w:szCs w:val="16"/>
        </w:rPr>
        <w:tab/>
      </w:r>
      <w:r w:rsidRPr="00951D04">
        <w:rPr>
          <w:rFonts w:ascii="Arial" w:hAnsi="Arial" w:cs="Arial"/>
          <w:sz w:val="16"/>
          <w:szCs w:val="16"/>
        </w:rPr>
        <w:t>Program kvality péče</w:t>
      </w:r>
      <w:r>
        <w:rPr>
          <w:rFonts w:ascii="Arial" w:hAnsi="Arial" w:cs="Arial"/>
          <w:sz w:val="16"/>
          <w:szCs w:val="16"/>
        </w:rPr>
        <w:t xml:space="preserve"> (c</w:t>
      </w:r>
      <w:r w:rsidRPr="00951D04">
        <w:rPr>
          <w:rFonts w:ascii="Arial" w:hAnsi="Arial" w:cs="Arial"/>
          <w:sz w:val="16"/>
          <w:szCs w:val="16"/>
        </w:rPr>
        <w:t xml:space="preserve">ílem projektu je zvýšení kvality služeb </w:t>
      </w:r>
      <w:r>
        <w:rPr>
          <w:rFonts w:ascii="Arial" w:hAnsi="Arial" w:cs="Arial"/>
          <w:sz w:val="16"/>
          <w:szCs w:val="16"/>
        </w:rPr>
        <w:t>VZP ČR</w:t>
      </w:r>
      <w:r w:rsidRPr="00951D04">
        <w:rPr>
          <w:rFonts w:ascii="Arial" w:hAnsi="Arial" w:cs="Arial"/>
          <w:sz w:val="16"/>
          <w:szCs w:val="16"/>
        </w:rPr>
        <w:t xml:space="preserve"> a jí zajišťovaných služeb</w:t>
      </w:r>
      <w:r>
        <w:rPr>
          <w:rFonts w:ascii="Arial" w:hAnsi="Arial" w:cs="Arial"/>
          <w:sz w:val="16"/>
          <w:szCs w:val="16"/>
        </w:rPr>
        <w:t>)</w:t>
      </w:r>
    </w:p>
    <w:p w:rsidR="00514900" w:rsidRPr="004E2168" w:rsidRDefault="00514900" w:rsidP="00514900">
      <w:pPr>
        <w:rPr>
          <w:rFonts w:ascii="Arial" w:hAnsi="Arial" w:cs="Arial"/>
          <w:sz w:val="16"/>
          <w:szCs w:val="16"/>
        </w:rPr>
      </w:pPr>
      <w:r>
        <w:rPr>
          <w:rFonts w:ascii="Arial" w:hAnsi="Arial" w:cs="Arial"/>
          <w:b/>
          <w:sz w:val="16"/>
          <w:szCs w:val="16"/>
        </w:rPr>
        <w:t>AMBULEKY</w:t>
      </w:r>
      <w:r>
        <w:rPr>
          <w:rFonts w:ascii="Arial" w:hAnsi="Arial" w:cs="Arial"/>
          <w:b/>
          <w:sz w:val="16"/>
          <w:szCs w:val="16"/>
        </w:rPr>
        <w:tab/>
      </w:r>
      <w:r w:rsidRPr="00F3605A">
        <w:rPr>
          <w:rFonts w:ascii="Arial" w:hAnsi="Arial" w:cs="Arial"/>
          <w:sz w:val="16"/>
          <w:szCs w:val="16"/>
        </w:rPr>
        <w:t>D</w:t>
      </w:r>
      <w:r w:rsidRPr="004E2168">
        <w:rPr>
          <w:rFonts w:ascii="Arial" w:hAnsi="Arial" w:cs="Arial"/>
          <w:sz w:val="16"/>
          <w:szCs w:val="16"/>
        </w:rPr>
        <w:t>atabáze všech hrazených léků</w:t>
      </w:r>
    </w:p>
    <w:p w:rsidR="00514900" w:rsidRPr="00C80B33" w:rsidRDefault="00514900" w:rsidP="00514900">
      <w:pPr>
        <w:rPr>
          <w:rFonts w:ascii="Arial" w:hAnsi="Arial" w:cs="Arial"/>
          <w:b/>
          <w:sz w:val="16"/>
          <w:szCs w:val="16"/>
        </w:rPr>
      </w:pPr>
      <w:r w:rsidRPr="00C80B33">
        <w:rPr>
          <w:rFonts w:ascii="Arial" w:hAnsi="Arial" w:cs="Arial"/>
          <w:b/>
          <w:sz w:val="16"/>
          <w:szCs w:val="16"/>
        </w:rPr>
        <w:t>B2B</w:t>
      </w:r>
      <w:r w:rsidRPr="00C80B33">
        <w:rPr>
          <w:rFonts w:ascii="Arial" w:hAnsi="Arial" w:cs="Arial"/>
          <w:b/>
          <w:sz w:val="16"/>
          <w:szCs w:val="16"/>
        </w:rPr>
        <w:tab/>
      </w:r>
      <w:r w:rsidRPr="00C80B33">
        <w:rPr>
          <w:rFonts w:ascii="Arial" w:hAnsi="Arial" w:cs="Arial"/>
          <w:b/>
          <w:sz w:val="16"/>
          <w:szCs w:val="16"/>
        </w:rPr>
        <w:tab/>
      </w:r>
      <w:r w:rsidRPr="00C80B33">
        <w:rPr>
          <w:rFonts w:ascii="Arial" w:hAnsi="Arial" w:cs="Arial"/>
          <w:sz w:val="16"/>
          <w:szCs w:val="16"/>
        </w:rPr>
        <w:t>Business to Business</w:t>
      </w:r>
    </w:p>
    <w:p w:rsidR="00514900" w:rsidRPr="00C80B33" w:rsidRDefault="00514900" w:rsidP="00514900">
      <w:pPr>
        <w:rPr>
          <w:rFonts w:ascii="Arial" w:hAnsi="Arial" w:cs="Arial"/>
          <w:sz w:val="16"/>
          <w:szCs w:val="16"/>
        </w:rPr>
      </w:pPr>
      <w:r w:rsidRPr="00C80B33">
        <w:rPr>
          <w:rFonts w:ascii="Arial" w:hAnsi="Arial" w:cs="Arial"/>
          <w:b/>
          <w:sz w:val="16"/>
          <w:szCs w:val="16"/>
        </w:rPr>
        <w:t>BÚ</w:t>
      </w:r>
      <w:r>
        <w:rPr>
          <w:rFonts w:ascii="Arial" w:hAnsi="Arial" w:cs="Arial"/>
          <w:sz w:val="16"/>
          <w:szCs w:val="16"/>
        </w:rPr>
        <w:tab/>
      </w:r>
      <w:r>
        <w:rPr>
          <w:rFonts w:ascii="Arial" w:hAnsi="Arial" w:cs="Arial"/>
          <w:sz w:val="16"/>
          <w:szCs w:val="16"/>
        </w:rPr>
        <w:tab/>
        <w:t>B</w:t>
      </w:r>
      <w:r w:rsidRPr="00C80B33">
        <w:rPr>
          <w:rFonts w:ascii="Arial" w:hAnsi="Arial" w:cs="Arial"/>
          <w:sz w:val="16"/>
          <w:szCs w:val="16"/>
        </w:rPr>
        <w:t>ankovní účet</w:t>
      </w:r>
    </w:p>
    <w:p w:rsidR="00514900" w:rsidRDefault="00514900" w:rsidP="00514900">
      <w:pPr>
        <w:ind w:left="1410" w:hanging="1410"/>
        <w:rPr>
          <w:rFonts w:ascii="Arial" w:hAnsi="Arial" w:cs="Arial"/>
          <w:b/>
          <w:sz w:val="16"/>
          <w:szCs w:val="16"/>
        </w:rPr>
      </w:pPr>
      <w:r>
        <w:rPr>
          <w:rFonts w:ascii="Arial" w:hAnsi="Arial" w:cs="Arial"/>
          <w:b/>
          <w:sz w:val="16"/>
          <w:szCs w:val="16"/>
        </w:rPr>
        <w:t>Ca</w:t>
      </w:r>
      <w:r>
        <w:rPr>
          <w:rFonts w:ascii="Arial" w:hAnsi="Arial" w:cs="Arial"/>
          <w:b/>
          <w:sz w:val="16"/>
          <w:szCs w:val="16"/>
        </w:rPr>
        <w:tab/>
      </w:r>
      <w:r w:rsidRPr="001827BA">
        <w:rPr>
          <w:rFonts w:ascii="Arial" w:hAnsi="Arial" w:cs="Arial"/>
          <w:sz w:val="16"/>
          <w:szCs w:val="16"/>
        </w:rPr>
        <w:t>Karcinom</w:t>
      </w:r>
    </w:p>
    <w:p w:rsidR="00514900" w:rsidRPr="00BC3718" w:rsidRDefault="00514900" w:rsidP="00514900">
      <w:pPr>
        <w:ind w:left="1410" w:hanging="1410"/>
        <w:rPr>
          <w:rFonts w:ascii="Arial" w:hAnsi="Arial" w:cs="Arial"/>
          <w:sz w:val="16"/>
          <w:szCs w:val="16"/>
        </w:rPr>
      </w:pPr>
      <w:r>
        <w:rPr>
          <w:rFonts w:ascii="Arial" w:hAnsi="Arial" w:cs="Arial"/>
          <w:b/>
          <w:sz w:val="16"/>
          <w:szCs w:val="16"/>
        </w:rPr>
        <w:t>CP</w:t>
      </w:r>
      <w:r>
        <w:rPr>
          <w:rFonts w:ascii="Arial" w:hAnsi="Arial" w:cs="Arial"/>
          <w:b/>
          <w:sz w:val="16"/>
          <w:szCs w:val="16"/>
        </w:rPr>
        <w:tab/>
      </w:r>
      <w:r>
        <w:rPr>
          <w:rFonts w:ascii="Arial" w:hAnsi="Arial" w:cs="Arial"/>
          <w:sz w:val="16"/>
          <w:szCs w:val="16"/>
        </w:rPr>
        <w:t>C</w:t>
      </w:r>
      <w:r w:rsidRPr="00BC3718">
        <w:rPr>
          <w:rFonts w:ascii="Arial" w:hAnsi="Arial" w:cs="Arial"/>
          <w:sz w:val="16"/>
          <w:szCs w:val="16"/>
        </w:rPr>
        <w:t>enné papíry</w:t>
      </w:r>
    </w:p>
    <w:p w:rsidR="00514900" w:rsidRDefault="00514900" w:rsidP="00514900">
      <w:pPr>
        <w:ind w:left="1410" w:hanging="1410"/>
        <w:rPr>
          <w:rFonts w:ascii="Arial" w:hAnsi="Arial" w:cs="Arial"/>
          <w:b/>
          <w:sz w:val="16"/>
          <w:szCs w:val="16"/>
        </w:rPr>
      </w:pPr>
      <w:r>
        <w:rPr>
          <w:rFonts w:ascii="Arial" w:hAnsi="Arial" w:cs="Arial"/>
          <w:b/>
          <w:sz w:val="16"/>
          <w:szCs w:val="16"/>
        </w:rPr>
        <w:t>CRM</w:t>
      </w:r>
      <w:r>
        <w:rPr>
          <w:rFonts w:ascii="Arial" w:hAnsi="Arial" w:cs="Arial"/>
          <w:b/>
          <w:sz w:val="16"/>
          <w:szCs w:val="16"/>
        </w:rPr>
        <w:tab/>
      </w:r>
      <w:r>
        <w:rPr>
          <w:rFonts w:ascii="Arial" w:hAnsi="Arial" w:cs="Arial"/>
          <w:sz w:val="16"/>
          <w:szCs w:val="16"/>
        </w:rPr>
        <w:t>S</w:t>
      </w:r>
      <w:r w:rsidRPr="009B6256">
        <w:rPr>
          <w:rFonts w:ascii="Arial" w:hAnsi="Arial" w:cs="Arial"/>
          <w:sz w:val="16"/>
          <w:szCs w:val="16"/>
        </w:rPr>
        <w:t>ystém podporující řízení vztahů se zákazníky (Customer</w:t>
      </w:r>
      <w:r>
        <w:rPr>
          <w:rFonts w:ascii="Arial" w:hAnsi="Arial" w:cs="Arial"/>
          <w:sz w:val="16"/>
          <w:szCs w:val="16"/>
        </w:rPr>
        <w:t xml:space="preserve"> </w:t>
      </w:r>
      <w:r w:rsidRPr="009B6256">
        <w:rPr>
          <w:rFonts w:ascii="Arial" w:hAnsi="Arial" w:cs="Arial"/>
          <w:sz w:val="16"/>
          <w:szCs w:val="16"/>
        </w:rPr>
        <w:t>Relationship Management)</w:t>
      </w:r>
    </w:p>
    <w:p w:rsidR="00514900" w:rsidRPr="00BC3718" w:rsidRDefault="00514900" w:rsidP="00514900">
      <w:pPr>
        <w:ind w:left="1410" w:hanging="1410"/>
        <w:rPr>
          <w:rFonts w:ascii="Arial" w:hAnsi="Arial" w:cs="Arial"/>
          <w:sz w:val="16"/>
          <w:szCs w:val="16"/>
        </w:rPr>
      </w:pPr>
      <w:r>
        <w:rPr>
          <w:rFonts w:ascii="Arial" w:hAnsi="Arial" w:cs="Arial"/>
          <w:b/>
          <w:sz w:val="16"/>
          <w:szCs w:val="16"/>
        </w:rPr>
        <w:t>ČNB</w:t>
      </w:r>
      <w:r>
        <w:rPr>
          <w:rFonts w:ascii="Arial" w:hAnsi="Arial" w:cs="Arial"/>
          <w:b/>
          <w:sz w:val="16"/>
          <w:szCs w:val="16"/>
        </w:rPr>
        <w:tab/>
      </w:r>
      <w:r>
        <w:rPr>
          <w:rFonts w:ascii="Arial" w:hAnsi="Arial" w:cs="Arial"/>
          <w:b/>
          <w:sz w:val="16"/>
          <w:szCs w:val="16"/>
        </w:rPr>
        <w:tab/>
      </w:r>
      <w:r w:rsidRPr="00BC3718">
        <w:rPr>
          <w:rFonts w:ascii="Arial" w:hAnsi="Arial" w:cs="Arial"/>
          <w:sz w:val="16"/>
          <w:szCs w:val="16"/>
        </w:rPr>
        <w:t>Česká národní banka</w:t>
      </w:r>
    </w:p>
    <w:p w:rsidR="00514900" w:rsidRPr="00C80B33" w:rsidRDefault="00514900" w:rsidP="00514900">
      <w:pPr>
        <w:ind w:left="1410" w:hanging="1410"/>
        <w:rPr>
          <w:rFonts w:ascii="Arial" w:hAnsi="Arial" w:cs="Arial"/>
          <w:b/>
          <w:sz w:val="16"/>
          <w:szCs w:val="16"/>
        </w:rPr>
      </w:pPr>
      <w:r w:rsidRPr="00C80B33">
        <w:rPr>
          <w:rFonts w:ascii="Arial" w:hAnsi="Arial" w:cs="Arial"/>
          <w:b/>
          <w:sz w:val="16"/>
          <w:szCs w:val="16"/>
        </w:rPr>
        <w:t>ČR</w:t>
      </w:r>
      <w:r w:rsidRPr="00C80B33">
        <w:rPr>
          <w:rFonts w:ascii="Arial" w:hAnsi="Arial" w:cs="Arial"/>
          <w:b/>
          <w:sz w:val="16"/>
          <w:szCs w:val="16"/>
        </w:rPr>
        <w:tab/>
      </w:r>
      <w:r w:rsidRPr="00C80B33">
        <w:rPr>
          <w:rFonts w:ascii="Arial" w:hAnsi="Arial" w:cs="Arial"/>
          <w:sz w:val="16"/>
          <w:szCs w:val="16"/>
        </w:rPr>
        <w:t>Česká republika</w:t>
      </w:r>
    </w:p>
    <w:p w:rsidR="00514900" w:rsidRDefault="00514900" w:rsidP="00514900">
      <w:pPr>
        <w:ind w:left="1410" w:hanging="1410"/>
        <w:rPr>
          <w:rFonts w:ascii="Arial" w:hAnsi="Arial" w:cs="Arial"/>
          <w:b/>
          <w:sz w:val="16"/>
          <w:szCs w:val="16"/>
        </w:rPr>
      </w:pPr>
      <w:r>
        <w:rPr>
          <w:rFonts w:ascii="Arial" w:hAnsi="Arial" w:cs="Arial"/>
          <w:b/>
          <w:sz w:val="16"/>
          <w:szCs w:val="16"/>
        </w:rPr>
        <w:t>DIČ</w:t>
      </w:r>
      <w:r>
        <w:rPr>
          <w:rFonts w:ascii="Arial" w:hAnsi="Arial" w:cs="Arial"/>
          <w:b/>
          <w:sz w:val="16"/>
          <w:szCs w:val="16"/>
        </w:rPr>
        <w:tab/>
      </w:r>
      <w:r>
        <w:rPr>
          <w:rFonts w:ascii="Arial" w:hAnsi="Arial" w:cs="Arial"/>
          <w:sz w:val="16"/>
          <w:szCs w:val="16"/>
        </w:rPr>
        <w:t>D</w:t>
      </w:r>
      <w:r w:rsidRPr="00E74B5A">
        <w:rPr>
          <w:rFonts w:ascii="Arial" w:hAnsi="Arial" w:cs="Arial"/>
          <w:sz w:val="16"/>
          <w:szCs w:val="16"/>
        </w:rPr>
        <w:t>aňové identifikační číslo</w:t>
      </w:r>
    </w:p>
    <w:p w:rsidR="00514900" w:rsidRPr="00C80B33" w:rsidRDefault="00514900" w:rsidP="00514900">
      <w:pPr>
        <w:ind w:left="1410" w:hanging="1410"/>
        <w:rPr>
          <w:rFonts w:ascii="Arial" w:hAnsi="Arial" w:cs="Arial"/>
          <w:sz w:val="16"/>
          <w:szCs w:val="16"/>
        </w:rPr>
      </w:pPr>
      <w:r w:rsidRPr="00C80B33">
        <w:rPr>
          <w:rFonts w:ascii="Arial" w:hAnsi="Arial" w:cs="Arial"/>
          <w:b/>
          <w:sz w:val="16"/>
          <w:szCs w:val="16"/>
        </w:rPr>
        <w:t>DPH</w:t>
      </w:r>
      <w:r>
        <w:rPr>
          <w:rFonts w:ascii="Arial" w:hAnsi="Arial" w:cs="Arial"/>
          <w:sz w:val="16"/>
          <w:szCs w:val="16"/>
        </w:rPr>
        <w:tab/>
        <w:t>D</w:t>
      </w:r>
      <w:r w:rsidRPr="00C80B33">
        <w:rPr>
          <w:rFonts w:ascii="Arial" w:hAnsi="Arial" w:cs="Arial"/>
          <w:sz w:val="16"/>
          <w:szCs w:val="16"/>
        </w:rPr>
        <w:t>aň z přidané hodnoty</w:t>
      </w:r>
    </w:p>
    <w:p w:rsidR="00514900" w:rsidRDefault="00514900" w:rsidP="00514900">
      <w:pPr>
        <w:ind w:left="1410" w:hanging="1410"/>
        <w:rPr>
          <w:rFonts w:ascii="Arial" w:hAnsi="Arial" w:cs="Arial"/>
          <w:b/>
          <w:sz w:val="16"/>
          <w:szCs w:val="16"/>
        </w:rPr>
      </w:pPr>
      <w:r>
        <w:rPr>
          <w:rFonts w:ascii="Arial" w:hAnsi="Arial" w:cs="Arial"/>
          <w:b/>
          <w:sz w:val="16"/>
          <w:szCs w:val="16"/>
        </w:rPr>
        <w:t>DNCV</w:t>
      </w:r>
      <w:r>
        <w:rPr>
          <w:rFonts w:ascii="Arial" w:hAnsi="Arial" w:cs="Arial"/>
          <w:b/>
          <w:sz w:val="16"/>
          <w:szCs w:val="16"/>
        </w:rPr>
        <w:tab/>
      </w:r>
      <w:r w:rsidRPr="001827BA">
        <w:rPr>
          <w:rFonts w:ascii="Arial" w:hAnsi="Arial" w:cs="Arial"/>
          <w:sz w:val="16"/>
          <w:szCs w:val="16"/>
        </w:rPr>
        <w:t>Dohodnutá nejvyšší cena výrobce</w:t>
      </w:r>
    </w:p>
    <w:p w:rsidR="00514900" w:rsidRPr="00C80B33" w:rsidRDefault="00514900" w:rsidP="00514900">
      <w:pPr>
        <w:ind w:left="1410" w:hanging="1410"/>
        <w:rPr>
          <w:rFonts w:ascii="Arial" w:hAnsi="Arial" w:cs="Arial"/>
          <w:sz w:val="16"/>
          <w:szCs w:val="16"/>
        </w:rPr>
      </w:pPr>
      <w:r w:rsidRPr="00C80B33">
        <w:rPr>
          <w:rFonts w:ascii="Arial" w:hAnsi="Arial" w:cs="Arial"/>
          <w:b/>
          <w:sz w:val="16"/>
          <w:szCs w:val="16"/>
        </w:rPr>
        <w:t>DRG</w:t>
      </w:r>
      <w:r>
        <w:rPr>
          <w:rFonts w:ascii="Arial" w:hAnsi="Arial" w:cs="Arial"/>
          <w:sz w:val="16"/>
          <w:szCs w:val="16"/>
        </w:rPr>
        <w:tab/>
        <w:t>K</w:t>
      </w:r>
      <w:r w:rsidRPr="00C80B33">
        <w:rPr>
          <w:rFonts w:ascii="Arial" w:hAnsi="Arial" w:cs="Arial"/>
          <w:sz w:val="16"/>
          <w:szCs w:val="16"/>
        </w:rPr>
        <w:t>lasifikační systém nákladových skupin diagnóz</w:t>
      </w:r>
      <w:r>
        <w:rPr>
          <w:rFonts w:ascii="Arial" w:hAnsi="Arial" w:cs="Arial"/>
          <w:sz w:val="16"/>
          <w:szCs w:val="16"/>
        </w:rPr>
        <w:t xml:space="preserve"> (</w:t>
      </w:r>
      <w:r w:rsidRPr="001827BA">
        <w:rPr>
          <w:rFonts w:ascii="Arial" w:hAnsi="Arial" w:cs="Arial"/>
          <w:sz w:val="16"/>
          <w:szCs w:val="16"/>
        </w:rPr>
        <w:t>Diagnosis Related Groups</w:t>
      </w:r>
      <w:r w:rsidRPr="00C80B33">
        <w:rPr>
          <w:rFonts w:ascii="Arial" w:hAnsi="Arial" w:cs="Arial"/>
          <w:sz w:val="16"/>
          <w:szCs w:val="16"/>
        </w:rPr>
        <w:t>)</w:t>
      </w:r>
    </w:p>
    <w:p w:rsidR="00514900" w:rsidRDefault="00514900" w:rsidP="00514900">
      <w:pPr>
        <w:ind w:left="1410" w:hanging="1410"/>
        <w:rPr>
          <w:rFonts w:ascii="Arial" w:hAnsi="Arial" w:cs="Arial"/>
          <w:b/>
          <w:sz w:val="16"/>
          <w:szCs w:val="16"/>
        </w:rPr>
      </w:pPr>
      <w:r>
        <w:rPr>
          <w:rFonts w:ascii="Arial" w:hAnsi="Arial" w:cs="Arial"/>
          <w:b/>
          <w:sz w:val="16"/>
          <w:szCs w:val="16"/>
        </w:rPr>
        <w:t>EHP</w:t>
      </w:r>
      <w:r>
        <w:rPr>
          <w:rFonts w:ascii="Arial" w:hAnsi="Arial" w:cs="Arial"/>
          <w:b/>
          <w:sz w:val="16"/>
          <w:szCs w:val="16"/>
        </w:rPr>
        <w:tab/>
      </w:r>
      <w:r w:rsidRPr="001827BA">
        <w:rPr>
          <w:rFonts w:ascii="Arial" w:hAnsi="Arial" w:cs="Arial"/>
          <w:sz w:val="16"/>
          <w:szCs w:val="16"/>
        </w:rPr>
        <w:t>Evropský hospodářský prostor</w:t>
      </w:r>
    </w:p>
    <w:p w:rsidR="00A15FFD" w:rsidRDefault="00A15FFD" w:rsidP="00514900">
      <w:pPr>
        <w:ind w:left="1410" w:hanging="1410"/>
        <w:rPr>
          <w:rFonts w:ascii="Arial" w:hAnsi="Arial" w:cs="Arial"/>
          <w:b/>
          <w:sz w:val="16"/>
          <w:szCs w:val="16"/>
        </w:rPr>
      </w:pPr>
      <w:r>
        <w:rPr>
          <w:rFonts w:ascii="Arial" w:hAnsi="Arial" w:cs="Arial"/>
          <w:b/>
          <w:sz w:val="16"/>
          <w:szCs w:val="16"/>
        </w:rPr>
        <w:t>ES</w:t>
      </w:r>
      <w:r>
        <w:rPr>
          <w:rFonts w:ascii="Arial" w:hAnsi="Arial" w:cs="Arial"/>
          <w:b/>
          <w:sz w:val="16"/>
          <w:szCs w:val="16"/>
        </w:rPr>
        <w:tab/>
      </w:r>
      <w:r w:rsidRPr="00A15FFD">
        <w:rPr>
          <w:rFonts w:ascii="Arial" w:hAnsi="Arial" w:cs="Arial"/>
          <w:sz w:val="16"/>
          <w:szCs w:val="16"/>
        </w:rPr>
        <w:t>Evropské společenství</w:t>
      </w:r>
    </w:p>
    <w:p w:rsidR="00514900" w:rsidRPr="00C80B33" w:rsidRDefault="00514900" w:rsidP="00514900">
      <w:pPr>
        <w:ind w:left="1410" w:hanging="1410"/>
        <w:rPr>
          <w:rFonts w:ascii="Arial" w:hAnsi="Arial" w:cs="Arial"/>
          <w:sz w:val="16"/>
          <w:szCs w:val="16"/>
        </w:rPr>
      </w:pPr>
      <w:r w:rsidRPr="00C80B33">
        <w:rPr>
          <w:rFonts w:ascii="Arial" w:hAnsi="Arial" w:cs="Arial"/>
          <w:b/>
          <w:sz w:val="16"/>
          <w:szCs w:val="16"/>
        </w:rPr>
        <w:t>EU</w:t>
      </w:r>
      <w:r w:rsidRPr="00C80B33">
        <w:rPr>
          <w:rFonts w:ascii="Arial" w:hAnsi="Arial" w:cs="Arial"/>
          <w:sz w:val="16"/>
          <w:szCs w:val="16"/>
        </w:rPr>
        <w:tab/>
        <w:t>Evropská unie</w:t>
      </w:r>
    </w:p>
    <w:p w:rsidR="00514900" w:rsidRPr="00CB1FCB" w:rsidRDefault="00514900" w:rsidP="00514900">
      <w:pPr>
        <w:ind w:left="1410" w:hanging="1410"/>
        <w:rPr>
          <w:rFonts w:ascii="Arial" w:hAnsi="Arial" w:cs="Arial"/>
          <w:sz w:val="16"/>
          <w:szCs w:val="16"/>
        </w:rPr>
      </w:pPr>
      <w:r>
        <w:rPr>
          <w:rFonts w:ascii="Arial" w:hAnsi="Arial" w:cs="Arial"/>
          <w:b/>
          <w:sz w:val="16"/>
          <w:szCs w:val="16"/>
        </w:rPr>
        <w:t>FM</w:t>
      </w:r>
      <w:r>
        <w:rPr>
          <w:rFonts w:ascii="Arial" w:hAnsi="Arial" w:cs="Arial"/>
          <w:b/>
          <w:sz w:val="16"/>
          <w:szCs w:val="16"/>
        </w:rPr>
        <w:tab/>
      </w:r>
      <w:r w:rsidRPr="00CB1FCB">
        <w:rPr>
          <w:rFonts w:ascii="Arial" w:hAnsi="Arial" w:cs="Arial"/>
          <w:sz w:val="16"/>
          <w:szCs w:val="16"/>
        </w:rPr>
        <w:tab/>
      </w:r>
      <w:r>
        <w:rPr>
          <w:rFonts w:ascii="Arial" w:hAnsi="Arial" w:cs="Arial"/>
          <w:sz w:val="16"/>
          <w:szCs w:val="16"/>
        </w:rPr>
        <w:t>F</w:t>
      </w:r>
      <w:r w:rsidRPr="00CB1FCB">
        <w:rPr>
          <w:rFonts w:ascii="Arial" w:hAnsi="Arial" w:cs="Arial"/>
          <w:sz w:val="16"/>
          <w:szCs w:val="16"/>
        </w:rPr>
        <w:t>ond majetku</w:t>
      </w:r>
    </w:p>
    <w:p w:rsidR="00514900" w:rsidRPr="00BC3718" w:rsidRDefault="00514900" w:rsidP="00514900">
      <w:pPr>
        <w:ind w:left="1410" w:hanging="1410"/>
        <w:rPr>
          <w:rFonts w:ascii="Arial" w:hAnsi="Arial" w:cs="Arial"/>
          <w:sz w:val="16"/>
          <w:szCs w:val="16"/>
        </w:rPr>
      </w:pPr>
      <w:r>
        <w:rPr>
          <w:rFonts w:ascii="Arial" w:hAnsi="Arial" w:cs="Arial"/>
          <w:b/>
          <w:sz w:val="16"/>
          <w:szCs w:val="16"/>
        </w:rPr>
        <w:t>Fprev</w:t>
      </w:r>
      <w:r>
        <w:rPr>
          <w:rFonts w:ascii="Arial" w:hAnsi="Arial" w:cs="Arial"/>
          <w:b/>
          <w:sz w:val="16"/>
          <w:szCs w:val="16"/>
        </w:rPr>
        <w:tab/>
      </w:r>
      <w:r>
        <w:rPr>
          <w:rFonts w:ascii="Arial" w:hAnsi="Arial" w:cs="Arial"/>
          <w:sz w:val="16"/>
          <w:szCs w:val="16"/>
        </w:rPr>
        <w:t>F</w:t>
      </w:r>
      <w:r w:rsidRPr="00BC3718">
        <w:rPr>
          <w:rFonts w:ascii="Arial" w:hAnsi="Arial" w:cs="Arial"/>
          <w:sz w:val="16"/>
          <w:szCs w:val="16"/>
        </w:rPr>
        <w:t>ond prevence</w:t>
      </w:r>
    </w:p>
    <w:p w:rsidR="00514900" w:rsidRPr="00C80B33" w:rsidRDefault="00514900" w:rsidP="00514900">
      <w:pPr>
        <w:ind w:left="1410" w:hanging="1410"/>
        <w:rPr>
          <w:rFonts w:ascii="Arial" w:hAnsi="Arial" w:cs="Arial"/>
          <w:sz w:val="16"/>
          <w:szCs w:val="16"/>
        </w:rPr>
      </w:pPr>
      <w:r w:rsidRPr="00C80B33">
        <w:rPr>
          <w:rFonts w:ascii="Arial" w:hAnsi="Arial" w:cs="Arial"/>
          <w:b/>
          <w:sz w:val="16"/>
          <w:szCs w:val="16"/>
        </w:rPr>
        <w:t>FRM</w:t>
      </w:r>
      <w:r>
        <w:rPr>
          <w:rFonts w:ascii="Arial" w:hAnsi="Arial" w:cs="Arial"/>
          <w:sz w:val="16"/>
          <w:szCs w:val="16"/>
        </w:rPr>
        <w:tab/>
        <w:t>F</w:t>
      </w:r>
      <w:r w:rsidRPr="00C80B33">
        <w:rPr>
          <w:rFonts w:ascii="Arial" w:hAnsi="Arial" w:cs="Arial"/>
          <w:sz w:val="16"/>
          <w:szCs w:val="16"/>
        </w:rPr>
        <w:t>ond reprodukce majetku</w:t>
      </w:r>
    </w:p>
    <w:p w:rsidR="00514900" w:rsidRPr="00E74B5A" w:rsidRDefault="00514900" w:rsidP="00514900">
      <w:pPr>
        <w:ind w:left="1410" w:hanging="1410"/>
        <w:rPr>
          <w:rFonts w:ascii="Arial" w:hAnsi="Arial" w:cs="Arial"/>
          <w:sz w:val="16"/>
          <w:szCs w:val="16"/>
        </w:rPr>
      </w:pPr>
      <w:r>
        <w:rPr>
          <w:rFonts w:ascii="Arial" w:hAnsi="Arial" w:cs="Arial"/>
          <w:b/>
          <w:sz w:val="16"/>
          <w:szCs w:val="16"/>
        </w:rPr>
        <w:t>HDP</w:t>
      </w:r>
      <w:r>
        <w:rPr>
          <w:rFonts w:ascii="Arial" w:hAnsi="Arial" w:cs="Arial"/>
          <w:b/>
          <w:sz w:val="16"/>
          <w:szCs w:val="16"/>
        </w:rPr>
        <w:tab/>
      </w:r>
      <w:r>
        <w:rPr>
          <w:rFonts w:ascii="Arial" w:hAnsi="Arial" w:cs="Arial"/>
          <w:sz w:val="16"/>
          <w:szCs w:val="16"/>
        </w:rPr>
        <w:t>H</w:t>
      </w:r>
      <w:r w:rsidRPr="00E74B5A">
        <w:rPr>
          <w:rFonts w:ascii="Arial" w:hAnsi="Arial" w:cs="Arial"/>
          <w:sz w:val="16"/>
          <w:szCs w:val="16"/>
        </w:rPr>
        <w:t>rubý domácí produkt</w:t>
      </w:r>
    </w:p>
    <w:p w:rsidR="00514900" w:rsidRPr="00CB1FCB" w:rsidRDefault="00514900" w:rsidP="00514900">
      <w:pPr>
        <w:ind w:left="1410" w:hanging="1410"/>
        <w:rPr>
          <w:rFonts w:ascii="Arial" w:hAnsi="Arial" w:cs="Arial"/>
          <w:sz w:val="16"/>
          <w:szCs w:val="16"/>
        </w:rPr>
      </w:pPr>
      <w:r>
        <w:rPr>
          <w:rFonts w:ascii="Arial" w:hAnsi="Arial" w:cs="Arial"/>
          <w:b/>
          <w:sz w:val="16"/>
          <w:szCs w:val="16"/>
        </w:rPr>
        <w:t>HTA</w:t>
      </w:r>
      <w:r>
        <w:rPr>
          <w:rFonts w:ascii="Arial" w:hAnsi="Arial" w:cs="Arial"/>
          <w:b/>
          <w:sz w:val="16"/>
          <w:szCs w:val="16"/>
        </w:rPr>
        <w:tab/>
      </w:r>
      <w:r>
        <w:rPr>
          <w:rFonts w:ascii="Arial" w:hAnsi="Arial" w:cs="Arial"/>
          <w:sz w:val="16"/>
          <w:szCs w:val="16"/>
        </w:rPr>
        <w:t>H</w:t>
      </w:r>
      <w:r w:rsidRPr="00CB1FCB">
        <w:rPr>
          <w:rFonts w:ascii="Arial" w:hAnsi="Arial" w:cs="Arial"/>
          <w:sz w:val="16"/>
          <w:szCs w:val="16"/>
        </w:rPr>
        <w:t xml:space="preserve">odnocení zdravotních </w:t>
      </w:r>
      <w:r>
        <w:rPr>
          <w:rFonts w:ascii="Arial" w:hAnsi="Arial" w:cs="Arial"/>
          <w:sz w:val="16"/>
          <w:szCs w:val="16"/>
        </w:rPr>
        <w:t>i</w:t>
      </w:r>
      <w:r w:rsidRPr="00CB1FCB">
        <w:rPr>
          <w:rFonts w:ascii="Arial" w:hAnsi="Arial" w:cs="Arial"/>
          <w:sz w:val="16"/>
          <w:szCs w:val="16"/>
        </w:rPr>
        <w:t>ntervencí</w:t>
      </w:r>
      <w:r>
        <w:rPr>
          <w:rFonts w:ascii="Arial" w:hAnsi="Arial" w:cs="Arial"/>
          <w:b/>
          <w:sz w:val="16"/>
          <w:szCs w:val="16"/>
        </w:rPr>
        <w:t xml:space="preserve"> </w:t>
      </w:r>
      <w:r w:rsidRPr="00CB1FCB">
        <w:rPr>
          <w:rFonts w:ascii="Arial" w:hAnsi="Arial" w:cs="Arial"/>
          <w:sz w:val="16"/>
          <w:szCs w:val="16"/>
        </w:rPr>
        <w:t>(Health Technology Asses</w:t>
      </w:r>
      <w:r w:rsidR="00A92A4F">
        <w:rPr>
          <w:rFonts w:ascii="Arial" w:hAnsi="Arial" w:cs="Arial"/>
          <w:sz w:val="16"/>
          <w:szCs w:val="16"/>
        </w:rPr>
        <w:t>s</w:t>
      </w:r>
      <w:r w:rsidRPr="00CB1FCB">
        <w:rPr>
          <w:rFonts w:ascii="Arial" w:hAnsi="Arial" w:cs="Arial"/>
          <w:sz w:val="16"/>
          <w:szCs w:val="16"/>
        </w:rPr>
        <w:t>ment)</w:t>
      </w:r>
    </w:p>
    <w:p w:rsidR="00514900" w:rsidRDefault="00514900" w:rsidP="00514900">
      <w:pPr>
        <w:ind w:left="1410" w:hanging="1410"/>
        <w:rPr>
          <w:rFonts w:ascii="Arial" w:hAnsi="Arial" w:cs="Arial"/>
          <w:sz w:val="16"/>
          <w:szCs w:val="16"/>
        </w:rPr>
      </w:pPr>
      <w:r w:rsidRPr="00D80355">
        <w:rPr>
          <w:rFonts w:ascii="Arial" w:hAnsi="Arial" w:cs="Arial"/>
          <w:b/>
          <w:sz w:val="16"/>
          <w:szCs w:val="16"/>
        </w:rPr>
        <w:t>ICT</w:t>
      </w:r>
      <w:r>
        <w:rPr>
          <w:rFonts w:ascii="Arial" w:hAnsi="Arial" w:cs="Arial"/>
          <w:sz w:val="16"/>
          <w:szCs w:val="16"/>
        </w:rPr>
        <w:tab/>
        <w:t>I</w:t>
      </w:r>
      <w:r w:rsidRPr="00D80355">
        <w:rPr>
          <w:rFonts w:ascii="Arial" w:hAnsi="Arial" w:cs="Arial"/>
          <w:sz w:val="16"/>
          <w:szCs w:val="16"/>
        </w:rPr>
        <w:t>nformační a komunikační technologie</w:t>
      </w:r>
    </w:p>
    <w:p w:rsidR="00514900" w:rsidRPr="005E3CB3" w:rsidRDefault="00514900" w:rsidP="00514900">
      <w:pPr>
        <w:ind w:left="1410" w:hanging="1410"/>
        <w:rPr>
          <w:rFonts w:ascii="Arial" w:hAnsi="Arial" w:cs="Arial"/>
          <w:sz w:val="16"/>
          <w:szCs w:val="16"/>
        </w:rPr>
      </w:pPr>
      <w:r>
        <w:rPr>
          <w:rFonts w:ascii="Arial" w:hAnsi="Arial" w:cs="Arial"/>
          <w:b/>
          <w:sz w:val="16"/>
          <w:szCs w:val="16"/>
        </w:rPr>
        <w:t>IT</w:t>
      </w:r>
      <w:r>
        <w:rPr>
          <w:rFonts w:ascii="Arial" w:hAnsi="Arial" w:cs="Arial"/>
          <w:b/>
          <w:sz w:val="16"/>
          <w:szCs w:val="16"/>
        </w:rPr>
        <w:tab/>
      </w:r>
      <w:r w:rsidRPr="001827BA">
        <w:rPr>
          <w:rFonts w:ascii="Arial" w:hAnsi="Arial" w:cs="Arial"/>
          <w:sz w:val="16"/>
          <w:szCs w:val="16"/>
        </w:rPr>
        <w:t>Informační technologie</w:t>
      </w:r>
    </w:p>
    <w:p w:rsidR="00514900" w:rsidRDefault="00514900" w:rsidP="00514900">
      <w:pPr>
        <w:ind w:left="1410" w:hanging="1410"/>
        <w:rPr>
          <w:rFonts w:ascii="Arial" w:hAnsi="Arial" w:cs="Arial"/>
          <w:b/>
          <w:sz w:val="16"/>
          <w:szCs w:val="16"/>
        </w:rPr>
      </w:pPr>
      <w:r>
        <w:rPr>
          <w:rFonts w:ascii="Arial" w:hAnsi="Arial" w:cs="Arial"/>
          <w:b/>
          <w:sz w:val="16"/>
          <w:szCs w:val="16"/>
        </w:rPr>
        <w:t>IČ</w:t>
      </w:r>
      <w:r>
        <w:rPr>
          <w:rFonts w:ascii="Arial" w:hAnsi="Arial" w:cs="Arial"/>
          <w:b/>
          <w:sz w:val="16"/>
          <w:szCs w:val="16"/>
        </w:rPr>
        <w:tab/>
      </w:r>
      <w:r>
        <w:rPr>
          <w:rFonts w:ascii="Arial" w:hAnsi="Arial" w:cs="Arial"/>
          <w:b/>
          <w:sz w:val="16"/>
          <w:szCs w:val="16"/>
        </w:rPr>
        <w:tab/>
      </w:r>
      <w:r w:rsidRPr="001827BA">
        <w:rPr>
          <w:rFonts w:ascii="Arial" w:hAnsi="Arial" w:cs="Arial"/>
          <w:sz w:val="16"/>
          <w:szCs w:val="16"/>
        </w:rPr>
        <w:t>Identifikační číslo</w:t>
      </w:r>
    </w:p>
    <w:p w:rsidR="00514900" w:rsidRDefault="00514900" w:rsidP="00514900">
      <w:pPr>
        <w:ind w:left="1410" w:hanging="1410"/>
        <w:rPr>
          <w:rFonts w:ascii="Arial" w:hAnsi="Arial" w:cs="Arial"/>
          <w:b/>
          <w:sz w:val="16"/>
          <w:szCs w:val="16"/>
        </w:rPr>
      </w:pPr>
      <w:r>
        <w:rPr>
          <w:rFonts w:ascii="Arial" w:hAnsi="Arial" w:cs="Arial"/>
          <w:b/>
          <w:sz w:val="16"/>
          <w:szCs w:val="16"/>
        </w:rPr>
        <w:t>IČP</w:t>
      </w:r>
      <w:r>
        <w:rPr>
          <w:rFonts w:ascii="Arial" w:hAnsi="Arial" w:cs="Arial"/>
          <w:b/>
          <w:sz w:val="16"/>
          <w:szCs w:val="16"/>
        </w:rPr>
        <w:tab/>
      </w:r>
      <w:r w:rsidRPr="001827BA">
        <w:rPr>
          <w:rFonts w:ascii="Arial" w:hAnsi="Arial" w:cs="Arial"/>
          <w:sz w:val="16"/>
          <w:szCs w:val="16"/>
        </w:rPr>
        <w:t>Identifikační číslo pracoviště</w:t>
      </w:r>
    </w:p>
    <w:p w:rsidR="00514900" w:rsidRPr="00D80355" w:rsidRDefault="00514900" w:rsidP="00514900">
      <w:pPr>
        <w:ind w:left="1410" w:hanging="1410"/>
        <w:rPr>
          <w:rFonts w:ascii="Arial" w:hAnsi="Arial" w:cs="Arial"/>
          <w:b/>
          <w:sz w:val="16"/>
          <w:szCs w:val="16"/>
        </w:rPr>
      </w:pPr>
      <w:r>
        <w:rPr>
          <w:rFonts w:ascii="Arial" w:hAnsi="Arial" w:cs="Arial"/>
          <w:b/>
          <w:sz w:val="16"/>
          <w:szCs w:val="16"/>
        </w:rPr>
        <w:t>IČZ</w:t>
      </w:r>
      <w:r>
        <w:rPr>
          <w:rFonts w:ascii="Arial" w:hAnsi="Arial" w:cs="Arial"/>
          <w:b/>
          <w:sz w:val="16"/>
          <w:szCs w:val="16"/>
        </w:rPr>
        <w:tab/>
      </w:r>
      <w:r w:rsidRPr="001827BA">
        <w:rPr>
          <w:rFonts w:ascii="Arial" w:hAnsi="Arial" w:cs="Arial"/>
          <w:sz w:val="16"/>
          <w:szCs w:val="16"/>
        </w:rPr>
        <w:t>Identifikační číslo zdravotnického zařízení</w:t>
      </w:r>
    </w:p>
    <w:p w:rsidR="00514900" w:rsidRPr="00D80355" w:rsidRDefault="00514900" w:rsidP="00514900">
      <w:pPr>
        <w:ind w:left="1410" w:hanging="1410"/>
        <w:rPr>
          <w:rFonts w:ascii="Arial" w:hAnsi="Arial" w:cs="Arial"/>
          <w:sz w:val="16"/>
          <w:szCs w:val="16"/>
        </w:rPr>
      </w:pPr>
      <w:r w:rsidRPr="00D80355">
        <w:rPr>
          <w:rFonts w:ascii="Arial" w:hAnsi="Arial" w:cs="Arial"/>
          <w:b/>
          <w:sz w:val="16"/>
          <w:szCs w:val="16"/>
        </w:rPr>
        <w:t>IS</w:t>
      </w:r>
      <w:r>
        <w:rPr>
          <w:rFonts w:ascii="Arial" w:hAnsi="Arial" w:cs="Arial"/>
          <w:sz w:val="16"/>
          <w:szCs w:val="16"/>
        </w:rPr>
        <w:tab/>
        <w:t>I</w:t>
      </w:r>
      <w:r w:rsidRPr="00D80355">
        <w:rPr>
          <w:rFonts w:ascii="Arial" w:hAnsi="Arial" w:cs="Arial"/>
          <w:sz w:val="16"/>
          <w:szCs w:val="16"/>
        </w:rPr>
        <w:t>nformační systém</w:t>
      </w:r>
    </w:p>
    <w:p w:rsidR="00514900" w:rsidRDefault="00514900" w:rsidP="00514900">
      <w:pPr>
        <w:ind w:left="1410" w:hanging="1410"/>
        <w:rPr>
          <w:rFonts w:ascii="Arial" w:hAnsi="Arial" w:cs="Arial"/>
          <w:b/>
          <w:sz w:val="16"/>
          <w:szCs w:val="16"/>
        </w:rPr>
      </w:pPr>
      <w:r>
        <w:rPr>
          <w:rFonts w:ascii="Arial" w:hAnsi="Arial" w:cs="Arial"/>
          <w:b/>
          <w:sz w:val="16"/>
          <w:szCs w:val="16"/>
        </w:rPr>
        <w:t>KEP</w:t>
      </w:r>
      <w:r>
        <w:rPr>
          <w:rFonts w:ascii="Arial" w:hAnsi="Arial" w:cs="Arial"/>
          <w:b/>
          <w:sz w:val="16"/>
          <w:szCs w:val="16"/>
        </w:rPr>
        <w:tab/>
      </w:r>
      <w:r w:rsidRPr="001827BA">
        <w:rPr>
          <w:rFonts w:ascii="Arial" w:hAnsi="Arial" w:cs="Arial"/>
          <w:sz w:val="16"/>
          <w:szCs w:val="16"/>
        </w:rPr>
        <w:t>Klinicko-ekonomické profily nemocnic</w:t>
      </w:r>
    </w:p>
    <w:p w:rsidR="00514900" w:rsidRDefault="00514900" w:rsidP="00514900">
      <w:pPr>
        <w:ind w:left="1410" w:hanging="1410"/>
        <w:rPr>
          <w:rFonts w:ascii="Arial" w:hAnsi="Arial" w:cs="Arial"/>
          <w:b/>
          <w:sz w:val="16"/>
          <w:szCs w:val="16"/>
        </w:rPr>
      </w:pPr>
      <w:r>
        <w:rPr>
          <w:rFonts w:ascii="Arial" w:hAnsi="Arial" w:cs="Arial"/>
          <w:b/>
          <w:sz w:val="16"/>
          <w:szCs w:val="16"/>
        </w:rPr>
        <w:t>LP</w:t>
      </w:r>
      <w:r>
        <w:rPr>
          <w:rFonts w:ascii="Arial" w:hAnsi="Arial" w:cs="Arial"/>
          <w:b/>
          <w:sz w:val="16"/>
          <w:szCs w:val="16"/>
        </w:rPr>
        <w:tab/>
      </w:r>
      <w:r>
        <w:rPr>
          <w:rFonts w:ascii="Arial" w:hAnsi="Arial" w:cs="Arial"/>
          <w:sz w:val="16"/>
          <w:szCs w:val="16"/>
        </w:rPr>
        <w:t>L</w:t>
      </w:r>
      <w:r w:rsidRPr="00151592">
        <w:rPr>
          <w:rFonts w:ascii="Arial" w:hAnsi="Arial" w:cs="Arial"/>
          <w:sz w:val="16"/>
          <w:szCs w:val="16"/>
        </w:rPr>
        <w:t>éčivé přípravky</w:t>
      </w:r>
    </w:p>
    <w:p w:rsidR="00514900" w:rsidRPr="00D80355" w:rsidRDefault="00514900" w:rsidP="00514900">
      <w:pPr>
        <w:ind w:left="1410" w:hanging="1410"/>
        <w:rPr>
          <w:rFonts w:ascii="Arial" w:hAnsi="Arial" w:cs="Arial"/>
          <w:b/>
          <w:sz w:val="16"/>
          <w:szCs w:val="16"/>
        </w:rPr>
      </w:pPr>
      <w:r w:rsidRPr="00D80355">
        <w:rPr>
          <w:rFonts w:ascii="Arial" w:hAnsi="Arial" w:cs="Arial"/>
          <w:b/>
          <w:sz w:val="16"/>
          <w:szCs w:val="16"/>
        </w:rPr>
        <w:t>LSPP</w:t>
      </w:r>
      <w:r w:rsidRPr="00D80355">
        <w:rPr>
          <w:rFonts w:ascii="Arial" w:hAnsi="Arial" w:cs="Arial"/>
          <w:b/>
          <w:sz w:val="16"/>
          <w:szCs w:val="16"/>
        </w:rPr>
        <w:tab/>
      </w:r>
      <w:r>
        <w:rPr>
          <w:rFonts w:ascii="Arial" w:hAnsi="Arial" w:cs="Arial"/>
          <w:sz w:val="16"/>
          <w:szCs w:val="16"/>
        </w:rPr>
        <w:t>L</w:t>
      </w:r>
      <w:r w:rsidRPr="00D80355">
        <w:rPr>
          <w:rFonts w:ascii="Arial" w:hAnsi="Arial" w:cs="Arial"/>
          <w:sz w:val="16"/>
          <w:szCs w:val="16"/>
        </w:rPr>
        <w:t>ékařská služba první pomoci</w:t>
      </w:r>
    </w:p>
    <w:p w:rsidR="00514900" w:rsidRPr="00D80355" w:rsidRDefault="00514900" w:rsidP="00514900">
      <w:pPr>
        <w:ind w:left="1410" w:hanging="1410"/>
        <w:rPr>
          <w:rFonts w:ascii="Arial" w:hAnsi="Arial" w:cs="Arial"/>
          <w:sz w:val="16"/>
          <w:szCs w:val="16"/>
        </w:rPr>
      </w:pPr>
      <w:r w:rsidRPr="00D80355">
        <w:rPr>
          <w:rFonts w:ascii="Arial" w:hAnsi="Arial" w:cs="Arial"/>
          <w:b/>
          <w:sz w:val="16"/>
          <w:szCs w:val="16"/>
        </w:rPr>
        <w:t>LZZ</w:t>
      </w:r>
      <w:r>
        <w:rPr>
          <w:rFonts w:ascii="Arial" w:hAnsi="Arial" w:cs="Arial"/>
          <w:sz w:val="16"/>
          <w:szCs w:val="16"/>
        </w:rPr>
        <w:tab/>
        <w:t>L</w:t>
      </w:r>
      <w:r w:rsidRPr="00D80355">
        <w:rPr>
          <w:rFonts w:ascii="Arial" w:hAnsi="Arial" w:cs="Arial"/>
          <w:sz w:val="16"/>
          <w:szCs w:val="16"/>
        </w:rPr>
        <w:t>ůžkové zdravotnické zařízení</w:t>
      </w:r>
    </w:p>
    <w:p w:rsidR="00514900" w:rsidRPr="00D80355" w:rsidRDefault="00514900" w:rsidP="00514900">
      <w:pPr>
        <w:ind w:left="1410" w:hanging="1410"/>
        <w:rPr>
          <w:rFonts w:ascii="Arial" w:hAnsi="Arial" w:cs="Arial"/>
          <w:sz w:val="16"/>
          <w:szCs w:val="16"/>
        </w:rPr>
      </w:pPr>
      <w:r w:rsidRPr="00D80355">
        <w:rPr>
          <w:rFonts w:ascii="Arial" w:hAnsi="Arial" w:cs="Arial"/>
          <w:b/>
          <w:sz w:val="16"/>
          <w:szCs w:val="16"/>
        </w:rPr>
        <w:t xml:space="preserve">MF </w:t>
      </w:r>
      <w:r w:rsidRPr="00D80355">
        <w:rPr>
          <w:rFonts w:ascii="Arial" w:hAnsi="Arial" w:cs="Arial"/>
          <w:sz w:val="16"/>
          <w:szCs w:val="16"/>
        </w:rPr>
        <w:tab/>
        <w:t>Ministerstvo financí</w:t>
      </w:r>
      <w:r>
        <w:rPr>
          <w:rFonts w:ascii="Arial" w:hAnsi="Arial" w:cs="Arial"/>
          <w:sz w:val="16"/>
          <w:szCs w:val="16"/>
        </w:rPr>
        <w:t xml:space="preserve"> ČR</w:t>
      </w:r>
    </w:p>
    <w:p w:rsidR="00514900" w:rsidRPr="00D80355" w:rsidRDefault="00514900" w:rsidP="00514900">
      <w:pPr>
        <w:ind w:left="1410" w:hanging="1410"/>
        <w:rPr>
          <w:rFonts w:ascii="Arial" w:hAnsi="Arial" w:cs="Arial"/>
          <w:sz w:val="16"/>
          <w:szCs w:val="16"/>
        </w:rPr>
      </w:pPr>
      <w:r w:rsidRPr="00D80355">
        <w:rPr>
          <w:rFonts w:ascii="Arial" w:hAnsi="Arial" w:cs="Arial"/>
          <w:b/>
          <w:sz w:val="16"/>
          <w:szCs w:val="16"/>
        </w:rPr>
        <w:t>MPSV</w:t>
      </w:r>
      <w:r w:rsidRPr="00D80355">
        <w:rPr>
          <w:rFonts w:ascii="Arial" w:hAnsi="Arial" w:cs="Arial"/>
          <w:sz w:val="16"/>
          <w:szCs w:val="16"/>
        </w:rPr>
        <w:tab/>
        <w:t>Ministerstvo práce a sociální věcí</w:t>
      </w:r>
      <w:r>
        <w:rPr>
          <w:rFonts w:ascii="Arial" w:hAnsi="Arial" w:cs="Arial"/>
          <w:sz w:val="16"/>
          <w:szCs w:val="16"/>
        </w:rPr>
        <w:t xml:space="preserve"> ČR</w:t>
      </w:r>
    </w:p>
    <w:p w:rsidR="00514900" w:rsidRDefault="00514900" w:rsidP="00514900">
      <w:pPr>
        <w:ind w:left="1410" w:hanging="1410"/>
        <w:rPr>
          <w:rFonts w:ascii="Arial" w:hAnsi="Arial" w:cs="Arial"/>
          <w:sz w:val="16"/>
          <w:szCs w:val="16"/>
        </w:rPr>
      </w:pPr>
      <w:r w:rsidRPr="00D80355">
        <w:rPr>
          <w:rFonts w:ascii="Arial" w:hAnsi="Arial" w:cs="Arial"/>
          <w:b/>
          <w:sz w:val="16"/>
          <w:szCs w:val="16"/>
        </w:rPr>
        <w:t>MZ</w:t>
      </w:r>
      <w:r w:rsidRPr="00D80355">
        <w:rPr>
          <w:rFonts w:ascii="Arial" w:hAnsi="Arial" w:cs="Arial"/>
          <w:sz w:val="16"/>
          <w:szCs w:val="16"/>
        </w:rPr>
        <w:tab/>
        <w:t>Ministerstvo zdravotnictví</w:t>
      </w:r>
      <w:r>
        <w:rPr>
          <w:rFonts w:ascii="Arial" w:hAnsi="Arial" w:cs="Arial"/>
          <w:sz w:val="16"/>
          <w:szCs w:val="16"/>
        </w:rPr>
        <w:t xml:space="preserve"> ČR</w:t>
      </w:r>
    </w:p>
    <w:p w:rsidR="00514900" w:rsidRPr="00D80355" w:rsidRDefault="00514900" w:rsidP="00514900">
      <w:pPr>
        <w:ind w:left="1410" w:hanging="1410"/>
        <w:rPr>
          <w:rFonts w:ascii="Arial" w:hAnsi="Arial" w:cs="Arial"/>
          <w:sz w:val="16"/>
          <w:szCs w:val="16"/>
        </w:rPr>
      </w:pPr>
      <w:r w:rsidRPr="00D80355">
        <w:rPr>
          <w:rFonts w:ascii="Arial" w:hAnsi="Arial" w:cs="Arial"/>
          <w:b/>
          <w:sz w:val="16"/>
          <w:szCs w:val="16"/>
        </w:rPr>
        <w:t>OBZP</w:t>
      </w:r>
      <w:r>
        <w:rPr>
          <w:rFonts w:ascii="Arial" w:hAnsi="Arial" w:cs="Arial"/>
          <w:sz w:val="16"/>
          <w:szCs w:val="16"/>
        </w:rPr>
        <w:tab/>
        <w:t>O</w:t>
      </w:r>
      <w:r w:rsidRPr="00D80355">
        <w:rPr>
          <w:rFonts w:ascii="Arial" w:hAnsi="Arial" w:cs="Arial"/>
          <w:sz w:val="16"/>
          <w:szCs w:val="16"/>
        </w:rPr>
        <w:t>soba bez zdanitelných příjmů</w:t>
      </w:r>
    </w:p>
    <w:p w:rsidR="00514900" w:rsidRDefault="00514900" w:rsidP="00514900">
      <w:pPr>
        <w:rPr>
          <w:rFonts w:ascii="Arial" w:hAnsi="Arial" w:cs="Arial"/>
          <w:sz w:val="16"/>
          <w:szCs w:val="16"/>
        </w:rPr>
      </w:pPr>
      <w:r w:rsidRPr="00D80355">
        <w:rPr>
          <w:rFonts w:ascii="Arial" w:hAnsi="Arial" w:cs="Arial"/>
          <w:b/>
          <w:sz w:val="16"/>
          <w:szCs w:val="16"/>
        </w:rPr>
        <w:t>OSVČ</w:t>
      </w:r>
      <w:r>
        <w:rPr>
          <w:rFonts w:ascii="Arial" w:hAnsi="Arial" w:cs="Arial"/>
          <w:sz w:val="16"/>
          <w:szCs w:val="16"/>
        </w:rPr>
        <w:tab/>
      </w:r>
      <w:r>
        <w:rPr>
          <w:rFonts w:ascii="Arial" w:hAnsi="Arial" w:cs="Arial"/>
          <w:sz w:val="16"/>
          <w:szCs w:val="16"/>
        </w:rPr>
        <w:tab/>
        <w:t>O</w:t>
      </w:r>
      <w:r w:rsidRPr="00D80355">
        <w:rPr>
          <w:rFonts w:ascii="Arial" w:hAnsi="Arial" w:cs="Arial"/>
          <w:sz w:val="16"/>
          <w:szCs w:val="16"/>
        </w:rPr>
        <w:t>soba samostatně výdělečně činná</w:t>
      </w:r>
    </w:p>
    <w:p w:rsidR="00514900" w:rsidRDefault="00514900" w:rsidP="00514900">
      <w:pPr>
        <w:rPr>
          <w:rFonts w:ascii="Arial" w:hAnsi="Arial" w:cs="Arial"/>
          <w:b/>
          <w:sz w:val="16"/>
          <w:szCs w:val="16"/>
        </w:rPr>
      </w:pPr>
      <w:r w:rsidRPr="00D80355">
        <w:rPr>
          <w:rFonts w:ascii="Arial" w:hAnsi="Arial" w:cs="Arial"/>
          <w:b/>
          <w:sz w:val="16"/>
          <w:szCs w:val="16"/>
        </w:rPr>
        <w:t>OZdČ</w:t>
      </w:r>
      <w:r w:rsidRPr="00D80355">
        <w:rPr>
          <w:rFonts w:ascii="Arial" w:hAnsi="Arial" w:cs="Arial"/>
          <w:b/>
          <w:sz w:val="16"/>
          <w:szCs w:val="16"/>
        </w:rPr>
        <w:tab/>
      </w:r>
      <w:r w:rsidRPr="00D80355">
        <w:rPr>
          <w:rFonts w:ascii="Arial" w:hAnsi="Arial" w:cs="Arial"/>
          <w:b/>
          <w:sz w:val="16"/>
          <w:szCs w:val="16"/>
        </w:rPr>
        <w:tab/>
      </w:r>
      <w:r>
        <w:rPr>
          <w:rFonts w:ascii="Arial" w:hAnsi="Arial" w:cs="Arial"/>
          <w:sz w:val="16"/>
          <w:szCs w:val="16"/>
        </w:rPr>
        <w:t>O</w:t>
      </w:r>
      <w:r w:rsidRPr="00D80355">
        <w:rPr>
          <w:rFonts w:ascii="Arial" w:hAnsi="Arial" w:cs="Arial"/>
          <w:sz w:val="16"/>
          <w:szCs w:val="16"/>
        </w:rPr>
        <w:t>statní zdaňovaná činnost</w:t>
      </w:r>
    </w:p>
    <w:p w:rsidR="00514900" w:rsidRPr="00C80B33" w:rsidRDefault="00514900" w:rsidP="00514900">
      <w:pPr>
        <w:rPr>
          <w:rFonts w:ascii="Arial" w:hAnsi="Arial" w:cs="Arial"/>
          <w:sz w:val="16"/>
          <w:szCs w:val="16"/>
        </w:rPr>
      </w:pPr>
      <w:r w:rsidRPr="00C80B33">
        <w:rPr>
          <w:rFonts w:ascii="Arial" w:hAnsi="Arial" w:cs="Arial"/>
          <w:b/>
          <w:sz w:val="16"/>
          <w:szCs w:val="16"/>
        </w:rPr>
        <w:t>PF</w:t>
      </w:r>
      <w:r>
        <w:rPr>
          <w:rFonts w:ascii="Arial" w:hAnsi="Arial" w:cs="Arial"/>
          <w:sz w:val="16"/>
          <w:szCs w:val="16"/>
        </w:rPr>
        <w:tab/>
      </w:r>
      <w:r>
        <w:rPr>
          <w:rFonts w:ascii="Arial" w:hAnsi="Arial" w:cs="Arial"/>
          <w:sz w:val="16"/>
          <w:szCs w:val="16"/>
        </w:rPr>
        <w:tab/>
        <w:t>P</w:t>
      </w:r>
      <w:r w:rsidRPr="00C80B33">
        <w:rPr>
          <w:rFonts w:ascii="Arial" w:hAnsi="Arial" w:cs="Arial"/>
          <w:sz w:val="16"/>
          <w:szCs w:val="16"/>
        </w:rPr>
        <w:t>rovozní fond</w:t>
      </w:r>
    </w:p>
    <w:p w:rsidR="00514900" w:rsidRDefault="00514900" w:rsidP="00514900">
      <w:pPr>
        <w:rPr>
          <w:rFonts w:ascii="Arial" w:hAnsi="Arial" w:cs="Arial"/>
          <w:sz w:val="16"/>
          <w:szCs w:val="16"/>
        </w:rPr>
      </w:pPr>
      <w:r w:rsidRPr="00C80B33">
        <w:rPr>
          <w:rFonts w:ascii="Arial" w:hAnsi="Arial" w:cs="Arial"/>
          <w:b/>
          <w:sz w:val="16"/>
          <w:szCs w:val="16"/>
        </w:rPr>
        <w:t>PZLÚ</w:t>
      </w:r>
      <w:r>
        <w:rPr>
          <w:rFonts w:ascii="Arial" w:hAnsi="Arial" w:cs="Arial"/>
          <w:sz w:val="16"/>
          <w:szCs w:val="16"/>
        </w:rPr>
        <w:tab/>
      </w:r>
      <w:r>
        <w:rPr>
          <w:rFonts w:ascii="Arial" w:hAnsi="Arial" w:cs="Arial"/>
          <w:sz w:val="16"/>
          <w:szCs w:val="16"/>
        </w:rPr>
        <w:tab/>
        <w:t>P</w:t>
      </w:r>
      <w:r w:rsidRPr="00C80B33">
        <w:rPr>
          <w:rFonts w:ascii="Arial" w:hAnsi="Arial" w:cs="Arial"/>
          <w:sz w:val="16"/>
          <w:szCs w:val="16"/>
        </w:rPr>
        <w:t>otraviny pro zvláštní lékařské účely</w:t>
      </w:r>
    </w:p>
    <w:p w:rsidR="00514900" w:rsidRPr="00762D1A" w:rsidRDefault="00514900" w:rsidP="00514900">
      <w:pPr>
        <w:rPr>
          <w:rFonts w:ascii="Arial" w:hAnsi="Arial" w:cs="Arial"/>
          <w:b/>
          <w:sz w:val="16"/>
          <w:szCs w:val="16"/>
        </w:rPr>
      </w:pPr>
      <w:r w:rsidRPr="00762D1A">
        <w:rPr>
          <w:rFonts w:ascii="Arial" w:hAnsi="Arial" w:cs="Arial"/>
          <w:b/>
          <w:sz w:val="16"/>
          <w:szCs w:val="16"/>
        </w:rPr>
        <w:t>PZS</w:t>
      </w:r>
      <w:r>
        <w:rPr>
          <w:rFonts w:ascii="Arial" w:hAnsi="Arial" w:cs="Arial"/>
          <w:b/>
          <w:sz w:val="16"/>
          <w:szCs w:val="16"/>
        </w:rPr>
        <w:tab/>
      </w:r>
      <w:r>
        <w:rPr>
          <w:rFonts w:ascii="Arial" w:hAnsi="Arial" w:cs="Arial"/>
          <w:b/>
          <w:sz w:val="16"/>
          <w:szCs w:val="16"/>
        </w:rPr>
        <w:tab/>
      </w:r>
      <w:r>
        <w:rPr>
          <w:rFonts w:ascii="Arial" w:hAnsi="Arial" w:cs="Arial"/>
          <w:sz w:val="16"/>
          <w:szCs w:val="16"/>
        </w:rPr>
        <w:t>P</w:t>
      </w:r>
      <w:r w:rsidRPr="0093623E">
        <w:rPr>
          <w:rFonts w:ascii="Arial" w:hAnsi="Arial" w:cs="Arial"/>
          <w:sz w:val="16"/>
          <w:szCs w:val="16"/>
        </w:rPr>
        <w:t>oskytovatelé</w:t>
      </w:r>
      <w:r>
        <w:rPr>
          <w:rFonts w:ascii="Arial" w:hAnsi="Arial" w:cs="Arial"/>
          <w:sz w:val="16"/>
          <w:szCs w:val="16"/>
        </w:rPr>
        <w:t xml:space="preserve"> </w:t>
      </w:r>
      <w:r w:rsidRPr="0093623E">
        <w:rPr>
          <w:rFonts w:ascii="Arial" w:hAnsi="Arial" w:cs="Arial"/>
          <w:sz w:val="16"/>
          <w:szCs w:val="16"/>
        </w:rPr>
        <w:t>zdravotních služeb</w:t>
      </w:r>
    </w:p>
    <w:p w:rsidR="00514900" w:rsidRDefault="00514900" w:rsidP="00514900">
      <w:pPr>
        <w:rPr>
          <w:rFonts w:ascii="Arial" w:hAnsi="Arial" w:cs="Arial"/>
          <w:b/>
          <w:sz w:val="16"/>
          <w:szCs w:val="16"/>
        </w:rPr>
      </w:pPr>
      <w:r>
        <w:rPr>
          <w:rFonts w:ascii="Arial" w:hAnsi="Arial" w:cs="Arial"/>
          <w:b/>
          <w:sz w:val="16"/>
          <w:szCs w:val="16"/>
        </w:rPr>
        <w:t>PZSS</w:t>
      </w:r>
      <w:r>
        <w:rPr>
          <w:rFonts w:ascii="Arial" w:hAnsi="Arial" w:cs="Arial"/>
          <w:b/>
          <w:sz w:val="16"/>
          <w:szCs w:val="16"/>
        </w:rPr>
        <w:tab/>
      </w:r>
      <w:r>
        <w:rPr>
          <w:rFonts w:ascii="Arial" w:hAnsi="Arial" w:cs="Arial"/>
          <w:b/>
          <w:sz w:val="16"/>
          <w:szCs w:val="16"/>
        </w:rPr>
        <w:tab/>
      </w:r>
      <w:r w:rsidRPr="001827BA">
        <w:rPr>
          <w:rFonts w:ascii="Arial" w:hAnsi="Arial" w:cs="Arial"/>
          <w:sz w:val="16"/>
          <w:szCs w:val="16"/>
        </w:rPr>
        <w:t>Pobytové zařízení sociálních služeb</w:t>
      </w:r>
    </w:p>
    <w:p w:rsidR="00514900" w:rsidRPr="00C80B33" w:rsidRDefault="00514900" w:rsidP="00514900">
      <w:pPr>
        <w:rPr>
          <w:rFonts w:ascii="Arial" w:hAnsi="Arial" w:cs="Arial"/>
          <w:b/>
          <w:sz w:val="16"/>
          <w:szCs w:val="16"/>
        </w:rPr>
      </w:pPr>
      <w:r w:rsidRPr="00C80B33">
        <w:rPr>
          <w:rFonts w:ascii="Arial" w:hAnsi="Arial" w:cs="Arial"/>
          <w:b/>
          <w:sz w:val="16"/>
          <w:szCs w:val="16"/>
        </w:rPr>
        <w:t>RF</w:t>
      </w:r>
      <w:r w:rsidRPr="00C80B33">
        <w:rPr>
          <w:rFonts w:ascii="Arial" w:hAnsi="Arial" w:cs="Arial"/>
          <w:b/>
          <w:sz w:val="16"/>
          <w:szCs w:val="16"/>
        </w:rPr>
        <w:tab/>
      </w:r>
      <w:r w:rsidRPr="00C80B33">
        <w:rPr>
          <w:rFonts w:ascii="Arial" w:hAnsi="Arial" w:cs="Arial"/>
          <w:b/>
          <w:sz w:val="16"/>
          <w:szCs w:val="16"/>
        </w:rPr>
        <w:tab/>
      </w:r>
      <w:r>
        <w:rPr>
          <w:rFonts w:ascii="Arial" w:hAnsi="Arial" w:cs="Arial"/>
          <w:sz w:val="16"/>
          <w:szCs w:val="16"/>
        </w:rPr>
        <w:t>R</w:t>
      </w:r>
      <w:r w:rsidRPr="00C80B33">
        <w:rPr>
          <w:rFonts w:ascii="Arial" w:hAnsi="Arial" w:cs="Arial"/>
          <w:sz w:val="16"/>
          <w:szCs w:val="16"/>
        </w:rPr>
        <w:t>ezervní fond</w:t>
      </w:r>
    </w:p>
    <w:p w:rsidR="00514900" w:rsidRPr="001827BA" w:rsidRDefault="00514900" w:rsidP="00514900">
      <w:pPr>
        <w:rPr>
          <w:rFonts w:ascii="Arial" w:hAnsi="Arial" w:cs="Arial"/>
          <w:sz w:val="16"/>
          <w:szCs w:val="16"/>
        </w:rPr>
      </w:pPr>
      <w:r>
        <w:rPr>
          <w:rFonts w:ascii="Arial" w:hAnsi="Arial" w:cs="Arial"/>
          <w:b/>
          <w:sz w:val="16"/>
          <w:szCs w:val="16"/>
        </w:rPr>
        <w:t>RP</w:t>
      </w:r>
      <w:r>
        <w:rPr>
          <w:rFonts w:ascii="Arial" w:hAnsi="Arial" w:cs="Arial"/>
          <w:b/>
          <w:sz w:val="16"/>
          <w:szCs w:val="16"/>
        </w:rPr>
        <w:tab/>
      </w:r>
      <w:r>
        <w:rPr>
          <w:rFonts w:ascii="Arial" w:hAnsi="Arial" w:cs="Arial"/>
          <w:b/>
          <w:sz w:val="16"/>
          <w:szCs w:val="16"/>
        </w:rPr>
        <w:tab/>
      </w:r>
      <w:r w:rsidRPr="001827BA">
        <w:rPr>
          <w:rFonts w:ascii="Arial" w:hAnsi="Arial" w:cs="Arial"/>
          <w:sz w:val="16"/>
          <w:szCs w:val="16"/>
        </w:rPr>
        <w:t>Regionální pobočka VZP ČR</w:t>
      </w:r>
    </w:p>
    <w:p w:rsidR="00514900" w:rsidRDefault="00514900" w:rsidP="00514900">
      <w:pPr>
        <w:rPr>
          <w:rFonts w:ascii="Arial" w:hAnsi="Arial" w:cs="Arial"/>
          <w:b/>
          <w:sz w:val="16"/>
          <w:szCs w:val="16"/>
        </w:rPr>
      </w:pPr>
      <w:r>
        <w:rPr>
          <w:rFonts w:ascii="Arial" w:hAnsi="Arial" w:cs="Arial"/>
          <w:b/>
          <w:sz w:val="16"/>
          <w:szCs w:val="16"/>
        </w:rPr>
        <w:t>Sb.</w:t>
      </w:r>
      <w:r>
        <w:rPr>
          <w:rFonts w:ascii="Arial" w:hAnsi="Arial" w:cs="Arial"/>
          <w:b/>
          <w:sz w:val="16"/>
          <w:szCs w:val="16"/>
        </w:rPr>
        <w:tab/>
      </w:r>
      <w:r>
        <w:rPr>
          <w:rFonts w:ascii="Arial" w:hAnsi="Arial" w:cs="Arial"/>
          <w:b/>
          <w:sz w:val="16"/>
          <w:szCs w:val="16"/>
        </w:rPr>
        <w:tab/>
      </w:r>
      <w:r w:rsidRPr="001827BA">
        <w:rPr>
          <w:rFonts w:ascii="Arial" w:hAnsi="Arial" w:cs="Arial"/>
          <w:sz w:val="16"/>
          <w:szCs w:val="16"/>
        </w:rPr>
        <w:t>Sbírka zákonů</w:t>
      </w:r>
    </w:p>
    <w:p w:rsidR="00514900" w:rsidRDefault="00514900" w:rsidP="00514900">
      <w:pPr>
        <w:rPr>
          <w:rFonts w:ascii="Arial" w:hAnsi="Arial" w:cs="Arial"/>
          <w:sz w:val="16"/>
          <w:szCs w:val="16"/>
        </w:rPr>
      </w:pPr>
      <w:r w:rsidRPr="00C80B33">
        <w:rPr>
          <w:rFonts w:ascii="Arial" w:hAnsi="Arial" w:cs="Arial"/>
          <w:b/>
          <w:sz w:val="16"/>
          <w:szCs w:val="16"/>
        </w:rPr>
        <w:t>SF</w:t>
      </w:r>
      <w:r w:rsidRPr="00C80B33">
        <w:rPr>
          <w:rFonts w:ascii="Arial" w:hAnsi="Arial" w:cs="Arial"/>
          <w:b/>
          <w:sz w:val="16"/>
          <w:szCs w:val="16"/>
        </w:rPr>
        <w:tab/>
      </w:r>
      <w:r w:rsidRPr="00C80B33">
        <w:rPr>
          <w:rFonts w:ascii="Arial" w:hAnsi="Arial" w:cs="Arial"/>
          <w:b/>
          <w:sz w:val="16"/>
          <w:szCs w:val="16"/>
        </w:rPr>
        <w:tab/>
      </w:r>
      <w:r>
        <w:rPr>
          <w:rFonts w:ascii="Arial" w:hAnsi="Arial" w:cs="Arial"/>
          <w:sz w:val="16"/>
          <w:szCs w:val="16"/>
        </w:rPr>
        <w:t>S</w:t>
      </w:r>
      <w:r w:rsidRPr="00C80B33">
        <w:rPr>
          <w:rFonts w:ascii="Arial" w:hAnsi="Arial" w:cs="Arial"/>
          <w:sz w:val="16"/>
          <w:szCs w:val="16"/>
        </w:rPr>
        <w:t>ociální fond</w:t>
      </w:r>
    </w:p>
    <w:p w:rsidR="00514900" w:rsidRPr="00872EFC" w:rsidRDefault="00514900" w:rsidP="00514900">
      <w:pPr>
        <w:rPr>
          <w:rFonts w:ascii="Arial" w:hAnsi="Arial" w:cs="Arial"/>
          <w:sz w:val="16"/>
          <w:szCs w:val="16"/>
        </w:rPr>
      </w:pPr>
      <w:r w:rsidRPr="00762D1A">
        <w:rPr>
          <w:rFonts w:ascii="Arial" w:hAnsi="Arial" w:cs="Arial"/>
          <w:b/>
          <w:sz w:val="16"/>
          <w:szCs w:val="16"/>
        </w:rPr>
        <w:t>SMS</w:t>
      </w:r>
      <w:r>
        <w:rPr>
          <w:rFonts w:ascii="Arial" w:hAnsi="Arial" w:cs="Arial"/>
          <w:b/>
          <w:sz w:val="16"/>
          <w:szCs w:val="16"/>
        </w:rPr>
        <w:tab/>
      </w:r>
      <w:r>
        <w:rPr>
          <w:rFonts w:ascii="Arial" w:hAnsi="Arial" w:cs="Arial"/>
          <w:b/>
          <w:sz w:val="16"/>
          <w:szCs w:val="16"/>
        </w:rPr>
        <w:tab/>
      </w:r>
      <w:r>
        <w:rPr>
          <w:rFonts w:ascii="Arial" w:hAnsi="Arial" w:cs="Arial"/>
          <w:sz w:val="16"/>
          <w:szCs w:val="16"/>
        </w:rPr>
        <w:t>S</w:t>
      </w:r>
      <w:r w:rsidRPr="00872EFC">
        <w:rPr>
          <w:rFonts w:ascii="Arial" w:hAnsi="Arial" w:cs="Arial"/>
          <w:sz w:val="16"/>
          <w:szCs w:val="16"/>
        </w:rPr>
        <w:t>lužba krátkých textových zpráv</w:t>
      </w:r>
      <w:r>
        <w:rPr>
          <w:rFonts w:ascii="Arial" w:hAnsi="Arial" w:cs="Arial"/>
          <w:sz w:val="16"/>
          <w:szCs w:val="16"/>
        </w:rPr>
        <w:t xml:space="preserve"> (</w:t>
      </w:r>
      <w:r w:rsidRPr="00872EFC">
        <w:rPr>
          <w:rFonts w:ascii="Arial" w:hAnsi="Arial" w:cs="Arial"/>
          <w:sz w:val="16"/>
          <w:szCs w:val="16"/>
        </w:rPr>
        <w:t>Short message service</w:t>
      </w:r>
      <w:r>
        <w:rPr>
          <w:rFonts w:ascii="Arial" w:hAnsi="Arial" w:cs="Arial"/>
          <w:sz w:val="16"/>
          <w:szCs w:val="16"/>
        </w:rPr>
        <w:t>)</w:t>
      </w:r>
    </w:p>
    <w:p w:rsidR="00514900" w:rsidRPr="00C80B33" w:rsidRDefault="00514900" w:rsidP="00514900">
      <w:pPr>
        <w:rPr>
          <w:rFonts w:ascii="Arial" w:hAnsi="Arial" w:cs="Arial"/>
          <w:sz w:val="16"/>
          <w:szCs w:val="16"/>
        </w:rPr>
      </w:pPr>
      <w:r w:rsidRPr="00C80B33">
        <w:rPr>
          <w:rFonts w:ascii="Arial" w:hAnsi="Arial" w:cs="Arial"/>
          <w:b/>
          <w:sz w:val="16"/>
          <w:szCs w:val="16"/>
        </w:rPr>
        <w:t>SÚKL</w:t>
      </w:r>
      <w:r w:rsidRPr="00C80B33">
        <w:rPr>
          <w:rFonts w:ascii="Arial" w:hAnsi="Arial" w:cs="Arial"/>
          <w:sz w:val="16"/>
          <w:szCs w:val="16"/>
        </w:rPr>
        <w:tab/>
      </w:r>
      <w:r w:rsidRPr="00C80B33">
        <w:rPr>
          <w:rFonts w:ascii="Arial" w:hAnsi="Arial" w:cs="Arial"/>
          <w:sz w:val="16"/>
          <w:szCs w:val="16"/>
        </w:rPr>
        <w:tab/>
        <w:t>Statní ústav pro kontrolu léčiv</w:t>
      </w:r>
    </w:p>
    <w:p w:rsidR="00514900" w:rsidRDefault="00514900" w:rsidP="00514900">
      <w:pPr>
        <w:rPr>
          <w:rFonts w:ascii="Arial" w:hAnsi="Arial" w:cs="Arial"/>
          <w:sz w:val="16"/>
          <w:szCs w:val="16"/>
        </w:rPr>
      </w:pPr>
      <w:r w:rsidRPr="00C80B33">
        <w:rPr>
          <w:rFonts w:ascii="Arial" w:hAnsi="Arial" w:cs="Arial"/>
          <w:b/>
          <w:sz w:val="16"/>
          <w:szCs w:val="16"/>
        </w:rPr>
        <w:t>SZZ</w:t>
      </w:r>
      <w:r>
        <w:rPr>
          <w:rFonts w:ascii="Arial" w:hAnsi="Arial" w:cs="Arial"/>
          <w:sz w:val="16"/>
          <w:szCs w:val="16"/>
        </w:rPr>
        <w:tab/>
      </w:r>
      <w:r>
        <w:rPr>
          <w:rFonts w:ascii="Arial" w:hAnsi="Arial" w:cs="Arial"/>
          <w:sz w:val="16"/>
          <w:szCs w:val="16"/>
        </w:rPr>
        <w:tab/>
        <w:t>S</w:t>
      </w:r>
      <w:r w:rsidRPr="00C80B33">
        <w:rPr>
          <w:rFonts w:ascii="Arial" w:hAnsi="Arial" w:cs="Arial"/>
          <w:sz w:val="16"/>
          <w:szCs w:val="16"/>
        </w:rPr>
        <w:t>mluvní zdravotnická zařízení</w:t>
      </w:r>
    </w:p>
    <w:p w:rsidR="00514900" w:rsidRPr="0095668A" w:rsidRDefault="00514900" w:rsidP="00514900">
      <w:pPr>
        <w:rPr>
          <w:rFonts w:ascii="Arial" w:hAnsi="Arial" w:cs="Arial"/>
          <w:sz w:val="16"/>
          <w:szCs w:val="16"/>
        </w:rPr>
      </w:pPr>
      <w:r w:rsidRPr="00762D1A">
        <w:rPr>
          <w:rFonts w:ascii="Arial" w:hAnsi="Arial" w:cs="Arial"/>
          <w:b/>
          <w:sz w:val="16"/>
          <w:szCs w:val="16"/>
        </w:rPr>
        <w:t>TRN</w:t>
      </w:r>
      <w:r>
        <w:rPr>
          <w:rFonts w:ascii="Arial" w:hAnsi="Arial" w:cs="Arial"/>
          <w:b/>
          <w:sz w:val="16"/>
          <w:szCs w:val="16"/>
        </w:rPr>
        <w:tab/>
      </w:r>
      <w:r>
        <w:rPr>
          <w:rFonts w:ascii="Arial" w:hAnsi="Arial" w:cs="Arial"/>
          <w:b/>
          <w:sz w:val="16"/>
          <w:szCs w:val="16"/>
        </w:rPr>
        <w:tab/>
      </w:r>
      <w:r>
        <w:rPr>
          <w:rFonts w:ascii="Arial" w:hAnsi="Arial" w:cs="Arial"/>
          <w:sz w:val="16"/>
          <w:szCs w:val="16"/>
        </w:rPr>
        <w:t>T</w:t>
      </w:r>
      <w:r w:rsidRPr="0095668A">
        <w:rPr>
          <w:rFonts w:ascii="Arial" w:hAnsi="Arial" w:cs="Arial"/>
          <w:sz w:val="16"/>
          <w:szCs w:val="16"/>
        </w:rPr>
        <w:t>uberkulóza a respirační nemoci</w:t>
      </w:r>
    </w:p>
    <w:p w:rsidR="00514900" w:rsidRDefault="00514900" w:rsidP="00514900">
      <w:pPr>
        <w:rPr>
          <w:rFonts w:ascii="Arial" w:hAnsi="Arial" w:cs="Arial"/>
          <w:b/>
          <w:sz w:val="16"/>
          <w:szCs w:val="16"/>
        </w:rPr>
      </w:pPr>
      <w:r w:rsidRPr="008918EA">
        <w:rPr>
          <w:rFonts w:ascii="Arial" w:hAnsi="Arial" w:cs="Arial"/>
          <w:b/>
          <w:sz w:val="16"/>
          <w:szCs w:val="16"/>
        </w:rPr>
        <w:t>UOP</w:t>
      </w:r>
      <w:r>
        <w:rPr>
          <w:rFonts w:ascii="Arial" w:hAnsi="Arial" w:cs="Arial"/>
          <w:b/>
          <w:sz w:val="16"/>
          <w:szCs w:val="16"/>
        </w:rPr>
        <w:tab/>
      </w:r>
      <w:r>
        <w:rPr>
          <w:rFonts w:ascii="Arial" w:hAnsi="Arial" w:cs="Arial"/>
          <w:b/>
          <w:sz w:val="16"/>
          <w:szCs w:val="16"/>
        </w:rPr>
        <w:tab/>
      </w:r>
      <w:r w:rsidRPr="001827BA">
        <w:rPr>
          <w:rFonts w:ascii="Arial" w:hAnsi="Arial" w:cs="Arial"/>
          <w:sz w:val="16"/>
          <w:szCs w:val="16"/>
        </w:rPr>
        <w:t>Unikátní ošetřený pojištěnec</w:t>
      </w:r>
    </w:p>
    <w:p w:rsidR="00514900" w:rsidRDefault="00514900" w:rsidP="00514900">
      <w:pPr>
        <w:rPr>
          <w:rFonts w:ascii="Arial" w:hAnsi="Arial" w:cs="Arial"/>
          <w:sz w:val="16"/>
          <w:szCs w:val="16"/>
        </w:rPr>
      </w:pPr>
      <w:r w:rsidRPr="00C80B33">
        <w:rPr>
          <w:rFonts w:ascii="Arial" w:hAnsi="Arial" w:cs="Arial"/>
          <w:b/>
          <w:sz w:val="16"/>
          <w:szCs w:val="16"/>
        </w:rPr>
        <w:t>VZP ČR</w:t>
      </w:r>
      <w:r w:rsidRPr="00C80B33">
        <w:rPr>
          <w:rFonts w:ascii="Arial" w:hAnsi="Arial" w:cs="Arial"/>
          <w:b/>
          <w:sz w:val="16"/>
          <w:szCs w:val="16"/>
        </w:rPr>
        <w:tab/>
      </w:r>
      <w:r w:rsidRPr="00C80B33">
        <w:rPr>
          <w:rFonts w:ascii="Arial" w:hAnsi="Arial" w:cs="Arial"/>
          <w:sz w:val="16"/>
          <w:szCs w:val="16"/>
        </w:rPr>
        <w:tab/>
        <w:t>Všeobecná zdravotní pojišťovna České republiky</w:t>
      </w:r>
    </w:p>
    <w:p w:rsidR="00CF12B0" w:rsidRDefault="00CF12B0" w:rsidP="00514900">
      <w:pPr>
        <w:rPr>
          <w:rFonts w:ascii="Arial" w:hAnsi="Arial" w:cs="Arial"/>
          <w:b/>
          <w:sz w:val="16"/>
          <w:szCs w:val="16"/>
        </w:rPr>
      </w:pPr>
      <w:r>
        <w:rPr>
          <w:rFonts w:ascii="Arial" w:hAnsi="Arial" w:cs="Arial"/>
          <w:b/>
          <w:sz w:val="16"/>
          <w:szCs w:val="16"/>
        </w:rPr>
        <w:t>VoZP</w:t>
      </w:r>
      <w:r>
        <w:rPr>
          <w:rFonts w:ascii="Arial" w:hAnsi="Arial" w:cs="Arial"/>
          <w:b/>
          <w:sz w:val="16"/>
          <w:szCs w:val="16"/>
        </w:rPr>
        <w:tab/>
      </w:r>
      <w:r>
        <w:rPr>
          <w:rFonts w:ascii="Arial" w:hAnsi="Arial" w:cs="Arial"/>
          <w:b/>
          <w:sz w:val="16"/>
          <w:szCs w:val="16"/>
        </w:rPr>
        <w:tab/>
      </w:r>
      <w:r w:rsidRPr="00CF12B0">
        <w:rPr>
          <w:rFonts w:ascii="Arial" w:hAnsi="Arial" w:cs="Arial"/>
          <w:sz w:val="16"/>
          <w:szCs w:val="16"/>
        </w:rPr>
        <w:t>Vojenská zdravotní pojišťovna České republiky</w:t>
      </w:r>
    </w:p>
    <w:p w:rsidR="00514900" w:rsidRPr="00D80355" w:rsidRDefault="00514900" w:rsidP="00514900">
      <w:pPr>
        <w:rPr>
          <w:rFonts w:ascii="Arial" w:hAnsi="Arial" w:cs="Arial"/>
          <w:sz w:val="16"/>
          <w:szCs w:val="16"/>
        </w:rPr>
      </w:pPr>
      <w:r w:rsidRPr="00D80355">
        <w:rPr>
          <w:rFonts w:ascii="Arial" w:hAnsi="Arial" w:cs="Arial"/>
          <w:b/>
          <w:sz w:val="16"/>
          <w:szCs w:val="16"/>
        </w:rPr>
        <w:t>ZFZP</w:t>
      </w:r>
      <w:r>
        <w:rPr>
          <w:rFonts w:ascii="Arial" w:hAnsi="Arial" w:cs="Arial"/>
          <w:sz w:val="16"/>
          <w:szCs w:val="16"/>
        </w:rPr>
        <w:tab/>
      </w:r>
      <w:r>
        <w:rPr>
          <w:rFonts w:ascii="Arial" w:hAnsi="Arial" w:cs="Arial"/>
          <w:sz w:val="16"/>
          <w:szCs w:val="16"/>
        </w:rPr>
        <w:tab/>
        <w:t>Z</w:t>
      </w:r>
      <w:r w:rsidRPr="00D80355">
        <w:rPr>
          <w:rFonts w:ascii="Arial" w:hAnsi="Arial" w:cs="Arial"/>
          <w:sz w:val="16"/>
          <w:szCs w:val="16"/>
        </w:rPr>
        <w:t>ákladní fond zdravotního pojištění</w:t>
      </w:r>
    </w:p>
    <w:p w:rsidR="00514900" w:rsidRPr="00D80355" w:rsidRDefault="00514900" w:rsidP="00514900">
      <w:pPr>
        <w:rPr>
          <w:rFonts w:ascii="Arial" w:hAnsi="Arial" w:cs="Arial"/>
          <w:sz w:val="16"/>
          <w:szCs w:val="16"/>
        </w:rPr>
      </w:pPr>
      <w:r w:rsidRPr="00D80355">
        <w:rPr>
          <w:rFonts w:ascii="Arial" w:hAnsi="Arial" w:cs="Arial"/>
          <w:b/>
          <w:sz w:val="16"/>
          <w:szCs w:val="16"/>
        </w:rPr>
        <w:t>ZP</w:t>
      </w:r>
      <w:r>
        <w:rPr>
          <w:rFonts w:ascii="Arial" w:hAnsi="Arial" w:cs="Arial"/>
          <w:sz w:val="16"/>
          <w:szCs w:val="16"/>
        </w:rPr>
        <w:tab/>
      </w:r>
      <w:r>
        <w:rPr>
          <w:rFonts w:ascii="Arial" w:hAnsi="Arial" w:cs="Arial"/>
          <w:sz w:val="16"/>
          <w:szCs w:val="16"/>
        </w:rPr>
        <w:tab/>
        <w:t>Z</w:t>
      </w:r>
      <w:r w:rsidRPr="00D80355">
        <w:rPr>
          <w:rFonts w:ascii="Arial" w:hAnsi="Arial" w:cs="Arial"/>
          <w:sz w:val="16"/>
          <w:szCs w:val="16"/>
        </w:rPr>
        <w:t>dravotn</w:t>
      </w:r>
      <w:r>
        <w:rPr>
          <w:rFonts w:ascii="Arial" w:hAnsi="Arial" w:cs="Arial"/>
          <w:sz w:val="16"/>
          <w:szCs w:val="16"/>
        </w:rPr>
        <w:t>ické prostředky</w:t>
      </w:r>
    </w:p>
    <w:p w:rsidR="00AA6BB4" w:rsidRPr="00D80355" w:rsidRDefault="00AA6BB4" w:rsidP="00AA6BB4">
      <w:pPr>
        <w:rPr>
          <w:rFonts w:ascii="Arial" w:hAnsi="Arial" w:cs="Arial"/>
          <w:b/>
          <w:sz w:val="16"/>
          <w:szCs w:val="16"/>
        </w:rPr>
      </w:pPr>
      <w:r w:rsidRPr="00D80355">
        <w:rPr>
          <w:rFonts w:ascii="Arial" w:hAnsi="Arial" w:cs="Arial"/>
          <w:b/>
          <w:sz w:val="16"/>
          <w:szCs w:val="16"/>
        </w:rPr>
        <w:t>ZPP</w:t>
      </w:r>
      <w:r w:rsidRPr="00D80355">
        <w:rPr>
          <w:rFonts w:ascii="Arial" w:hAnsi="Arial" w:cs="Arial"/>
          <w:sz w:val="16"/>
          <w:szCs w:val="16"/>
        </w:rPr>
        <w:tab/>
      </w:r>
      <w:r w:rsidRPr="00D80355">
        <w:rPr>
          <w:rFonts w:ascii="Arial" w:hAnsi="Arial" w:cs="Arial"/>
          <w:sz w:val="16"/>
          <w:szCs w:val="16"/>
        </w:rPr>
        <w:tab/>
        <w:t xml:space="preserve">Zdravotně pojistný plán VZP ČR </w:t>
      </w:r>
    </w:p>
    <w:p w:rsidR="00AA6BB4" w:rsidRPr="00D80355" w:rsidRDefault="00AA6BB4" w:rsidP="00AA6BB4">
      <w:pPr>
        <w:rPr>
          <w:rFonts w:ascii="Arial" w:hAnsi="Arial" w:cs="Arial"/>
          <w:sz w:val="16"/>
          <w:szCs w:val="16"/>
        </w:rPr>
      </w:pPr>
      <w:r w:rsidRPr="00D80355">
        <w:rPr>
          <w:rFonts w:ascii="Arial" w:hAnsi="Arial" w:cs="Arial"/>
          <w:b/>
          <w:sz w:val="16"/>
          <w:szCs w:val="16"/>
        </w:rPr>
        <w:t>ZUM</w:t>
      </w:r>
      <w:r w:rsidRPr="00D80355">
        <w:rPr>
          <w:rFonts w:ascii="Arial" w:hAnsi="Arial" w:cs="Arial"/>
          <w:b/>
          <w:sz w:val="16"/>
          <w:szCs w:val="16"/>
        </w:rPr>
        <w:tab/>
      </w:r>
      <w:r w:rsidRPr="00D80355">
        <w:rPr>
          <w:rFonts w:ascii="Arial" w:hAnsi="Arial" w:cs="Arial"/>
          <w:b/>
          <w:sz w:val="16"/>
          <w:szCs w:val="16"/>
        </w:rPr>
        <w:tab/>
      </w:r>
      <w:r>
        <w:rPr>
          <w:rFonts w:ascii="Arial" w:hAnsi="Arial" w:cs="Arial"/>
          <w:sz w:val="16"/>
          <w:szCs w:val="16"/>
        </w:rPr>
        <w:t>Z</w:t>
      </w:r>
      <w:r w:rsidRPr="00D80355">
        <w:rPr>
          <w:rFonts w:ascii="Arial" w:hAnsi="Arial" w:cs="Arial"/>
          <w:sz w:val="16"/>
          <w:szCs w:val="16"/>
        </w:rPr>
        <w:t>vlášť účtovaný zdravotnický materiál</w:t>
      </w:r>
    </w:p>
    <w:p w:rsidR="00AA6BB4" w:rsidRPr="00D80355" w:rsidRDefault="00AA6BB4" w:rsidP="00AA6BB4">
      <w:pPr>
        <w:rPr>
          <w:rFonts w:ascii="Arial" w:hAnsi="Arial" w:cs="Arial"/>
          <w:b/>
          <w:sz w:val="16"/>
          <w:szCs w:val="16"/>
        </w:rPr>
      </w:pPr>
      <w:r w:rsidRPr="00D80355">
        <w:rPr>
          <w:rFonts w:ascii="Arial" w:hAnsi="Arial" w:cs="Arial"/>
          <w:b/>
          <w:sz w:val="16"/>
          <w:szCs w:val="16"/>
        </w:rPr>
        <w:t>ZULP</w:t>
      </w:r>
      <w:r w:rsidRPr="00D80355">
        <w:rPr>
          <w:rFonts w:ascii="Arial" w:hAnsi="Arial" w:cs="Arial"/>
          <w:b/>
          <w:sz w:val="16"/>
          <w:szCs w:val="16"/>
        </w:rPr>
        <w:tab/>
      </w:r>
      <w:r w:rsidRPr="00D80355">
        <w:rPr>
          <w:rFonts w:ascii="Arial" w:hAnsi="Arial" w:cs="Arial"/>
          <w:b/>
          <w:sz w:val="16"/>
          <w:szCs w:val="16"/>
        </w:rPr>
        <w:tab/>
      </w:r>
      <w:r>
        <w:rPr>
          <w:rFonts w:ascii="Arial" w:hAnsi="Arial" w:cs="Arial"/>
          <w:sz w:val="16"/>
          <w:szCs w:val="16"/>
        </w:rPr>
        <w:t>Z</w:t>
      </w:r>
      <w:r w:rsidRPr="00D80355">
        <w:rPr>
          <w:rFonts w:ascii="Arial" w:hAnsi="Arial" w:cs="Arial"/>
          <w:sz w:val="16"/>
          <w:szCs w:val="16"/>
        </w:rPr>
        <w:t>vlášť účtované léčivé přípravky</w:t>
      </w:r>
    </w:p>
    <w:p w:rsidR="00AA6BB4" w:rsidRPr="00C80B33" w:rsidRDefault="00AA6BB4" w:rsidP="00AA6BB4">
      <w:pPr>
        <w:rPr>
          <w:rFonts w:ascii="Arial" w:hAnsi="Arial" w:cs="Arial"/>
          <w:sz w:val="16"/>
          <w:szCs w:val="16"/>
        </w:rPr>
      </w:pPr>
      <w:r w:rsidRPr="00D80355">
        <w:rPr>
          <w:rFonts w:ascii="Arial" w:hAnsi="Arial" w:cs="Arial"/>
          <w:b/>
          <w:sz w:val="16"/>
          <w:szCs w:val="16"/>
        </w:rPr>
        <w:t>ZZ</w:t>
      </w:r>
      <w:r>
        <w:rPr>
          <w:rFonts w:ascii="Arial" w:hAnsi="Arial" w:cs="Arial"/>
          <w:sz w:val="16"/>
          <w:szCs w:val="16"/>
        </w:rPr>
        <w:tab/>
      </w:r>
      <w:r>
        <w:rPr>
          <w:rFonts w:ascii="Arial" w:hAnsi="Arial" w:cs="Arial"/>
          <w:sz w:val="16"/>
          <w:szCs w:val="16"/>
        </w:rPr>
        <w:tab/>
        <w:t>Z</w:t>
      </w:r>
      <w:r w:rsidRPr="00D80355">
        <w:rPr>
          <w:rFonts w:ascii="Arial" w:hAnsi="Arial" w:cs="Arial"/>
          <w:sz w:val="16"/>
          <w:szCs w:val="16"/>
        </w:rPr>
        <w:t>dravotnická zařízení</w:t>
      </w:r>
    </w:p>
    <w:p w:rsidR="00AA6BB4" w:rsidRDefault="00AA6BB4" w:rsidP="00AA6BB4">
      <w:pPr>
        <w:rPr>
          <w:rFonts w:ascii="Arial" w:hAnsi="Arial" w:cs="Arial"/>
          <w:sz w:val="16"/>
          <w:szCs w:val="16"/>
        </w:rPr>
      </w:pPr>
      <w:r w:rsidRPr="00C80B33">
        <w:rPr>
          <w:rFonts w:ascii="Arial" w:hAnsi="Arial" w:cs="Arial"/>
          <w:b/>
          <w:sz w:val="16"/>
          <w:szCs w:val="16"/>
        </w:rPr>
        <w:t>ZZP</w:t>
      </w:r>
      <w:r w:rsidRPr="00C80B33">
        <w:rPr>
          <w:rFonts w:ascii="Arial" w:hAnsi="Arial" w:cs="Arial"/>
          <w:b/>
          <w:sz w:val="16"/>
          <w:szCs w:val="16"/>
        </w:rPr>
        <w:tab/>
      </w:r>
      <w:r w:rsidRPr="00C80B33">
        <w:rPr>
          <w:rFonts w:ascii="Arial" w:hAnsi="Arial" w:cs="Arial"/>
          <w:b/>
          <w:sz w:val="16"/>
          <w:szCs w:val="16"/>
        </w:rPr>
        <w:tab/>
      </w:r>
      <w:r>
        <w:rPr>
          <w:rFonts w:ascii="Arial" w:hAnsi="Arial" w:cs="Arial"/>
          <w:sz w:val="16"/>
          <w:szCs w:val="16"/>
        </w:rPr>
        <w:t>Z</w:t>
      </w:r>
      <w:r w:rsidRPr="00C80B33">
        <w:rPr>
          <w:rFonts w:ascii="Arial" w:hAnsi="Arial" w:cs="Arial"/>
          <w:sz w:val="16"/>
          <w:szCs w:val="16"/>
        </w:rPr>
        <w:t>aměstnanecká zdravotní pojišťovna</w:t>
      </w:r>
    </w:p>
    <w:p w:rsidR="00AA6BB4" w:rsidRPr="00BA08BD" w:rsidRDefault="00AA6BB4" w:rsidP="00AA6BB4">
      <w:pPr>
        <w:rPr>
          <w:rFonts w:ascii="Arial" w:hAnsi="Arial" w:cs="Arial"/>
          <w:b/>
          <w:sz w:val="16"/>
          <w:szCs w:val="16"/>
        </w:rPr>
      </w:pPr>
      <w:r w:rsidRPr="001827BA">
        <w:rPr>
          <w:rFonts w:ascii="Arial" w:hAnsi="Arial" w:cs="Arial"/>
          <w:b/>
          <w:sz w:val="16"/>
          <w:szCs w:val="16"/>
        </w:rPr>
        <w:t>ZZS</w:t>
      </w:r>
      <w:r>
        <w:rPr>
          <w:rFonts w:ascii="Arial" w:hAnsi="Arial" w:cs="Arial"/>
          <w:sz w:val="16"/>
          <w:szCs w:val="16"/>
        </w:rPr>
        <w:tab/>
      </w:r>
      <w:r>
        <w:rPr>
          <w:rFonts w:ascii="Arial" w:hAnsi="Arial" w:cs="Arial"/>
          <w:sz w:val="16"/>
          <w:szCs w:val="16"/>
        </w:rPr>
        <w:tab/>
      </w:r>
      <w:r w:rsidRPr="00E37472">
        <w:rPr>
          <w:rFonts w:ascii="Arial" w:hAnsi="Arial" w:cs="Arial"/>
          <w:sz w:val="16"/>
          <w:szCs w:val="16"/>
        </w:rPr>
        <w:t>Zdravotnická záchranná služba</w:t>
      </w:r>
    </w:p>
    <w:p w:rsidR="00514900" w:rsidRDefault="00514900" w:rsidP="00A8226A">
      <w:pPr>
        <w:rPr>
          <w:rFonts w:ascii="Arial" w:hAnsi="Arial" w:cs="Arial"/>
          <w:b/>
          <w:sz w:val="16"/>
          <w:szCs w:val="16"/>
        </w:rPr>
      </w:pPr>
    </w:p>
    <w:p w:rsidR="00527AC2" w:rsidRDefault="00527AC2" w:rsidP="00533D56">
      <w:pPr>
        <w:rPr>
          <w:rFonts w:ascii="Arial" w:hAnsi="Arial" w:cs="Arial"/>
          <w:sz w:val="16"/>
          <w:szCs w:val="16"/>
        </w:rPr>
      </w:pPr>
    </w:p>
    <w:p w:rsidR="0018488E" w:rsidRPr="00456978" w:rsidRDefault="006F75B0" w:rsidP="0018488E">
      <w:pPr>
        <w:rPr>
          <w:rFonts w:ascii="Arial" w:hAnsi="Arial" w:cs="Arial"/>
          <w:b/>
          <w:sz w:val="22"/>
          <w:szCs w:val="22"/>
        </w:rPr>
      </w:pPr>
      <w:r>
        <w:rPr>
          <w:rFonts w:ascii="Arial" w:hAnsi="Arial" w:cs="Arial"/>
          <w:b/>
          <w:sz w:val="22"/>
          <w:szCs w:val="22"/>
        </w:rPr>
        <w:br w:type="page"/>
      </w:r>
      <w:r w:rsidR="0018488E" w:rsidRPr="00456978">
        <w:rPr>
          <w:rFonts w:ascii="Arial" w:hAnsi="Arial" w:cs="Arial"/>
          <w:b/>
          <w:sz w:val="22"/>
          <w:szCs w:val="22"/>
        </w:rPr>
        <w:lastRenderedPageBreak/>
        <w:t xml:space="preserve">Citované právní předpisy v textové části materiálu a tabulkových přílohách </w:t>
      </w:r>
    </w:p>
    <w:p w:rsidR="0018488E" w:rsidRPr="00527AC2" w:rsidRDefault="0018488E" w:rsidP="0018488E">
      <w:pPr>
        <w:rPr>
          <w:rFonts w:ascii="Arial" w:hAnsi="Arial" w:cs="Arial"/>
          <w:sz w:val="16"/>
          <w:szCs w:val="16"/>
        </w:rPr>
      </w:pPr>
    </w:p>
    <w:p w:rsidR="0018488E" w:rsidRPr="00527AC2" w:rsidRDefault="0018488E" w:rsidP="0018488E">
      <w:pPr>
        <w:rPr>
          <w:rFonts w:ascii="Arial" w:hAnsi="Arial" w:cs="Arial"/>
          <w:sz w:val="16"/>
          <w:szCs w:val="16"/>
        </w:rPr>
      </w:pPr>
    </w:p>
    <w:p w:rsidR="002815BF" w:rsidRPr="002815BF" w:rsidRDefault="002815BF" w:rsidP="002815BF">
      <w:pPr>
        <w:ind w:left="2410" w:hanging="2410"/>
        <w:jc w:val="both"/>
        <w:rPr>
          <w:rFonts w:ascii="Arial" w:hAnsi="Arial" w:cs="Arial"/>
          <w:sz w:val="16"/>
          <w:szCs w:val="16"/>
        </w:rPr>
      </w:pPr>
      <w:r w:rsidRPr="002815BF">
        <w:rPr>
          <w:rFonts w:ascii="Arial" w:hAnsi="Arial" w:cs="Arial"/>
          <w:sz w:val="16"/>
          <w:szCs w:val="16"/>
        </w:rPr>
        <w:t>Zákon č. 551/1991 Sb.</w:t>
      </w:r>
      <w:r w:rsidRPr="002815BF">
        <w:rPr>
          <w:rFonts w:ascii="Arial" w:hAnsi="Arial" w:cs="Arial"/>
          <w:sz w:val="16"/>
          <w:szCs w:val="16"/>
        </w:rPr>
        <w:tab/>
        <w:t>Zákon č. 551/1991 Sb., o Všeobecné zdravotní pojišťovně České republiky, ve znění pozdějších předpisů.</w:t>
      </w:r>
    </w:p>
    <w:p w:rsidR="002815BF" w:rsidRPr="002815BF" w:rsidRDefault="002815BF" w:rsidP="002815BF">
      <w:pPr>
        <w:ind w:left="2183" w:hanging="2183"/>
        <w:jc w:val="both"/>
        <w:rPr>
          <w:rFonts w:ascii="Arial" w:hAnsi="Arial" w:cs="Arial"/>
          <w:sz w:val="16"/>
          <w:szCs w:val="16"/>
        </w:rPr>
      </w:pPr>
    </w:p>
    <w:p w:rsidR="002815BF" w:rsidRPr="002815BF" w:rsidRDefault="002815BF" w:rsidP="002815BF">
      <w:pPr>
        <w:ind w:left="2183" w:hanging="2183"/>
        <w:jc w:val="both"/>
        <w:rPr>
          <w:rFonts w:ascii="Arial" w:hAnsi="Arial" w:cs="Arial"/>
          <w:sz w:val="16"/>
          <w:szCs w:val="16"/>
        </w:rPr>
      </w:pPr>
    </w:p>
    <w:p w:rsidR="002815BF" w:rsidRPr="002815BF" w:rsidRDefault="002815BF" w:rsidP="002815BF">
      <w:pPr>
        <w:ind w:left="2410" w:hanging="2410"/>
        <w:jc w:val="both"/>
        <w:rPr>
          <w:rFonts w:ascii="Arial" w:hAnsi="Arial" w:cs="Arial"/>
          <w:sz w:val="16"/>
          <w:szCs w:val="16"/>
        </w:rPr>
      </w:pPr>
      <w:r w:rsidRPr="002815BF">
        <w:rPr>
          <w:rFonts w:ascii="Arial" w:hAnsi="Arial" w:cs="Arial"/>
          <w:sz w:val="16"/>
          <w:szCs w:val="16"/>
        </w:rPr>
        <w:t>Zákon č. 592/1992 Sb.</w:t>
      </w:r>
      <w:r w:rsidRPr="002815BF">
        <w:rPr>
          <w:rFonts w:ascii="Arial" w:hAnsi="Arial" w:cs="Arial"/>
          <w:sz w:val="16"/>
          <w:szCs w:val="16"/>
        </w:rPr>
        <w:tab/>
        <w:t>Zákon č. 592/1992 Sb., o pojistném na všeobecné zdravotní pojištění, ve znění pozdějších předpisů.</w:t>
      </w:r>
    </w:p>
    <w:p w:rsidR="002815BF" w:rsidRPr="002815BF" w:rsidRDefault="002815BF" w:rsidP="002815BF">
      <w:pPr>
        <w:ind w:left="2240" w:hanging="2240"/>
        <w:jc w:val="both"/>
        <w:rPr>
          <w:rFonts w:ascii="Arial" w:hAnsi="Arial" w:cs="Arial"/>
          <w:sz w:val="16"/>
          <w:szCs w:val="16"/>
        </w:rPr>
      </w:pPr>
    </w:p>
    <w:p w:rsidR="002815BF" w:rsidRPr="002815BF" w:rsidRDefault="002815BF" w:rsidP="002815BF">
      <w:pPr>
        <w:ind w:left="2410" w:hanging="2410"/>
        <w:jc w:val="both"/>
        <w:rPr>
          <w:rFonts w:ascii="Arial" w:hAnsi="Arial" w:cs="Arial"/>
          <w:sz w:val="16"/>
          <w:szCs w:val="16"/>
        </w:rPr>
      </w:pPr>
      <w:r w:rsidRPr="002815BF">
        <w:rPr>
          <w:rFonts w:ascii="Arial" w:hAnsi="Arial" w:cs="Arial"/>
          <w:sz w:val="16"/>
          <w:szCs w:val="16"/>
        </w:rPr>
        <w:t>Zákon č. 48/1997 Sb.</w:t>
      </w:r>
      <w:r w:rsidRPr="002815BF">
        <w:rPr>
          <w:rFonts w:ascii="Arial" w:hAnsi="Arial" w:cs="Arial"/>
          <w:sz w:val="16"/>
          <w:szCs w:val="16"/>
        </w:rPr>
        <w:tab/>
        <w:t>Zákon č. 48/1997 Sb., o veřejném zdravotním pojištění a o změně a doplnění některých souvisejících zákonů, ve znění pozdějších předpisů.</w:t>
      </w:r>
    </w:p>
    <w:p w:rsidR="002815BF" w:rsidRPr="002815BF" w:rsidRDefault="002815BF" w:rsidP="002815BF">
      <w:pPr>
        <w:ind w:left="2410" w:hanging="2410"/>
        <w:jc w:val="both"/>
        <w:rPr>
          <w:rFonts w:ascii="Arial" w:hAnsi="Arial" w:cs="Arial"/>
          <w:sz w:val="16"/>
          <w:szCs w:val="16"/>
        </w:rPr>
      </w:pPr>
    </w:p>
    <w:p w:rsidR="002815BF" w:rsidRPr="002815BF" w:rsidRDefault="002815BF" w:rsidP="002815BF">
      <w:pPr>
        <w:ind w:left="2410" w:hanging="2410"/>
        <w:jc w:val="both"/>
        <w:rPr>
          <w:rFonts w:ascii="Arial" w:hAnsi="Arial" w:cs="Arial"/>
          <w:sz w:val="16"/>
          <w:szCs w:val="16"/>
        </w:rPr>
      </w:pPr>
      <w:r w:rsidRPr="002815BF">
        <w:rPr>
          <w:rFonts w:ascii="Arial" w:hAnsi="Arial" w:cs="Arial"/>
          <w:sz w:val="16"/>
          <w:szCs w:val="16"/>
        </w:rPr>
        <w:t>Zákon č. 298/2011 Sb.</w:t>
      </w:r>
      <w:r w:rsidRPr="002815BF">
        <w:rPr>
          <w:rFonts w:ascii="Arial" w:hAnsi="Arial" w:cs="Arial"/>
          <w:sz w:val="16"/>
          <w:szCs w:val="16"/>
        </w:rPr>
        <w:tab/>
        <w:t>Zákon č. 298/2011 Sb., kterým se mění zákon č. 48/1997 Sb., o veřejném zdravotním pojištění o změně a doplnění některých souvisejících zákonů, ve znění pozdějších předpisů, a další související zákony.</w:t>
      </w:r>
    </w:p>
    <w:p w:rsidR="002815BF" w:rsidRPr="002815BF" w:rsidRDefault="002815BF" w:rsidP="002815BF">
      <w:pPr>
        <w:ind w:left="2410" w:hanging="2410"/>
        <w:jc w:val="both"/>
        <w:rPr>
          <w:rFonts w:ascii="Arial" w:hAnsi="Arial" w:cs="Arial"/>
          <w:sz w:val="16"/>
          <w:szCs w:val="16"/>
        </w:rPr>
      </w:pPr>
    </w:p>
    <w:p w:rsidR="002815BF" w:rsidRPr="002815BF" w:rsidRDefault="002815BF" w:rsidP="002815BF">
      <w:pPr>
        <w:ind w:left="2410" w:hanging="2410"/>
        <w:jc w:val="both"/>
        <w:rPr>
          <w:rFonts w:ascii="Arial" w:hAnsi="Arial" w:cs="Arial"/>
          <w:sz w:val="16"/>
          <w:szCs w:val="16"/>
        </w:rPr>
      </w:pPr>
      <w:r w:rsidRPr="002815BF">
        <w:rPr>
          <w:rFonts w:ascii="Arial" w:hAnsi="Arial" w:cs="Arial"/>
          <w:sz w:val="16"/>
          <w:szCs w:val="16"/>
        </w:rPr>
        <w:t>Zákon č. 235/2004 Sb.</w:t>
      </w:r>
      <w:r w:rsidRPr="002815BF">
        <w:rPr>
          <w:rFonts w:ascii="Arial" w:hAnsi="Arial" w:cs="Arial"/>
          <w:sz w:val="16"/>
          <w:szCs w:val="16"/>
        </w:rPr>
        <w:tab/>
        <w:t>Zákon č. 235/2004 Sb., o dani z přidané hodnoty, ve znění pozdějších předpisů.</w:t>
      </w:r>
    </w:p>
    <w:p w:rsidR="002815BF" w:rsidRPr="002815BF" w:rsidRDefault="002815BF" w:rsidP="002815BF">
      <w:pPr>
        <w:ind w:left="2410" w:hanging="2410"/>
        <w:jc w:val="both"/>
        <w:rPr>
          <w:rFonts w:ascii="Arial" w:hAnsi="Arial" w:cs="Arial"/>
          <w:sz w:val="16"/>
          <w:szCs w:val="16"/>
        </w:rPr>
      </w:pPr>
    </w:p>
    <w:p w:rsidR="002815BF" w:rsidRPr="002815BF" w:rsidRDefault="002815BF" w:rsidP="002815BF">
      <w:pPr>
        <w:ind w:left="2410" w:hanging="2410"/>
        <w:jc w:val="both"/>
        <w:rPr>
          <w:rFonts w:ascii="Arial" w:hAnsi="Arial" w:cs="Arial"/>
          <w:sz w:val="16"/>
          <w:szCs w:val="16"/>
        </w:rPr>
      </w:pPr>
      <w:r w:rsidRPr="002815BF">
        <w:rPr>
          <w:rFonts w:ascii="Arial" w:hAnsi="Arial" w:cs="Arial"/>
          <w:sz w:val="16"/>
          <w:szCs w:val="16"/>
        </w:rPr>
        <w:t>Zákon č. 586/1992 Sb.</w:t>
      </w:r>
      <w:r w:rsidRPr="002815BF">
        <w:rPr>
          <w:rFonts w:ascii="Arial" w:hAnsi="Arial" w:cs="Arial"/>
          <w:sz w:val="16"/>
          <w:szCs w:val="16"/>
        </w:rPr>
        <w:tab/>
        <w:t>Zákon č. 586/1992 Sb., o daních z příjmů, ve znění pozdějších předpisů.</w:t>
      </w:r>
    </w:p>
    <w:p w:rsidR="002815BF" w:rsidRPr="002815BF" w:rsidRDefault="002815BF" w:rsidP="002815BF">
      <w:pPr>
        <w:ind w:left="2410" w:hanging="2410"/>
        <w:jc w:val="both"/>
        <w:rPr>
          <w:rFonts w:ascii="Arial" w:hAnsi="Arial" w:cs="Arial"/>
          <w:sz w:val="16"/>
          <w:szCs w:val="16"/>
        </w:rPr>
      </w:pPr>
    </w:p>
    <w:p w:rsidR="002815BF" w:rsidRPr="002815BF" w:rsidRDefault="002815BF" w:rsidP="002815BF">
      <w:pPr>
        <w:ind w:left="2410" w:hanging="2410"/>
        <w:jc w:val="both"/>
        <w:rPr>
          <w:rFonts w:ascii="Arial" w:hAnsi="Arial" w:cs="Arial"/>
          <w:sz w:val="16"/>
          <w:szCs w:val="16"/>
        </w:rPr>
      </w:pPr>
      <w:r w:rsidRPr="002815BF">
        <w:rPr>
          <w:rFonts w:ascii="Arial" w:hAnsi="Arial" w:cs="Arial"/>
          <w:sz w:val="16"/>
          <w:szCs w:val="16"/>
        </w:rPr>
        <w:t>Zákon č. 93/2009 Sb.</w:t>
      </w:r>
      <w:r w:rsidRPr="002815BF">
        <w:rPr>
          <w:rFonts w:ascii="Arial" w:hAnsi="Arial" w:cs="Arial"/>
          <w:sz w:val="16"/>
          <w:szCs w:val="16"/>
        </w:rPr>
        <w:tab/>
        <w:t>Zákon č. 93/2009 Sb., o auditorech a o změně některých zákonů (zákon o auditorech).</w:t>
      </w:r>
    </w:p>
    <w:p w:rsidR="002815BF" w:rsidRPr="002815BF" w:rsidRDefault="002815BF" w:rsidP="002815BF">
      <w:pPr>
        <w:ind w:left="2410" w:hanging="2410"/>
        <w:jc w:val="both"/>
        <w:rPr>
          <w:rFonts w:ascii="Arial" w:hAnsi="Arial" w:cs="Arial"/>
          <w:sz w:val="16"/>
          <w:szCs w:val="16"/>
        </w:rPr>
      </w:pPr>
    </w:p>
    <w:p w:rsidR="002815BF" w:rsidRPr="002815BF" w:rsidRDefault="002815BF" w:rsidP="002815BF">
      <w:pPr>
        <w:ind w:left="2410" w:hanging="2410"/>
        <w:jc w:val="both"/>
        <w:rPr>
          <w:rFonts w:ascii="Arial" w:hAnsi="Arial" w:cs="Arial"/>
          <w:sz w:val="16"/>
          <w:szCs w:val="16"/>
        </w:rPr>
      </w:pPr>
      <w:r w:rsidRPr="002815BF">
        <w:rPr>
          <w:rFonts w:ascii="Arial" w:hAnsi="Arial" w:cs="Arial"/>
          <w:sz w:val="16"/>
          <w:szCs w:val="16"/>
        </w:rPr>
        <w:t>Zákon č. 280/1992 Sb.</w:t>
      </w:r>
      <w:r w:rsidRPr="002815BF">
        <w:rPr>
          <w:rFonts w:ascii="Arial" w:hAnsi="Arial" w:cs="Arial"/>
          <w:sz w:val="16"/>
          <w:szCs w:val="16"/>
        </w:rPr>
        <w:tab/>
        <w:t>Zákon č. 280/1992 Sb., o resortních, oborových, podnikových a dalších zdravotních pojišťovnách, ve znění pozdějších předpisů</w:t>
      </w:r>
      <w:r w:rsidR="00FD34FF">
        <w:rPr>
          <w:rFonts w:ascii="Arial" w:hAnsi="Arial" w:cs="Arial"/>
          <w:sz w:val="16"/>
          <w:szCs w:val="16"/>
        </w:rPr>
        <w:t>.</w:t>
      </w:r>
    </w:p>
    <w:p w:rsidR="002815BF" w:rsidRPr="002815BF" w:rsidRDefault="002815BF" w:rsidP="002815BF">
      <w:pPr>
        <w:ind w:left="2410" w:hanging="2410"/>
        <w:jc w:val="both"/>
        <w:rPr>
          <w:rFonts w:ascii="Arial" w:hAnsi="Arial" w:cs="Arial"/>
          <w:sz w:val="16"/>
          <w:szCs w:val="16"/>
        </w:rPr>
      </w:pPr>
    </w:p>
    <w:p w:rsidR="002815BF" w:rsidRPr="002815BF" w:rsidRDefault="002815BF" w:rsidP="002815BF">
      <w:pPr>
        <w:ind w:left="2410" w:hanging="2410"/>
        <w:jc w:val="both"/>
        <w:rPr>
          <w:rFonts w:ascii="Arial" w:hAnsi="Arial" w:cs="Arial"/>
          <w:sz w:val="16"/>
          <w:szCs w:val="16"/>
        </w:rPr>
      </w:pPr>
    </w:p>
    <w:p w:rsidR="002815BF" w:rsidRPr="002815BF" w:rsidRDefault="002815BF" w:rsidP="002815BF">
      <w:pPr>
        <w:ind w:left="2410" w:hanging="2410"/>
        <w:jc w:val="both"/>
        <w:rPr>
          <w:rFonts w:ascii="Arial" w:hAnsi="Arial" w:cs="Arial"/>
          <w:sz w:val="16"/>
          <w:szCs w:val="16"/>
        </w:rPr>
      </w:pPr>
      <w:r w:rsidRPr="002815BF">
        <w:rPr>
          <w:rFonts w:ascii="Arial" w:hAnsi="Arial" w:cs="Arial"/>
          <w:sz w:val="16"/>
          <w:szCs w:val="16"/>
        </w:rPr>
        <w:t>Vyhláška č. 418/2003 Sb.</w:t>
      </w:r>
      <w:r w:rsidRPr="002815BF">
        <w:rPr>
          <w:rFonts w:ascii="Arial" w:hAnsi="Arial" w:cs="Arial"/>
          <w:sz w:val="16"/>
          <w:szCs w:val="16"/>
        </w:rPr>
        <w:tab/>
        <w:t>Vyhláška č. 418/2003 Sb., kterou se stanoví podrobnější vymezení okruhu a výše příjmů a výdajů fondů veřejného zdravotního pojištění zdravotních pojišťoven, podmínky jejich tvorby, užití, přípustnosti vzájemných převodů finančních prostředků a hospodaření s nimi, limit nákladů na činnost zdravotních pojišťoven krytých ze zdrojů základního fondu včetně postupu propočtu tohoto limitu, ve znění pozdějších předpisů.</w:t>
      </w:r>
    </w:p>
    <w:p w:rsidR="002815BF" w:rsidRPr="002815BF" w:rsidRDefault="002815BF" w:rsidP="002815BF">
      <w:pPr>
        <w:ind w:left="2240" w:hanging="2240"/>
        <w:jc w:val="both"/>
        <w:rPr>
          <w:rFonts w:ascii="Arial" w:hAnsi="Arial" w:cs="Arial"/>
          <w:sz w:val="16"/>
          <w:szCs w:val="16"/>
        </w:rPr>
      </w:pPr>
    </w:p>
    <w:p w:rsidR="002815BF" w:rsidRPr="002815BF" w:rsidRDefault="002815BF" w:rsidP="002815BF">
      <w:pPr>
        <w:ind w:left="2410" w:hanging="2410"/>
        <w:jc w:val="both"/>
        <w:rPr>
          <w:rFonts w:ascii="Arial" w:hAnsi="Arial" w:cs="Arial"/>
          <w:sz w:val="16"/>
          <w:szCs w:val="16"/>
        </w:rPr>
      </w:pPr>
      <w:r w:rsidRPr="002815BF">
        <w:rPr>
          <w:rFonts w:ascii="Arial" w:hAnsi="Arial" w:cs="Arial"/>
          <w:sz w:val="16"/>
          <w:szCs w:val="16"/>
        </w:rPr>
        <w:t>Vyhláška č. 134/1998 Sb.</w:t>
      </w:r>
      <w:r w:rsidRPr="002815BF">
        <w:rPr>
          <w:rFonts w:ascii="Arial" w:hAnsi="Arial" w:cs="Arial"/>
          <w:sz w:val="16"/>
          <w:szCs w:val="16"/>
        </w:rPr>
        <w:tab/>
        <w:t>Vyhláška č. 134/1998 Sb., kterou se vydává seznam zdravotních výkonů s bodovými hodnotami, ve znění pozdějších předpisů.</w:t>
      </w:r>
    </w:p>
    <w:p w:rsidR="002815BF" w:rsidRPr="002815BF" w:rsidRDefault="002815BF" w:rsidP="002815BF">
      <w:pPr>
        <w:ind w:left="2410" w:hanging="2410"/>
        <w:jc w:val="both"/>
        <w:rPr>
          <w:rFonts w:ascii="Arial" w:hAnsi="Arial" w:cs="Arial"/>
          <w:sz w:val="16"/>
          <w:szCs w:val="16"/>
        </w:rPr>
      </w:pPr>
    </w:p>
    <w:p w:rsidR="002815BF" w:rsidRPr="002815BF" w:rsidRDefault="002815BF" w:rsidP="002815BF">
      <w:pPr>
        <w:ind w:left="2410" w:hanging="2410"/>
        <w:jc w:val="both"/>
        <w:rPr>
          <w:rFonts w:ascii="Arial" w:hAnsi="Arial" w:cs="Arial"/>
          <w:sz w:val="16"/>
          <w:szCs w:val="16"/>
        </w:rPr>
      </w:pPr>
    </w:p>
    <w:p w:rsidR="002815BF" w:rsidRPr="002815BF" w:rsidRDefault="002815BF" w:rsidP="002815BF">
      <w:pPr>
        <w:ind w:left="2410" w:hanging="2410"/>
        <w:jc w:val="both"/>
        <w:rPr>
          <w:rFonts w:ascii="Arial" w:hAnsi="Arial" w:cs="Arial"/>
          <w:sz w:val="16"/>
          <w:szCs w:val="16"/>
        </w:rPr>
      </w:pPr>
      <w:r w:rsidRPr="002815BF">
        <w:rPr>
          <w:rFonts w:ascii="Arial" w:hAnsi="Arial" w:cs="Arial"/>
          <w:sz w:val="16"/>
          <w:szCs w:val="16"/>
        </w:rPr>
        <w:t>Vyhláška č. 503/2002 Sb.</w:t>
      </w:r>
      <w:r w:rsidRPr="002815BF">
        <w:rPr>
          <w:rFonts w:ascii="Arial" w:hAnsi="Arial" w:cs="Arial"/>
          <w:sz w:val="16"/>
          <w:szCs w:val="16"/>
        </w:rPr>
        <w:tab/>
        <w:t>Vyhláška č. 503/2002 Sb., kterou se provádějí některá ustanovení zákona č. 563/1991 Sb., o účetnictví, ve znění pozdějších předpisů, pro zdravotní pojišťovny.</w:t>
      </w:r>
    </w:p>
    <w:p w:rsidR="002815BF" w:rsidRPr="002815BF" w:rsidRDefault="002815BF" w:rsidP="002815BF">
      <w:pPr>
        <w:ind w:left="2410" w:hanging="2410"/>
        <w:jc w:val="both"/>
        <w:rPr>
          <w:rFonts w:ascii="Arial" w:hAnsi="Arial" w:cs="Arial"/>
          <w:sz w:val="16"/>
          <w:szCs w:val="16"/>
        </w:rPr>
      </w:pPr>
    </w:p>
    <w:p w:rsidR="002815BF" w:rsidRPr="002815BF" w:rsidRDefault="002815BF" w:rsidP="002815BF">
      <w:pPr>
        <w:ind w:left="2410" w:hanging="2410"/>
        <w:jc w:val="both"/>
        <w:rPr>
          <w:rFonts w:ascii="Arial" w:hAnsi="Arial" w:cs="Arial"/>
          <w:sz w:val="16"/>
          <w:szCs w:val="16"/>
        </w:rPr>
      </w:pPr>
      <w:r w:rsidRPr="002815BF">
        <w:rPr>
          <w:rFonts w:ascii="Arial" w:hAnsi="Arial" w:cs="Arial"/>
          <w:sz w:val="16"/>
          <w:szCs w:val="16"/>
        </w:rPr>
        <w:t>Vyhláška č. 445/2009 Sb.</w:t>
      </w:r>
      <w:r w:rsidRPr="002815BF">
        <w:rPr>
          <w:rFonts w:ascii="Arial" w:hAnsi="Arial" w:cs="Arial"/>
          <w:sz w:val="16"/>
          <w:szCs w:val="16"/>
        </w:rPr>
        <w:tab/>
        <w:t>Vyhláška č. 445/2009 Sb., kterou se mění vyhláška č. 503/2002 Sb., kterou se provádějí některá ustanovení zákona č. 563/1991 Sb., o účetnictví, ve znění pozdějších předpisů, pro zdravotní pojišťovny, ve znění pozdějších předpisů.</w:t>
      </w:r>
    </w:p>
    <w:p w:rsidR="002815BF" w:rsidRPr="002815BF" w:rsidRDefault="002815BF" w:rsidP="002815BF">
      <w:pPr>
        <w:ind w:left="2410" w:hanging="2410"/>
        <w:jc w:val="both"/>
        <w:rPr>
          <w:rFonts w:ascii="Arial" w:hAnsi="Arial" w:cs="Arial"/>
          <w:sz w:val="16"/>
          <w:szCs w:val="16"/>
        </w:rPr>
      </w:pPr>
    </w:p>
    <w:p w:rsidR="002815BF" w:rsidRPr="002815BF" w:rsidRDefault="002815BF" w:rsidP="002815BF">
      <w:pPr>
        <w:ind w:left="2410" w:hanging="2410"/>
        <w:jc w:val="both"/>
        <w:rPr>
          <w:rFonts w:ascii="Arial" w:hAnsi="Arial" w:cs="Arial"/>
          <w:sz w:val="16"/>
          <w:szCs w:val="16"/>
        </w:rPr>
      </w:pPr>
    </w:p>
    <w:p w:rsidR="002815BF" w:rsidRPr="002815BF" w:rsidRDefault="002815BF" w:rsidP="002815BF">
      <w:pPr>
        <w:ind w:left="2410" w:hanging="2410"/>
        <w:jc w:val="both"/>
        <w:rPr>
          <w:rFonts w:ascii="Arial" w:hAnsi="Arial" w:cs="Arial"/>
          <w:sz w:val="16"/>
          <w:szCs w:val="16"/>
        </w:rPr>
      </w:pPr>
      <w:r w:rsidRPr="002815BF">
        <w:rPr>
          <w:rFonts w:ascii="Arial" w:hAnsi="Arial" w:cs="Arial"/>
          <w:sz w:val="16"/>
          <w:szCs w:val="16"/>
        </w:rPr>
        <w:t xml:space="preserve">Vyhláška č. 376/2011 Sb. </w:t>
      </w:r>
      <w:r w:rsidRPr="002815BF">
        <w:rPr>
          <w:rFonts w:ascii="Arial" w:hAnsi="Arial" w:cs="Arial"/>
          <w:sz w:val="16"/>
          <w:szCs w:val="16"/>
        </w:rPr>
        <w:tab/>
        <w:t>Vyhláška č. 376/2011 Sb., kterou se provádějí některá ustanovení zákona o veřejném zdravotním pojištění.</w:t>
      </w:r>
    </w:p>
    <w:p w:rsidR="002815BF" w:rsidRPr="002815BF" w:rsidRDefault="002815BF" w:rsidP="002815BF">
      <w:pPr>
        <w:ind w:left="2126" w:hanging="2126"/>
        <w:jc w:val="both"/>
        <w:rPr>
          <w:rFonts w:ascii="Arial" w:hAnsi="Arial" w:cs="Arial"/>
          <w:sz w:val="16"/>
          <w:szCs w:val="16"/>
        </w:rPr>
      </w:pPr>
    </w:p>
    <w:p w:rsidR="002815BF" w:rsidRPr="002815BF" w:rsidRDefault="002815BF" w:rsidP="002815BF">
      <w:pPr>
        <w:rPr>
          <w:sz w:val="16"/>
          <w:szCs w:val="16"/>
        </w:rPr>
      </w:pPr>
    </w:p>
    <w:p w:rsidR="002815BF" w:rsidRPr="002815BF" w:rsidRDefault="002815BF" w:rsidP="002815BF">
      <w:pPr>
        <w:ind w:left="2410" w:hanging="2410"/>
        <w:jc w:val="both"/>
        <w:rPr>
          <w:rFonts w:ascii="Arial" w:hAnsi="Arial" w:cs="Arial"/>
          <w:sz w:val="16"/>
          <w:szCs w:val="16"/>
        </w:rPr>
      </w:pPr>
      <w:r w:rsidRPr="002815BF">
        <w:rPr>
          <w:rFonts w:ascii="Arial" w:hAnsi="Arial" w:cs="Arial"/>
          <w:sz w:val="16"/>
          <w:szCs w:val="16"/>
        </w:rPr>
        <w:t xml:space="preserve">Vyhláška MZ č. 475/2012 Sb. </w:t>
      </w:r>
      <w:r w:rsidRPr="002815BF">
        <w:rPr>
          <w:rFonts w:ascii="Arial" w:hAnsi="Arial" w:cs="Arial"/>
          <w:sz w:val="16"/>
          <w:szCs w:val="16"/>
        </w:rPr>
        <w:tab/>
        <w:t>Vyhláška MZ č. 475/2012 Sb., o stanovení hodnot bodu, výše úhrad hrazených služeb a</w:t>
      </w:r>
      <w:r w:rsidR="00EA294A">
        <w:rPr>
          <w:rFonts w:ascii="Arial" w:hAnsi="Arial" w:cs="Arial"/>
          <w:sz w:val="16"/>
          <w:szCs w:val="16"/>
        </w:rPr>
        <w:t> </w:t>
      </w:r>
      <w:r w:rsidRPr="002815BF">
        <w:rPr>
          <w:rFonts w:ascii="Arial" w:hAnsi="Arial" w:cs="Arial"/>
          <w:sz w:val="16"/>
          <w:szCs w:val="16"/>
        </w:rPr>
        <w:t>regulačních omezení pro rok 2013</w:t>
      </w:r>
      <w:r w:rsidR="00FD34FF">
        <w:rPr>
          <w:rFonts w:ascii="Arial" w:hAnsi="Arial" w:cs="Arial"/>
          <w:sz w:val="16"/>
          <w:szCs w:val="16"/>
        </w:rPr>
        <w:t>.</w:t>
      </w:r>
    </w:p>
    <w:p w:rsidR="002815BF" w:rsidRPr="002815BF" w:rsidRDefault="002815BF" w:rsidP="002815BF">
      <w:pPr>
        <w:rPr>
          <w:sz w:val="16"/>
          <w:szCs w:val="16"/>
        </w:rPr>
      </w:pPr>
    </w:p>
    <w:p w:rsidR="002815BF" w:rsidRPr="002815BF" w:rsidRDefault="002815BF" w:rsidP="002815BF">
      <w:pPr>
        <w:autoSpaceDE w:val="0"/>
        <w:autoSpaceDN w:val="0"/>
        <w:adjustRightInd w:val="0"/>
        <w:jc w:val="both"/>
        <w:rPr>
          <w:rFonts w:ascii="Arial" w:hAnsi="Arial" w:cs="Arial"/>
          <w:sz w:val="16"/>
          <w:szCs w:val="16"/>
        </w:rPr>
      </w:pPr>
      <w:r w:rsidRPr="002815BF">
        <w:rPr>
          <w:rFonts w:ascii="Arial" w:hAnsi="Arial" w:cs="Arial"/>
          <w:sz w:val="16"/>
          <w:szCs w:val="16"/>
        </w:rPr>
        <w:t>Na</w:t>
      </w:r>
      <w:r w:rsidR="00D918D4">
        <w:rPr>
          <w:rFonts w:ascii="Arial" w:hAnsi="Arial" w:cs="Arial"/>
          <w:sz w:val="16"/>
          <w:szCs w:val="16"/>
        </w:rPr>
        <w:t>řízení Evropského parlamentu a R</w:t>
      </w:r>
      <w:r w:rsidRPr="002815BF">
        <w:rPr>
          <w:rFonts w:ascii="Arial" w:hAnsi="Arial" w:cs="Arial"/>
          <w:sz w:val="16"/>
          <w:szCs w:val="16"/>
        </w:rPr>
        <w:t>ady ES č. 883/2004, o koordinaci systémů sociálního zabezpečení.</w:t>
      </w:r>
    </w:p>
    <w:p w:rsidR="002815BF" w:rsidRPr="002815BF" w:rsidRDefault="002815BF" w:rsidP="002815BF">
      <w:pPr>
        <w:pStyle w:val="Default"/>
        <w:jc w:val="both"/>
        <w:rPr>
          <w:sz w:val="16"/>
          <w:szCs w:val="16"/>
        </w:rPr>
      </w:pPr>
    </w:p>
    <w:p w:rsidR="002815BF" w:rsidRPr="002815BF" w:rsidRDefault="002815BF" w:rsidP="002815BF">
      <w:pPr>
        <w:pStyle w:val="Default"/>
        <w:jc w:val="both"/>
        <w:rPr>
          <w:rFonts w:ascii="Arial" w:hAnsi="Arial" w:cs="Arial"/>
          <w:color w:val="auto"/>
          <w:sz w:val="16"/>
          <w:szCs w:val="16"/>
        </w:rPr>
      </w:pPr>
      <w:r w:rsidRPr="002815BF">
        <w:rPr>
          <w:rFonts w:ascii="Arial" w:hAnsi="Arial" w:cs="Arial"/>
          <w:sz w:val="16"/>
          <w:szCs w:val="16"/>
        </w:rPr>
        <w:t>Na</w:t>
      </w:r>
      <w:r w:rsidR="00D918D4">
        <w:rPr>
          <w:rFonts w:ascii="Arial" w:hAnsi="Arial" w:cs="Arial"/>
          <w:sz w:val="16"/>
          <w:szCs w:val="16"/>
        </w:rPr>
        <w:t>řízení Evropského parlamentu a R</w:t>
      </w:r>
      <w:r w:rsidRPr="002815BF">
        <w:rPr>
          <w:rFonts w:ascii="Arial" w:hAnsi="Arial" w:cs="Arial"/>
          <w:sz w:val="16"/>
          <w:szCs w:val="16"/>
        </w:rPr>
        <w:t xml:space="preserve">ady ES č. 987/2009, </w:t>
      </w:r>
      <w:r w:rsidRPr="002815BF">
        <w:rPr>
          <w:rFonts w:ascii="Arial" w:hAnsi="Arial" w:cs="Arial"/>
          <w:color w:val="auto"/>
          <w:sz w:val="16"/>
          <w:szCs w:val="16"/>
        </w:rPr>
        <w:t>kterým se stanoví prováděcí pravidla k nařízení (ES) č. 883/2004 o</w:t>
      </w:r>
      <w:r w:rsidRPr="002815BF">
        <w:rPr>
          <w:rFonts w:ascii="Arial" w:hAnsi="Arial" w:cs="Arial"/>
          <w:sz w:val="16"/>
          <w:szCs w:val="16"/>
        </w:rPr>
        <w:t> </w:t>
      </w:r>
      <w:r w:rsidRPr="002815BF">
        <w:rPr>
          <w:rFonts w:ascii="Arial" w:hAnsi="Arial" w:cs="Arial"/>
          <w:color w:val="auto"/>
          <w:sz w:val="16"/>
          <w:szCs w:val="16"/>
        </w:rPr>
        <w:t>koordinaci systémů sociálního zabezpečení.</w:t>
      </w:r>
    </w:p>
    <w:p w:rsidR="0018488E" w:rsidRDefault="0018488E" w:rsidP="0018488E">
      <w:pPr>
        <w:autoSpaceDE w:val="0"/>
        <w:autoSpaceDN w:val="0"/>
        <w:adjustRightInd w:val="0"/>
        <w:jc w:val="both"/>
        <w:rPr>
          <w:rFonts w:ascii="Arial" w:hAnsi="Arial" w:cs="Arial"/>
          <w:sz w:val="16"/>
          <w:szCs w:val="16"/>
        </w:rPr>
      </w:pPr>
    </w:p>
    <w:p w:rsidR="00B459DD" w:rsidRPr="00F35E19" w:rsidRDefault="00533D56" w:rsidP="00F35E19">
      <w:pPr>
        <w:pStyle w:val="Nadpis1"/>
      </w:pPr>
      <w:r>
        <w:rPr>
          <w:sz w:val="16"/>
          <w:szCs w:val="16"/>
        </w:rPr>
        <w:br w:type="page"/>
      </w:r>
      <w:bookmarkStart w:id="1" w:name="_Toc366591538"/>
      <w:r w:rsidR="00B459DD" w:rsidRPr="00F35E19">
        <w:lastRenderedPageBreak/>
        <w:t>1. ÚVOD</w:t>
      </w:r>
      <w:bookmarkEnd w:id="1"/>
    </w:p>
    <w:p w:rsidR="00A62EB5" w:rsidRDefault="005B68FD" w:rsidP="005A47F5">
      <w:pPr>
        <w:spacing w:before="120"/>
        <w:jc w:val="both"/>
        <w:rPr>
          <w:rFonts w:ascii="Arial" w:hAnsi="Arial" w:cs="Arial"/>
          <w:sz w:val="22"/>
          <w:szCs w:val="22"/>
        </w:rPr>
      </w:pPr>
      <w:r w:rsidRPr="00037FD6">
        <w:rPr>
          <w:rFonts w:ascii="Arial" w:hAnsi="Arial" w:cs="Arial"/>
          <w:b/>
          <w:sz w:val="22"/>
          <w:szCs w:val="22"/>
        </w:rPr>
        <w:t xml:space="preserve">VZP ČR vstoupila do roku 2013 </w:t>
      </w:r>
      <w:r w:rsidR="00404066" w:rsidRPr="00037FD6">
        <w:rPr>
          <w:rFonts w:ascii="Arial" w:hAnsi="Arial" w:cs="Arial"/>
          <w:b/>
          <w:sz w:val="22"/>
          <w:szCs w:val="22"/>
        </w:rPr>
        <w:t>v nelehké ekonomické pozici</w:t>
      </w:r>
      <w:r w:rsidR="0020722C" w:rsidRPr="00037FD6">
        <w:rPr>
          <w:rFonts w:ascii="Arial" w:hAnsi="Arial" w:cs="Arial"/>
          <w:b/>
          <w:sz w:val="22"/>
          <w:szCs w:val="22"/>
        </w:rPr>
        <w:t xml:space="preserve"> způsobené zejména celkovým poklesem české ekonomiky.</w:t>
      </w:r>
      <w:r w:rsidR="0020722C">
        <w:rPr>
          <w:rFonts w:ascii="Arial" w:hAnsi="Arial" w:cs="Arial"/>
          <w:sz w:val="22"/>
          <w:szCs w:val="22"/>
        </w:rPr>
        <w:t xml:space="preserve"> </w:t>
      </w:r>
      <w:r w:rsidR="00945B73">
        <w:rPr>
          <w:rFonts w:ascii="Arial" w:hAnsi="Arial" w:cs="Arial"/>
          <w:sz w:val="22"/>
          <w:szCs w:val="22"/>
        </w:rPr>
        <w:t xml:space="preserve">Vzhledem k vyčerpání finančních rezerv </w:t>
      </w:r>
      <w:r w:rsidR="00B258D1">
        <w:rPr>
          <w:rFonts w:ascii="Arial" w:hAnsi="Arial" w:cs="Arial"/>
          <w:sz w:val="22"/>
          <w:szCs w:val="22"/>
        </w:rPr>
        <w:t xml:space="preserve">VZP ČR </w:t>
      </w:r>
      <w:r w:rsidR="00256C7B">
        <w:rPr>
          <w:rFonts w:ascii="Arial" w:hAnsi="Arial" w:cs="Arial"/>
          <w:sz w:val="22"/>
          <w:szCs w:val="22"/>
        </w:rPr>
        <w:t>vykázala na konci roku 2012 závazky za poskytovateli zdravotních služeb po lhůtě splatnosti ve výši 0,7 mld.</w:t>
      </w:r>
      <w:r w:rsidR="00EC6525">
        <w:rPr>
          <w:rFonts w:ascii="Arial" w:hAnsi="Arial" w:cs="Arial"/>
          <w:sz w:val="22"/>
          <w:szCs w:val="22"/>
        </w:rPr>
        <w:t xml:space="preserve"> Kč. </w:t>
      </w:r>
      <w:r w:rsidR="00EC6525" w:rsidRPr="00037FD6">
        <w:rPr>
          <w:rFonts w:ascii="Arial" w:hAnsi="Arial" w:cs="Arial"/>
          <w:b/>
          <w:sz w:val="22"/>
          <w:szCs w:val="22"/>
        </w:rPr>
        <w:t>P</w:t>
      </w:r>
      <w:r w:rsidR="000B0FC0" w:rsidRPr="00037FD6">
        <w:rPr>
          <w:rFonts w:ascii="Arial" w:hAnsi="Arial" w:cs="Arial"/>
          <w:b/>
          <w:sz w:val="22"/>
          <w:szCs w:val="22"/>
        </w:rPr>
        <w:t>ři</w:t>
      </w:r>
      <w:r w:rsidR="00EC6525" w:rsidRPr="00037FD6">
        <w:rPr>
          <w:rFonts w:ascii="Arial" w:hAnsi="Arial" w:cs="Arial"/>
          <w:b/>
          <w:sz w:val="22"/>
          <w:szCs w:val="22"/>
        </w:rPr>
        <w:t xml:space="preserve"> </w:t>
      </w:r>
      <w:r w:rsidR="00F843DB" w:rsidRPr="00037FD6">
        <w:rPr>
          <w:rFonts w:ascii="Arial" w:hAnsi="Arial" w:cs="Arial"/>
          <w:b/>
          <w:sz w:val="22"/>
          <w:szCs w:val="22"/>
        </w:rPr>
        <w:t xml:space="preserve">zohlednění </w:t>
      </w:r>
      <w:r w:rsidR="00EC6525" w:rsidRPr="00037FD6">
        <w:rPr>
          <w:rFonts w:ascii="Arial" w:hAnsi="Arial" w:cs="Arial"/>
          <w:b/>
          <w:sz w:val="22"/>
          <w:szCs w:val="22"/>
        </w:rPr>
        <w:t>negativní</w:t>
      </w:r>
      <w:r w:rsidR="00F843DB" w:rsidRPr="00037FD6">
        <w:rPr>
          <w:rFonts w:ascii="Arial" w:hAnsi="Arial" w:cs="Arial"/>
          <w:b/>
          <w:sz w:val="22"/>
          <w:szCs w:val="22"/>
        </w:rPr>
        <w:t>ch dopadů</w:t>
      </w:r>
      <w:r w:rsidR="00256C7B" w:rsidRPr="00037FD6">
        <w:rPr>
          <w:rFonts w:ascii="Arial" w:hAnsi="Arial" w:cs="Arial"/>
          <w:b/>
          <w:sz w:val="22"/>
          <w:szCs w:val="22"/>
        </w:rPr>
        <w:t xml:space="preserve"> eko</w:t>
      </w:r>
      <w:r w:rsidR="00FE36B3" w:rsidRPr="00037FD6">
        <w:rPr>
          <w:rFonts w:ascii="Arial" w:hAnsi="Arial" w:cs="Arial"/>
          <w:b/>
          <w:sz w:val="22"/>
          <w:szCs w:val="22"/>
        </w:rPr>
        <w:t>nomické</w:t>
      </w:r>
      <w:r w:rsidR="00DF5BC7">
        <w:rPr>
          <w:rFonts w:ascii="Arial" w:hAnsi="Arial" w:cs="Arial"/>
          <w:b/>
          <w:sz w:val="22"/>
          <w:szCs w:val="22"/>
        </w:rPr>
        <w:t>ho vývoje</w:t>
      </w:r>
      <w:r w:rsidR="00EC6525" w:rsidRPr="00037FD6">
        <w:rPr>
          <w:rFonts w:ascii="Arial" w:hAnsi="Arial" w:cs="Arial"/>
          <w:b/>
          <w:sz w:val="22"/>
          <w:szCs w:val="22"/>
        </w:rPr>
        <w:t xml:space="preserve"> do </w:t>
      </w:r>
      <w:r w:rsidR="000B0FC0" w:rsidRPr="00037FD6">
        <w:rPr>
          <w:rFonts w:ascii="Arial" w:hAnsi="Arial" w:cs="Arial"/>
          <w:b/>
          <w:sz w:val="22"/>
          <w:szCs w:val="22"/>
        </w:rPr>
        <w:t>příjmů</w:t>
      </w:r>
      <w:r w:rsidR="00EC6525" w:rsidRPr="00037FD6">
        <w:rPr>
          <w:rFonts w:ascii="Arial" w:hAnsi="Arial" w:cs="Arial"/>
          <w:b/>
          <w:sz w:val="22"/>
          <w:szCs w:val="22"/>
        </w:rPr>
        <w:t xml:space="preserve"> VZP ČR</w:t>
      </w:r>
      <w:r w:rsidR="000B0FC0">
        <w:rPr>
          <w:rFonts w:ascii="Arial" w:hAnsi="Arial" w:cs="Arial"/>
          <w:sz w:val="22"/>
          <w:szCs w:val="22"/>
        </w:rPr>
        <w:t>, které</w:t>
      </w:r>
      <w:r w:rsidR="00585425">
        <w:rPr>
          <w:rFonts w:ascii="Arial" w:hAnsi="Arial" w:cs="Arial"/>
          <w:sz w:val="22"/>
          <w:szCs w:val="22"/>
        </w:rPr>
        <w:t xml:space="preserve"> </w:t>
      </w:r>
      <w:r w:rsidR="00FE36B3">
        <w:rPr>
          <w:rFonts w:ascii="Arial" w:hAnsi="Arial" w:cs="Arial"/>
          <w:sz w:val="22"/>
          <w:szCs w:val="22"/>
        </w:rPr>
        <w:t>přetrváva</w:t>
      </w:r>
      <w:r w:rsidR="00195352">
        <w:rPr>
          <w:rFonts w:ascii="Arial" w:hAnsi="Arial" w:cs="Arial"/>
          <w:sz w:val="22"/>
          <w:szCs w:val="22"/>
        </w:rPr>
        <w:t>jí</w:t>
      </w:r>
      <w:r w:rsidR="00EC6525">
        <w:rPr>
          <w:rFonts w:ascii="Arial" w:hAnsi="Arial" w:cs="Arial"/>
          <w:sz w:val="22"/>
          <w:szCs w:val="22"/>
        </w:rPr>
        <w:t xml:space="preserve"> </w:t>
      </w:r>
      <w:r w:rsidR="00F843DB">
        <w:rPr>
          <w:rFonts w:ascii="Arial" w:hAnsi="Arial" w:cs="Arial"/>
          <w:sz w:val="22"/>
          <w:szCs w:val="22"/>
        </w:rPr>
        <w:t xml:space="preserve">v podstatě kontinuálně </w:t>
      </w:r>
      <w:r w:rsidR="00EC6525">
        <w:rPr>
          <w:rFonts w:ascii="Arial" w:hAnsi="Arial" w:cs="Arial"/>
          <w:sz w:val="22"/>
          <w:szCs w:val="22"/>
        </w:rPr>
        <w:t xml:space="preserve">od </w:t>
      </w:r>
      <w:r w:rsidR="00F843DB">
        <w:rPr>
          <w:rFonts w:ascii="Arial" w:hAnsi="Arial" w:cs="Arial"/>
          <w:sz w:val="22"/>
          <w:szCs w:val="22"/>
        </w:rPr>
        <w:t xml:space="preserve">vypuknutí </w:t>
      </w:r>
      <w:r w:rsidR="00DF5BC7">
        <w:rPr>
          <w:rFonts w:ascii="Arial" w:hAnsi="Arial" w:cs="Arial"/>
          <w:sz w:val="22"/>
          <w:szCs w:val="22"/>
        </w:rPr>
        <w:t>ekonomické krize</w:t>
      </w:r>
      <w:r w:rsidR="00F843DB">
        <w:rPr>
          <w:rFonts w:ascii="Arial" w:hAnsi="Arial" w:cs="Arial"/>
          <w:sz w:val="22"/>
          <w:szCs w:val="22"/>
        </w:rPr>
        <w:t xml:space="preserve"> v posledním čtvrtletí</w:t>
      </w:r>
      <w:r w:rsidR="000B0FC0">
        <w:rPr>
          <w:rFonts w:ascii="Arial" w:hAnsi="Arial" w:cs="Arial"/>
          <w:sz w:val="22"/>
          <w:szCs w:val="22"/>
        </w:rPr>
        <w:t xml:space="preserve"> </w:t>
      </w:r>
      <w:r w:rsidR="00195352">
        <w:rPr>
          <w:rFonts w:ascii="Arial" w:hAnsi="Arial" w:cs="Arial"/>
          <w:sz w:val="22"/>
          <w:szCs w:val="22"/>
        </w:rPr>
        <w:t>roku 2008</w:t>
      </w:r>
      <w:r w:rsidR="00EC6525">
        <w:rPr>
          <w:rFonts w:ascii="Arial" w:hAnsi="Arial" w:cs="Arial"/>
          <w:sz w:val="22"/>
          <w:szCs w:val="22"/>
        </w:rPr>
        <w:t xml:space="preserve">, </w:t>
      </w:r>
      <w:r w:rsidR="00EC6525" w:rsidRPr="00037FD6">
        <w:rPr>
          <w:rFonts w:ascii="Arial" w:hAnsi="Arial" w:cs="Arial"/>
          <w:b/>
          <w:sz w:val="22"/>
          <w:szCs w:val="22"/>
        </w:rPr>
        <w:t>lze považovat</w:t>
      </w:r>
      <w:r w:rsidR="00256C7B" w:rsidRPr="00037FD6">
        <w:rPr>
          <w:rFonts w:ascii="Arial" w:hAnsi="Arial" w:cs="Arial"/>
          <w:b/>
          <w:sz w:val="22"/>
          <w:szCs w:val="22"/>
        </w:rPr>
        <w:t xml:space="preserve"> </w:t>
      </w:r>
      <w:r w:rsidR="00F843DB" w:rsidRPr="00037FD6">
        <w:rPr>
          <w:rFonts w:ascii="Arial" w:hAnsi="Arial" w:cs="Arial"/>
          <w:b/>
          <w:sz w:val="22"/>
          <w:szCs w:val="22"/>
        </w:rPr>
        <w:t xml:space="preserve">ekonomické </w:t>
      </w:r>
      <w:r w:rsidR="003B3739" w:rsidRPr="00037FD6">
        <w:rPr>
          <w:rFonts w:ascii="Arial" w:hAnsi="Arial" w:cs="Arial"/>
          <w:b/>
          <w:sz w:val="22"/>
          <w:szCs w:val="22"/>
        </w:rPr>
        <w:t>řízení</w:t>
      </w:r>
      <w:r w:rsidR="00674578" w:rsidRPr="00037FD6">
        <w:rPr>
          <w:rFonts w:ascii="Arial" w:hAnsi="Arial" w:cs="Arial"/>
          <w:b/>
          <w:sz w:val="22"/>
          <w:szCs w:val="22"/>
        </w:rPr>
        <w:t xml:space="preserve"> VZP </w:t>
      </w:r>
      <w:r w:rsidR="000F1446" w:rsidRPr="00037FD6">
        <w:rPr>
          <w:rFonts w:ascii="Arial" w:hAnsi="Arial" w:cs="Arial"/>
          <w:b/>
          <w:sz w:val="22"/>
          <w:szCs w:val="22"/>
        </w:rPr>
        <w:t>ČR</w:t>
      </w:r>
      <w:r w:rsidR="00195352">
        <w:rPr>
          <w:rFonts w:ascii="Arial" w:hAnsi="Arial" w:cs="Arial"/>
          <w:sz w:val="22"/>
          <w:szCs w:val="22"/>
        </w:rPr>
        <w:t xml:space="preserve"> </w:t>
      </w:r>
      <w:r w:rsidR="000B0FC0">
        <w:rPr>
          <w:rFonts w:ascii="Arial" w:hAnsi="Arial" w:cs="Arial"/>
          <w:sz w:val="22"/>
          <w:szCs w:val="22"/>
        </w:rPr>
        <w:t xml:space="preserve">v tomto období </w:t>
      </w:r>
      <w:r w:rsidR="000B0FC0" w:rsidRPr="00037FD6">
        <w:rPr>
          <w:rFonts w:ascii="Arial" w:hAnsi="Arial" w:cs="Arial"/>
          <w:b/>
          <w:sz w:val="22"/>
          <w:szCs w:val="22"/>
        </w:rPr>
        <w:t xml:space="preserve">za </w:t>
      </w:r>
      <w:r w:rsidR="00031302" w:rsidRPr="00037FD6">
        <w:rPr>
          <w:rFonts w:ascii="Arial" w:hAnsi="Arial" w:cs="Arial"/>
          <w:b/>
          <w:sz w:val="22"/>
          <w:szCs w:val="22"/>
        </w:rPr>
        <w:t>úspěšné.</w:t>
      </w:r>
      <w:r w:rsidR="00031302">
        <w:rPr>
          <w:rFonts w:ascii="Arial" w:hAnsi="Arial" w:cs="Arial"/>
          <w:sz w:val="22"/>
          <w:szCs w:val="22"/>
        </w:rPr>
        <w:t xml:space="preserve"> </w:t>
      </w:r>
      <w:r w:rsidR="00031302" w:rsidRPr="00037FD6">
        <w:rPr>
          <w:rFonts w:ascii="Arial" w:hAnsi="Arial" w:cs="Arial"/>
          <w:b/>
          <w:sz w:val="22"/>
          <w:szCs w:val="22"/>
        </w:rPr>
        <w:t>Celkově se podařilo bez větších pr</w:t>
      </w:r>
      <w:r w:rsidR="006449C6" w:rsidRPr="00037FD6">
        <w:rPr>
          <w:rFonts w:ascii="Arial" w:hAnsi="Arial" w:cs="Arial"/>
          <w:b/>
          <w:sz w:val="22"/>
          <w:szCs w:val="22"/>
        </w:rPr>
        <w:t>oblémů</w:t>
      </w:r>
      <w:r w:rsidR="00031302" w:rsidRPr="00037FD6">
        <w:rPr>
          <w:rFonts w:ascii="Arial" w:hAnsi="Arial" w:cs="Arial"/>
          <w:b/>
          <w:sz w:val="22"/>
          <w:szCs w:val="22"/>
        </w:rPr>
        <w:t xml:space="preserve"> plynule financovat zdravotní péči</w:t>
      </w:r>
      <w:r w:rsidR="000F1446" w:rsidRPr="00037FD6">
        <w:rPr>
          <w:rFonts w:ascii="Arial" w:hAnsi="Arial" w:cs="Arial"/>
          <w:b/>
          <w:sz w:val="22"/>
          <w:szCs w:val="22"/>
        </w:rPr>
        <w:t xml:space="preserve"> po dobu pěti krizových let</w:t>
      </w:r>
      <w:r w:rsidR="00EC761B" w:rsidRPr="00E462E5">
        <w:rPr>
          <w:rFonts w:ascii="Arial" w:hAnsi="Arial" w:cs="Arial"/>
          <w:b/>
          <w:sz w:val="22"/>
          <w:szCs w:val="22"/>
        </w:rPr>
        <w:t xml:space="preserve"> a eliminovat důsledky krize</w:t>
      </w:r>
      <w:r w:rsidR="00EC761B">
        <w:rPr>
          <w:rFonts w:ascii="Arial" w:hAnsi="Arial" w:cs="Arial"/>
          <w:b/>
          <w:sz w:val="22"/>
          <w:szCs w:val="22"/>
        </w:rPr>
        <w:t xml:space="preserve"> na české zdravotnictví</w:t>
      </w:r>
      <w:r w:rsidR="00031302">
        <w:rPr>
          <w:rFonts w:ascii="Arial" w:hAnsi="Arial" w:cs="Arial"/>
          <w:sz w:val="22"/>
          <w:szCs w:val="22"/>
        </w:rPr>
        <w:t xml:space="preserve"> </w:t>
      </w:r>
      <w:r w:rsidR="005C729D">
        <w:rPr>
          <w:rFonts w:ascii="Arial" w:hAnsi="Arial" w:cs="Arial"/>
          <w:b/>
          <w:sz w:val="22"/>
          <w:szCs w:val="22"/>
        </w:rPr>
        <w:t xml:space="preserve">zejména </w:t>
      </w:r>
      <w:r w:rsidR="00EC761B">
        <w:rPr>
          <w:rFonts w:ascii="Arial" w:hAnsi="Arial" w:cs="Arial"/>
          <w:b/>
          <w:sz w:val="22"/>
          <w:szCs w:val="22"/>
        </w:rPr>
        <w:t>v prvních třech letech</w:t>
      </w:r>
      <w:r w:rsidR="005C729D">
        <w:rPr>
          <w:rFonts w:ascii="Arial" w:hAnsi="Arial" w:cs="Arial"/>
          <w:b/>
          <w:sz w:val="22"/>
          <w:szCs w:val="22"/>
        </w:rPr>
        <w:t xml:space="preserve">, kdy byla jiná odvětví ekonomiky </w:t>
      </w:r>
      <w:r w:rsidR="00EC761B">
        <w:rPr>
          <w:rFonts w:ascii="Arial" w:hAnsi="Arial" w:cs="Arial"/>
          <w:b/>
          <w:sz w:val="22"/>
          <w:szCs w:val="22"/>
        </w:rPr>
        <w:t xml:space="preserve">krizí </w:t>
      </w:r>
      <w:r w:rsidR="005C729D">
        <w:rPr>
          <w:rFonts w:ascii="Arial" w:hAnsi="Arial" w:cs="Arial"/>
          <w:b/>
          <w:sz w:val="22"/>
          <w:szCs w:val="22"/>
        </w:rPr>
        <w:t>výrazně postižena</w:t>
      </w:r>
      <w:r w:rsidR="00826261">
        <w:rPr>
          <w:rFonts w:ascii="Arial" w:hAnsi="Arial" w:cs="Arial"/>
          <w:b/>
          <w:sz w:val="22"/>
          <w:szCs w:val="22"/>
        </w:rPr>
        <w:t xml:space="preserve"> propadem produkce a tržeb</w:t>
      </w:r>
      <w:r w:rsidR="005C729D">
        <w:rPr>
          <w:rFonts w:ascii="Arial" w:hAnsi="Arial" w:cs="Arial"/>
          <w:b/>
          <w:sz w:val="22"/>
          <w:szCs w:val="22"/>
        </w:rPr>
        <w:t xml:space="preserve">. </w:t>
      </w:r>
      <w:r w:rsidR="00B67A81">
        <w:rPr>
          <w:rFonts w:ascii="Arial" w:hAnsi="Arial" w:cs="Arial"/>
          <w:sz w:val="22"/>
          <w:szCs w:val="22"/>
        </w:rPr>
        <w:t xml:space="preserve">Tento výsledek byl dán kombinací několika opatření, především to byly poměrně vysoké finanční rezervy, dále pak omezení </w:t>
      </w:r>
      <w:r w:rsidR="00633B64">
        <w:rPr>
          <w:rFonts w:ascii="Arial" w:hAnsi="Arial" w:cs="Arial"/>
          <w:sz w:val="22"/>
          <w:szCs w:val="22"/>
        </w:rPr>
        <w:t>finančních prostředků na vlastní činnost a investice a některá vnější opatření, zejména mimořádné přerozdělení zůstatků běžných účtů</w:t>
      </w:r>
      <w:r w:rsidR="00036211">
        <w:rPr>
          <w:rFonts w:ascii="Arial" w:hAnsi="Arial" w:cs="Arial"/>
          <w:sz w:val="22"/>
          <w:szCs w:val="22"/>
        </w:rPr>
        <w:t xml:space="preserve"> v roce 2012. Citelným dopadem</w:t>
      </w:r>
      <w:r w:rsidR="00633B64">
        <w:rPr>
          <w:rFonts w:ascii="Arial" w:hAnsi="Arial" w:cs="Arial"/>
          <w:sz w:val="22"/>
          <w:szCs w:val="22"/>
        </w:rPr>
        <w:t xml:space="preserve"> úspor v nákladech na vlastní činnost pak bylo i razantní </w:t>
      </w:r>
      <w:r w:rsidR="002338D1">
        <w:rPr>
          <w:rFonts w:ascii="Arial" w:hAnsi="Arial" w:cs="Arial"/>
          <w:sz w:val="22"/>
          <w:szCs w:val="22"/>
        </w:rPr>
        <w:t>snížení počtu zaměstnanců</w:t>
      </w:r>
      <w:r w:rsidR="00633B64">
        <w:rPr>
          <w:rFonts w:ascii="Arial" w:hAnsi="Arial" w:cs="Arial"/>
          <w:sz w:val="22"/>
          <w:szCs w:val="22"/>
        </w:rPr>
        <w:t xml:space="preserve">. </w:t>
      </w:r>
      <w:r w:rsidR="00F843DB">
        <w:rPr>
          <w:rFonts w:ascii="Arial" w:hAnsi="Arial" w:cs="Arial"/>
          <w:sz w:val="22"/>
          <w:szCs w:val="22"/>
        </w:rPr>
        <w:t xml:space="preserve">VZP ČR je </w:t>
      </w:r>
      <w:r w:rsidR="007C6132">
        <w:rPr>
          <w:rFonts w:ascii="Arial" w:hAnsi="Arial" w:cs="Arial"/>
          <w:sz w:val="22"/>
          <w:szCs w:val="22"/>
        </w:rPr>
        <w:t xml:space="preserve">stále </w:t>
      </w:r>
      <w:r w:rsidR="00F843DB">
        <w:rPr>
          <w:rFonts w:ascii="Arial" w:hAnsi="Arial" w:cs="Arial"/>
          <w:sz w:val="22"/>
          <w:szCs w:val="22"/>
        </w:rPr>
        <w:t xml:space="preserve">dominantní pojišťovnou, a tak </w:t>
      </w:r>
      <w:r w:rsidR="007C6132">
        <w:rPr>
          <w:rFonts w:ascii="Arial" w:hAnsi="Arial" w:cs="Arial"/>
          <w:sz w:val="22"/>
          <w:szCs w:val="22"/>
        </w:rPr>
        <w:t>všechny kroky směřovaly k tomu, aby nedošlo k výraznému</w:t>
      </w:r>
      <w:r w:rsidR="00F843DB">
        <w:rPr>
          <w:rFonts w:ascii="Arial" w:hAnsi="Arial" w:cs="Arial"/>
          <w:sz w:val="22"/>
          <w:szCs w:val="22"/>
        </w:rPr>
        <w:t xml:space="preserve"> výkyv</w:t>
      </w:r>
      <w:r w:rsidR="007C6132">
        <w:rPr>
          <w:rFonts w:ascii="Arial" w:hAnsi="Arial" w:cs="Arial"/>
          <w:sz w:val="22"/>
          <w:szCs w:val="22"/>
        </w:rPr>
        <w:t>u</w:t>
      </w:r>
      <w:r w:rsidR="00F843DB">
        <w:rPr>
          <w:rFonts w:ascii="Arial" w:hAnsi="Arial" w:cs="Arial"/>
          <w:sz w:val="22"/>
          <w:szCs w:val="22"/>
        </w:rPr>
        <w:t xml:space="preserve"> ve financování zdravotní</w:t>
      </w:r>
      <w:r w:rsidR="00D54CBB">
        <w:rPr>
          <w:rFonts w:ascii="Arial" w:hAnsi="Arial" w:cs="Arial"/>
          <w:sz w:val="22"/>
          <w:szCs w:val="22"/>
        </w:rPr>
        <w:t>ch služeb</w:t>
      </w:r>
      <w:r w:rsidR="007C6132">
        <w:rPr>
          <w:rFonts w:ascii="Arial" w:hAnsi="Arial" w:cs="Arial"/>
          <w:sz w:val="22"/>
          <w:szCs w:val="22"/>
        </w:rPr>
        <w:t xml:space="preserve">, který </w:t>
      </w:r>
      <w:r w:rsidR="00F843DB">
        <w:rPr>
          <w:rFonts w:ascii="Arial" w:hAnsi="Arial" w:cs="Arial"/>
          <w:sz w:val="22"/>
          <w:szCs w:val="22"/>
        </w:rPr>
        <w:t>by se odrazil v</w:t>
      </w:r>
      <w:r w:rsidR="00805ECE">
        <w:rPr>
          <w:rFonts w:ascii="Arial" w:hAnsi="Arial" w:cs="Arial"/>
          <w:sz w:val="22"/>
          <w:szCs w:val="22"/>
        </w:rPr>
        <w:t> chodu celého</w:t>
      </w:r>
      <w:r w:rsidR="00F843DB">
        <w:rPr>
          <w:rFonts w:ascii="Arial" w:hAnsi="Arial" w:cs="Arial"/>
          <w:sz w:val="22"/>
          <w:szCs w:val="22"/>
        </w:rPr>
        <w:t xml:space="preserve"> zdravotnictví.</w:t>
      </w:r>
    </w:p>
    <w:p w:rsidR="00574B6A" w:rsidRDefault="00574B6A" w:rsidP="00574B6A">
      <w:pPr>
        <w:spacing w:before="120"/>
        <w:jc w:val="both"/>
        <w:rPr>
          <w:rFonts w:ascii="Arial" w:hAnsi="Arial" w:cs="Arial"/>
          <w:sz w:val="22"/>
          <w:szCs w:val="22"/>
        </w:rPr>
      </w:pPr>
      <w:r w:rsidRPr="00231D4F">
        <w:rPr>
          <w:rFonts w:ascii="Arial" w:hAnsi="Arial" w:cs="Arial"/>
          <w:b/>
          <w:sz w:val="22"/>
          <w:szCs w:val="22"/>
        </w:rPr>
        <w:t xml:space="preserve">Všeobecně se očekává, že zotavování ekonomiky ČR </w:t>
      </w:r>
      <w:r w:rsidR="000D3581">
        <w:rPr>
          <w:rFonts w:ascii="Arial" w:hAnsi="Arial" w:cs="Arial"/>
          <w:b/>
          <w:sz w:val="22"/>
          <w:szCs w:val="22"/>
        </w:rPr>
        <w:t>nastane</w:t>
      </w:r>
      <w:r>
        <w:rPr>
          <w:rFonts w:ascii="Arial" w:hAnsi="Arial" w:cs="Arial"/>
          <w:sz w:val="22"/>
          <w:szCs w:val="22"/>
        </w:rPr>
        <w:t xml:space="preserve"> v roce 2014. Sledované instituce předpokládají její </w:t>
      </w:r>
      <w:r w:rsidR="004E71C1">
        <w:rPr>
          <w:rFonts w:ascii="Arial" w:hAnsi="Arial" w:cs="Arial"/>
          <w:b/>
          <w:sz w:val="22"/>
          <w:szCs w:val="22"/>
        </w:rPr>
        <w:t>růst v rozpětí 1,0</w:t>
      </w:r>
      <w:r w:rsidRPr="007D1E9D">
        <w:rPr>
          <w:rFonts w:ascii="Arial" w:hAnsi="Arial" w:cs="Arial"/>
          <w:b/>
          <w:sz w:val="22"/>
          <w:szCs w:val="22"/>
        </w:rPr>
        <w:t xml:space="preserve"> až 2,1 %.</w:t>
      </w:r>
      <w:r>
        <w:rPr>
          <w:rFonts w:ascii="Arial" w:hAnsi="Arial" w:cs="Arial"/>
          <w:sz w:val="22"/>
          <w:szCs w:val="22"/>
        </w:rPr>
        <w:t xml:space="preserve"> </w:t>
      </w:r>
      <w:r w:rsidR="007D1E9D">
        <w:rPr>
          <w:rFonts w:ascii="Arial" w:hAnsi="Arial" w:cs="Arial"/>
          <w:sz w:val="22"/>
          <w:szCs w:val="22"/>
        </w:rPr>
        <w:t>Předběžný odhad HDP za 3. čtvrtl</w:t>
      </w:r>
      <w:r w:rsidR="007233AB">
        <w:rPr>
          <w:rFonts w:ascii="Arial" w:hAnsi="Arial" w:cs="Arial"/>
          <w:sz w:val="22"/>
          <w:szCs w:val="22"/>
        </w:rPr>
        <w:t xml:space="preserve">etí 2013 </w:t>
      </w:r>
      <w:r w:rsidR="007D1E9D">
        <w:rPr>
          <w:rFonts w:ascii="Arial" w:hAnsi="Arial" w:cs="Arial"/>
          <w:sz w:val="22"/>
          <w:szCs w:val="22"/>
        </w:rPr>
        <w:t>však vrátil ekonomiku do recese</w:t>
      </w:r>
      <w:r w:rsidR="00677800">
        <w:rPr>
          <w:rFonts w:ascii="Arial" w:hAnsi="Arial" w:cs="Arial"/>
          <w:sz w:val="22"/>
          <w:szCs w:val="22"/>
        </w:rPr>
        <w:t xml:space="preserve">, když došlo k meziročnímu poklesu o 1,6 % a oproti předešlému čtvrtletí </w:t>
      </w:r>
      <w:r w:rsidR="00901295">
        <w:rPr>
          <w:rFonts w:ascii="Arial" w:hAnsi="Arial" w:cs="Arial"/>
          <w:sz w:val="22"/>
          <w:szCs w:val="22"/>
        </w:rPr>
        <w:t>o 0,5 %</w:t>
      </w:r>
      <w:r w:rsidR="007D1E9D">
        <w:rPr>
          <w:rFonts w:ascii="Arial" w:hAnsi="Arial" w:cs="Arial"/>
          <w:sz w:val="22"/>
          <w:szCs w:val="22"/>
        </w:rPr>
        <w:t xml:space="preserve">. </w:t>
      </w:r>
      <w:r w:rsidR="00901295">
        <w:rPr>
          <w:rFonts w:ascii="Arial" w:hAnsi="Arial" w:cs="Arial"/>
          <w:b/>
          <w:sz w:val="22"/>
          <w:szCs w:val="22"/>
        </w:rPr>
        <w:t>I</w:t>
      </w:r>
      <w:r w:rsidRPr="00231D4F">
        <w:rPr>
          <w:rFonts w:ascii="Arial" w:hAnsi="Arial" w:cs="Arial"/>
          <w:b/>
          <w:sz w:val="22"/>
          <w:szCs w:val="22"/>
        </w:rPr>
        <w:t xml:space="preserve"> v roce 2014 </w:t>
      </w:r>
      <w:r>
        <w:rPr>
          <w:rFonts w:ascii="Arial" w:hAnsi="Arial" w:cs="Arial"/>
          <w:b/>
          <w:sz w:val="22"/>
          <w:szCs w:val="22"/>
        </w:rPr>
        <w:t>se</w:t>
      </w:r>
      <w:r w:rsidRPr="00231D4F">
        <w:rPr>
          <w:rFonts w:ascii="Arial" w:hAnsi="Arial" w:cs="Arial"/>
          <w:b/>
          <w:sz w:val="22"/>
          <w:szCs w:val="22"/>
        </w:rPr>
        <w:t xml:space="preserve"> očekává</w:t>
      </w:r>
      <w:r>
        <w:rPr>
          <w:rFonts w:ascii="Arial" w:hAnsi="Arial" w:cs="Arial"/>
          <w:b/>
          <w:sz w:val="22"/>
          <w:szCs w:val="22"/>
        </w:rPr>
        <w:t xml:space="preserve"> poměrně vysoká</w:t>
      </w:r>
      <w:r w:rsidRPr="00231D4F">
        <w:rPr>
          <w:rFonts w:ascii="Arial" w:hAnsi="Arial" w:cs="Arial"/>
          <w:b/>
          <w:sz w:val="22"/>
          <w:szCs w:val="22"/>
        </w:rPr>
        <w:t xml:space="preserve"> nezaměstnanost ve výši </w:t>
      </w:r>
      <w:r>
        <w:rPr>
          <w:rFonts w:ascii="Arial" w:hAnsi="Arial" w:cs="Arial"/>
          <w:b/>
          <w:sz w:val="22"/>
          <w:szCs w:val="22"/>
        </w:rPr>
        <w:t>7,6 % až 8,2</w:t>
      </w:r>
      <w:r w:rsidRPr="00231D4F">
        <w:rPr>
          <w:rFonts w:ascii="Arial" w:hAnsi="Arial" w:cs="Arial"/>
          <w:b/>
          <w:sz w:val="22"/>
          <w:szCs w:val="22"/>
        </w:rPr>
        <w:t xml:space="preserve"> %</w:t>
      </w:r>
      <w:r>
        <w:rPr>
          <w:rFonts w:ascii="Arial" w:hAnsi="Arial" w:cs="Arial"/>
          <w:sz w:val="22"/>
          <w:szCs w:val="22"/>
        </w:rPr>
        <w:t xml:space="preserve"> (dle MPSV). </w:t>
      </w:r>
      <w:r w:rsidRPr="000150B3">
        <w:rPr>
          <w:rFonts w:ascii="Arial" w:hAnsi="Arial" w:cs="Arial"/>
          <w:b/>
          <w:sz w:val="22"/>
          <w:szCs w:val="22"/>
        </w:rPr>
        <w:t>U</w:t>
      </w:r>
      <w:r w:rsidRPr="00231D4F">
        <w:rPr>
          <w:rFonts w:ascii="Arial" w:hAnsi="Arial" w:cs="Arial"/>
          <w:b/>
          <w:sz w:val="22"/>
          <w:szCs w:val="22"/>
        </w:rPr>
        <w:t> </w:t>
      </w:r>
      <w:r w:rsidRPr="000150B3">
        <w:rPr>
          <w:rFonts w:ascii="Arial" w:hAnsi="Arial" w:cs="Arial"/>
          <w:b/>
          <w:sz w:val="22"/>
          <w:szCs w:val="22"/>
        </w:rPr>
        <w:t>průměrné mzdy</w:t>
      </w:r>
      <w:r w:rsidRPr="00E462E5">
        <w:rPr>
          <w:rFonts w:ascii="Arial" w:hAnsi="Arial" w:cs="Arial"/>
          <w:b/>
          <w:sz w:val="22"/>
          <w:szCs w:val="22"/>
        </w:rPr>
        <w:t xml:space="preserve"> </w:t>
      </w:r>
      <w:r w:rsidR="00600870">
        <w:rPr>
          <w:rFonts w:ascii="Arial" w:hAnsi="Arial" w:cs="Arial"/>
          <w:b/>
          <w:sz w:val="22"/>
          <w:szCs w:val="22"/>
        </w:rPr>
        <w:t>je predikován růst v intervalu 1,5 % až 3,5</w:t>
      </w:r>
      <w:r>
        <w:rPr>
          <w:rFonts w:ascii="Arial" w:hAnsi="Arial" w:cs="Arial"/>
          <w:b/>
          <w:sz w:val="22"/>
          <w:szCs w:val="22"/>
        </w:rPr>
        <w:t xml:space="preserve"> %</w:t>
      </w:r>
      <w:r w:rsidR="00600870">
        <w:rPr>
          <w:rFonts w:ascii="Arial" w:hAnsi="Arial" w:cs="Arial"/>
          <w:b/>
          <w:sz w:val="22"/>
          <w:szCs w:val="22"/>
        </w:rPr>
        <w:t xml:space="preserve"> (MPSV), MF odhaduje růst o 2,3 %</w:t>
      </w:r>
      <w:r w:rsidR="009B7167">
        <w:rPr>
          <w:rFonts w:ascii="Arial" w:hAnsi="Arial" w:cs="Arial"/>
          <w:b/>
          <w:sz w:val="22"/>
          <w:szCs w:val="22"/>
        </w:rPr>
        <w:t xml:space="preserve"> a</w:t>
      </w:r>
      <w:r w:rsidR="00600870">
        <w:rPr>
          <w:rFonts w:ascii="Arial" w:hAnsi="Arial" w:cs="Arial"/>
          <w:b/>
          <w:sz w:val="22"/>
          <w:szCs w:val="22"/>
        </w:rPr>
        <w:t xml:space="preserve"> </w:t>
      </w:r>
      <w:r w:rsidR="009B7167">
        <w:rPr>
          <w:rFonts w:ascii="Arial" w:hAnsi="Arial" w:cs="Arial"/>
          <w:b/>
          <w:sz w:val="22"/>
          <w:szCs w:val="22"/>
        </w:rPr>
        <w:t>o</w:t>
      </w:r>
      <w:r w:rsidR="00600870">
        <w:rPr>
          <w:rFonts w:ascii="Arial" w:hAnsi="Arial" w:cs="Arial"/>
          <w:b/>
          <w:sz w:val="22"/>
          <w:szCs w:val="22"/>
        </w:rPr>
        <w:t xml:space="preserve">bjem mezd </w:t>
      </w:r>
      <w:r w:rsidR="009B7167">
        <w:rPr>
          <w:rFonts w:ascii="Arial" w:hAnsi="Arial" w:cs="Arial"/>
          <w:b/>
          <w:sz w:val="22"/>
          <w:szCs w:val="22"/>
        </w:rPr>
        <w:t>o</w:t>
      </w:r>
      <w:r w:rsidR="001B6265">
        <w:rPr>
          <w:rFonts w:ascii="Arial" w:hAnsi="Arial" w:cs="Arial"/>
          <w:b/>
          <w:sz w:val="22"/>
          <w:szCs w:val="22"/>
        </w:rPr>
        <w:t> </w:t>
      </w:r>
      <w:r w:rsidR="009B7167">
        <w:rPr>
          <w:rFonts w:ascii="Arial" w:hAnsi="Arial" w:cs="Arial"/>
          <w:b/>
          <w:sz w:val="22"/>
          <w:szCs w:val="22"/>
        </w:rPr>
        <w:t>2,5</w:t>
      </w:r>
      <w:r w:rsidR="001B6265">
        <w:rPr>
          <w:rFonts w:ascii="Arial" w:hAnsi="Arial" w:cs="Arial"/>
          <w:b/>
          <w:sz w:val="22"/>
          <w:szCs w:val="22"/>
        </w:rPr>
        <w:t> </w:t>
      </w:r>
      <w:r w:rsidR="00600870">
        <w:rPr>
          <w:rFonts w:ascii="Arial" w:hAnsi="Arial" w:cs="Arial"/>
          <w:b/>
          <w:sz w:val="22"/>
          <w:szCs w:val="22"/>
        </w:rPr>
        <w:t>%.</w:t>
      </w:r>
      <w:r>
        <w:rPr>
          <w:rFonts w:ascii="Arial" w:hAnsi="Arial" w:cs="Arial"/>
          <w:sz w:val="22"/>
          <w:szCs w:val="22"/>
        </w:rPr>
        <w:t xml:space="preserve"> </w:t>
      </w:r>
      <w:r w:rsidR="00600870">
        <w:rPr>
          <w:rFonts w:ascii="Arial" w:hAnsi="Arial" w:cs="Arial"/>
          <w:sz w:val="22"/>
          <w:szCs w:val="22"/>
        </w:rPr>
        <w:t>Nárůst je predikován po období poklesu, kdy v</w:t>
      </w:r>
      <w:r>
        <w:rPr>
          <w:rFonts w:ascii="Arial" w:hAnsi="Arial" w:cs="Arial"/>
          <w:sz w:val="22"/>
          <w:szCs w:val="22"/>
        </w:rPr>
        <w:t> roce 2012 došlo u průměrné mzdy k</w:t>
      </w:r>
      <w:r w:rsidR="00F1699E">
        <w:rPr>
          <w:rFonts w:ascii="Arial" w:hAnsi="Arial" w:cs="Arial"/>
          <w:sz w:val="22"/>
          <w:szCs w:val="22"/>
        </w:rPr>
        <w:t> </w:t>
      </w:r>
      <w:r>
        <w:rPr>
          <w:rFonts w:ascii="Arial" w:hAnsi="Arial" w:cs="Arial"/>
          <w:sz w:val="22"/>
          <w:szCs w:val="22"/>
        </w:rPr>
        <w:t xml:space="preserve">reálnému propadu a </w:t>
      </w:r>
      <w:r w:rsidR="00600870">
        <w:rPr>
          <w:rFonts w:ascii="Arial" w:hAnsi="Arial" w:cs="Arial"/>
          <w:sz w:val="22"/>
          <w:szCs w:val="22"/>
        </w:rPr>
        <w:t xml:space="preserve">v 1. čtvrtletí roku 2013 k </w:t>
      </w:r>
      <w:r>
        <w:rPr>
          <w:rFonts w:ascii="Arial" w:hAnsi="Arial" w:cs="Arial"/>
          <w:sz w:val="22"/>
          <w:szCs w:val="22"/>
        </w:rPr>
        <w:t>nominálnímu i reálnému poklesu. Dle statistiky ČSÚ ve 2. čtvrtletí 2013 průměrná mzda meziročně vzrostla o 1,2 %, reálně se jedná opět o</w:t>
      </w:r>
      <w:r w:rsidR="001B6265">
        <w:rPr>
          <w:rFonts w:ascii="Arial" w:hAnsi="Arial" w:cs="Arial"/>
          <w:sz w:val="22"/>
          <w:szCs w:val="22"/>
        </w:rPr>
        <w:t> </w:t>
      </w:r>
      <w:r>
        <w:rPr>
          <w:rFonts w:ascii="Arial" w:hAnsi="Arial" w:cs="Arial"/>
          <w:sz w:val="22"/>
          <w:szCs w:val="22"/>
        </w:rPr>
        <w:t xml:space="preserve">pokles, a to o 0,3 %. Objem mezd stagnoval. </w:t>
      </w:r>
    </w:p>
    <w:p w:rsidR="00036211" w:rsidRPr="00037FD6" w:rsidRDefault="00591D85" w:rsidP="005A47F5">
      <w:pPr>
        <w:spacing w:before="120"/>
        <w:jc w:val="both"/>
        <w:rPr>
          <w:rFonts w:ascii="Arial" w:hAnsi="Arial" w:cs="Arial"/>
          <w:b/>
          <w:sz w:val="22"/>
          <w:szCs w:val="22"/>
        </w:rPr>
      </w:pPr>
      <w:r>
        <w:rPr>
          <w:rFonts w:ascii="Arial" w:hAnsi="Arial" w:cs="Arial"/>
          <w:b/>
          <w:sz w:val="22"/>
          <w:szCs w:val="22"/>
        </w:rPr>
        <w:t>V roce 2013 se VZP ČR daří</w:t>
      </w:r>
      <w:r w:rsidR="005E008B">
        <w:rPr>
          <w:rFonts w:ascii="Arial" w:hAnsi="Arial" w:cs="Arial"/>
          <w:b/>
          <w:sz w:val="22"/>
          <w:szCs w:val="22"/>
        </w:rPr>
        <w:t xml:space="preserve">, i v důsledku parametrů úhradové vyhlášky, </w:t>
      </w:r>
      <w:r w:rsidR="00286D1A" w:rsidRPr="00037FD6">
        <w:rPr>
          <w:rFonts w:ascii="Arial" w:hAnsi="Arial" w:cs="Arial"/>
          <w:b/>
          <w:sz w:val="22"/>
          <w:szCs w:val="22"/>
        </w:rPr>
        <w:t>meziročně snižovat náklady na zdravot</w:t>
      </w:r>
      <w:r w:rsidR="002A5F32" w:rsidRPr="00037FD6">
        <w:rPr>
          <w:rFonts w:ascii="Arial" w:hAnsi="Arial" w:cs="Arial"/>
          <w:b/>
          <w:sz w:val="22"/>
          <w:szCs w:val="22"/>
        </w:rPr>
        <w:t>ní služby</w:t>
      </w:r>
      <w:r w:rsidR="00286D1A">
        <w:rPr>
          <w:rFonts w:ascii="Arial" w:hAnsi="Arial" w:cs="Arial"/>
          <w:sz w:val="22"/>
          <w:szCs w:val="22"/>
        </w:rPr>
        <w:t xml:space="preserve"> a za celý rok by se mohlo jednat </w:t>
      </w:r>
      <w:r w:rsidR="003336E3">
        <w:rPr>
          <w:rFonts w:ascii="Arial" w:hAnsi="Arial" w:cs="Arial"/>
          <w:sz w:val="22"/>
          <w:szCs w:val="22"/>
        </w:rPr>
        <w:t xml:space="preserve">o </w:t>
      </w:r>
      <w:r w:rsidR="002B45A7">
        <w:rPr>
          <w:rFonts w:ascii="Arial" w:hAnsi="Arial" w:cs="Arial"/>
          <w:sz w:val="22"/>
          <w:szCs w:val="22"/>
        </w:rPr>
        <w:t>historic</w:t>
      </w:r>
      <w:r w:rsidR="003336E3">
        <w:rPr>
          <w:rFonts w:ascii="Arial" w:hAnsi="Arial" w:cs="Arial"/>
          <w:sz w:val="22"/>
          <w:szCs w:val="22"/>
        </w:rPr>
        <w:t>ky nejúspěšnější výsledek, protože</w:t>
      </w:r>
      <w:r w:rsidR="002B45A7">
        <w:rPr>
          <w:rFonts w:ascii="Arial" w:hAnsi="Arial" w:cs="Arial"/>
          <w:sz w:val="22"/>
          <w:szCs w:val="22"/>
        </w:rPr>
        <w:t xml:space="preserve"> meziroční pokles byl naposledy zaznamenán v roce 1995. Naopak </w:t>
      </w:r>
      <w:r w:rsidR="002B45A7" w:rsidRPr="00037FD6">
        <w:rPr>
          <w:rFonts w:ascii="Arial" w:hAnsi="Arial" w:cs="Arial"/>
          <w:b/>
          <w:sz w:val="22"/>
          <w:szCs w:val="22"/>
        </w:rPr>
        <w:t xml:space="preserve">příjmy se nevyvíjí </w:t>
      </w:r>
      <w:r w:rsidR="002B45A7">
        <w:rPr>
          <w:rFonts w:ascii="Arial" w:hAnsi="Arial" w:cs="Arial"/>
          <w:sz w:val="22"/>
          <w:szCs w:val="22"/>
        </w:rPr>
        <w:t xml:space="preserve">vlivem vysoké nezaměstnanosti a stagnace růstu mezd </w:t>
      </w:r>
      <w:r w:rsidR="002B45A7" w:rsidRPr="00037FD6">
        <w:rPr>
          <w:rFonts w:ascii="Arial" w:hAnsi="Arial" w:cs="Arial"/>
          <w:b/>
          <w:sz w:val="22"/>
          <w:szCs w:val="22"/>
        </w:rPr>
        <w:t>příznivě</w:t>
      </w:r>
      <w:r w:rsidR="00F74593">
        <w:rPr>
          <w:rFonts w:ascii="Arial" w:hAnsi="Arial" w:cs="Arial"/>
          <w:b/>
          <w:sz w:val="22"/>
          <w:szCs w:val="22"/>
        </w:rPr>
        <w:t>.</w:t>
      </w:r>
      <w:r w:rsidR="00585425">
        <w:rPr>
          <w:rFonts w:ascii="Arial" w:hAnsi="Arial" w:cs="Arial"/>
          <w:sz w:val="22"/>
          <w:szCs w:val="22"/>
        </w:rPr>
        <w:t xml:space="preserve"> </w:t>
      </w:r>
      <w:r w:rsidR="00585425" w:rsidRPr="00037FD6">
        <w:rPr>
          <w:rFonts w:ascii="Arial" w:hAnsi="Arial" w:cs="Arial"/>
          <w:b/>
          <w:sz w:val="22"/>
          <w:szCs w:val="22"/>
        </w:rPr>
        <w:t xml:space="preserve">V roce 2013 tak vlivem vnějších okolností nebude hospodaření VZP ČR vyrovnané. </w:t>
      </w:r>
    </w:p>
    <w:p w:rsidR="00574B6A" w:rsidRDefault="00574B6A" w:rsidP="005A47F5">
      <w:pPr>
        <w:spacing w:before="120"/>
        <w:jc w:val="both"/>
        <w:rPr>
          <w:rFonts w:ascii="Arial" w:hAnsi="Arial" w:cs="Arial"/>
          <w:b/>
          <w:sz w:val="22"/>
          <w:szCs w:val="22"/>
        </w:rPr>
      </w:pPr>
      <w:r w:rsidRPr="008D52DA">
        <w:rPr>
          <w:rFonts w:ascii="Arial" w:hAnsi="Arial" w:cs="Arial"/>
          <w:b/>
          <w:sz w:val="22"/>
          <w:szCs w:val="22"/>
        </w:rPr>
        <w:t>Zdravotně pojistný plán VZP ČR na rok 2014</w:t>
      </w:r>
      <w:r>
        <w:rPr>
          <w:rFonts w:ascii="Arial" w:hAnsi="Arial" w:cs="Arial"/>
          <w:sz w:val="22"/>
          <w:szCs w:val="22"/>
        </w:rPr>
        <w:t xml:space="preserve"> (ZPP 2014) </w:t>
      </w:r>
      <w:r w:rsidRPr="008D52DA">
        <w:rPr>
          <w:rFonts w:ascii="Arial" w:hAnsi="Arial" w:cs="Arial"/>
          <w:b/>
          <w:sz w:val="22"/>
          <w:szCs w:val="22"/>
        </w:rPr>
        <w:t>je</w:t>
      </w:r>
      <w:r w:rsidR="0022601D">
        <w:rPr>
          <w:rFonts w:ascii="Arial" w:hAnsi="Arial" w:cs="Arial"/>
          <w:b/>
          <w:sz w:val="22"/>
          <w:szCs w:val="22"/>
        </w:rPr>
        <w:t>,</w:t>
      </w:r>
      <w:r w:rsidRPr="008D52DA">
        <w:rPr>
          <w:rFonts w:ascii="Arial" w:hAnsi="Arial" w:cs="Arial"/>
          <w:b/>
          <w:sz w:val="22"/>
          <w:szCs w:val="22"/>
        </w:rPr>
        <w:t xml:space="preserve"> </w:t>
      </w:r>
      <w:r>
        <w:rPr>
          <w:rFonts w:ascii="Arial" w:hAnsi="Arial" w:cs="Arial"/>
          <w:sz w:val="22"/>
          <w:szCs w:val="22"/>
        </w:rPr>
        <w:t>stejně jako v předešlých letech</w:t>
      </w:r>
      <w:r w:rsidR="0022601D">
        <w:rPr>
          <w:rFonts w:ascii="Arial" w:hAnsi="Arial" w:cs="Arial"/>
          <w:sz w:val="22"/>
          <w:szCs w:val="22"/>
        </w:rPr>
        <w:t>,</w:t>
      </w:r>
      <w:r>
        <w:rPr>
          <w:rFonts w:ascii="Arial" w:hAnsi="Arial" w:cs="Arial"/>
          <w:sz w:val="22"/>
          <w:szCs w:val="22"/>
        </w:rPr>
        <w:t xml:space="preserve"> </w:t>
      </w:r>
      <w:r w:rsidRPr="008D52DA">
        <w:rPr>
          <w:rFonts w:ascii="Arial" w:hAnsi="Arial" w:cs="Arial"/>
          <w:b/>
          <w:sz w:val="22"/>
          <w:szCs w:val="22"/>
        </w:rPr>
        <w:t>sestaven vyrovnaně</w:t>
      </w:r>
      <w:r>
        <w:rPr>
          <w:rFonts w:ascii="Arial" w:hAnsi="Arial" w:cs="Arial"/>
          <w:sz w:val="22"/>
          <w:szCs w:val="22"/>
        </w:rPr>
        <w:t xml:space="preserve"> tak, že predikované příjmy ZFZP pokrývají všechny finanční nároky fondu v daném roce.</w:t>
      </w:r>
    </w:p>
    <w:p w:rsidR="00F11C95" w:rsidRDefault="006D5385" w:rsidP="005A47F5">
      <w:pPr>
        <w:spacing w:before="120"/>
        <w:jc w:val="both"/>
        <w:rPr>
          <w:rFonts w:ascii="Arial" w:hAnsi="Arial" w:cs="Arial"/>
          <w:sz w:val="22"/>
          <w:szCs w:val="22"/>
        </w:rPr>
      </w:pPr>
      <w:r w:rsidRPr="00EA1B0E">
        <w:rPr>
          <w:rFonts w:ascii="Arial" w:hAnsi="Arial" w:cs="Arial"/>
          <w:b/>
          <w:sz w:val="22"/>
          <w:szCs w:val="22"/>
        </w:rPr>
        <w:t>P</w:t>
      </w:r>
      <w:r w:rsidR="00BD110D" w:rsidRPr="00EA1B0E">
        <w:rPr>
          <w:rFonts w:ascii="Arial" w:hAnsi="Arial" w:cs="Arial"/>
          <w:b/>
          <w:sz w:val="22"/>
          <w:szCs w:val="22"/>
        </w:rPr>
        <w:t>říjm</w:t>
      </w:r>
      <w:r w:rsidRPr="00EA1B0E">
        <w:rPr>
          <w:rFonts w:ascii="Arial" w:hAnsi="Arial" w:cs="Arial"/>
          <w:b/>
          <w:sz w:val="22"/>
          <w:szCs w:val="22"/>
        </w:rPr>
        <w:t>y budou</w:t>
      </w:r>
      <w:r>
        <w:rPr>
          <w:rFonts w:ascii="Arial" w:hAnsi="Arial" w:cs="Arial"/>
          <w:sz w:val="22"/>
          <w:szCs w:val="22"/>
        </w:rPr>
        <w:t xml:space="preserve"> </w:t>
      </w:r>
      <w:r w:rsidR="00A1043D">
        <w:rPr>
          <w:rFonts w:ascii="Arial" w:hAnsi="Arial" w:cs="Arial"/>
          <w:sz w:val="22"/>
          <w:szCs w:val="22"/>
        </w:rPr>
        <w:t xml:space="preserve">od listopadu 2013 a </w:t>
      </w:r>
      <w:r>
        <w:rPr>
          <w:rFonts w:ascii="Arial" w:hAnsi="Arial" w:cs="Arial"/>
          <w:sz w:val="22"/>
          <w:szCs w:val="22"/>
        </w:rPr>
        <w:t xml:space="preserve">v roce 2014 </w:t>
      </w:r>
      <w:r w:rsidRPr="00EA1B0E">
        <w:rPr>
          <w:rFonts w:ascii="Arial" w:hAnsi="Arial" w:cs="Arial"/>
          <w:b/>
          <w:sz w:val="22"/>
          <w:szCs w:val="22"/>
        </w:rPr>
        <w:t xml:space="preserve">posíleny </w:t>
      </w:r>
      <w:r w:rsidR="00BD110D" w:rsidRPr="00EA1B0E">
        <w:rPr>
          <w:rFonts w:ascii="Arial" w:hAnsi="Arial" w:cs="Arial"/>
          <w:b/>
          <w:sz w:val="22"/>
          <w:szCs w:val="22"/>
        </w:rPr>
        <w:t>zvýšení</w:t>
      </w:r>
      <w:r w:rsidR="00F911A9" w:rsidRPr="00EA1B0E">
        <w:rPr>
          <w:rFonts w:ascii="Arial" w:hAnsi="Arial" w:cs="Arial"/>
          <w:b/>
          <w:sz w:val="22"/>
          <w:szCs w:val="22"/>
        </w:rPr>
        <w:t>m</w:t>
      </w:r>
      <w:r w:rsidR="00BD110D">
        <w:rPr>
          <w:rFonts w:ascii="Arial" w:hAnsi="Arial" w:cs="Arial"/>
          <w:sz w:val="22"/>
          <w:szCs w:val="22"/>
        </w:rPr>
        <w:t xml:space="preserve"> </w:t>
      </w:r>
      <w:r w:rsidR="00BD110D">
        <w:rPr>
          <w:rFonts w:ascii="Arial" w:hAnsi="Arial" w:cs="Arial"/>
          <w:b/>
          <w:sz w:val="22"/>
          <w:szCs w:val="22"/>
        </w:rPr>
        <w:t>p</w:t>
      </w:r>
      <w:r w:rsidR="00F11C95" w:rsidRPr="00562825">
        <w:rPr>
          <w:rFonts w:ascii="Arial" w:hAnsi="Arial" w:cs="Arial"/>
          <w:b/>
          <w:sz w:val="22"/>
          <w:szCs w:val="22"/>
        </w:rPr>
        <w:t>latb</w:t>
      </w:r>
      <w:r w:rsidR="00BD110D">
        <w:rPr>
          <w:rFonts w:ascii="Arial" w:hAnsi="Arial" w:cs="Arial"/>
          <w:b/>
          <w:sz w:val="22"/>
          <w:szCs w:val="22"/>
        </w:rPr>
        <w:t>y</w:t>
      </w:r>
      <w:r w:rsidR="00F11C95" w:rsidRPr="00562825">
        <w:rPr>
          <w:rFonts w:ascii="Arial" w:hAnsi="Arial" w:cs="Arial"/>
          <w:b/>
          <w:sz w:val="22"/>
          <w:szCs w:val="22"/>
        </w:rPr>
        <w:t xml:space="preserve"> za státní </w:t>
      </w:r>
      <w:r w:rsidR="00F11C95" w:rsidRPr="004F0208">
        <w:rPr>
          <w:rFonts w:ascii="Arial" w:hAnsi="Arial" w:cs="Arial"/>
          <w:b/>
          <w:sz w:val="22"/>
          <w:szCs w:val="22"/>
        </w:rPr>
        <w:t xml:space="preserve">pojištěnce </w:t>
      </w:r>
      <w:r w:rsidR="00F911A9" w:rsidRPr="004F0208">
        <w:rPr>
          <w:rFonts w:ascii="Arial" w:hAnsi="Arial" w:cs="Arial"/>
          <w:b/>
          <w:sz w:val="22"/>
          <w:szCs w:val="22"/>
        </w:rPr>
        <w:t>o 64 Kč</w:t>
      </w:r>
      <w:r w:rsidR="00EA1B0E">
        <w:rPr>
          <w:rFonts w:ascii="Arial" w:hAnsi="Arial" w:cs="Arial"/>
          <w:b/>
          <w:sz w:val="22"/>
          <w:szCs w:val="22"/>
        </w:rPr>
        <w:t xml:space="preserve"> na pojištěnce</w:t>
      </w:r>
      <w:r w:rsidR="00F911A9" w:rsidRPr="00F911A9">
        <w:rPr>
          <w:rFonts w:ascii="Arial" w:hAnsi="Arial" w:cs="Arial"/>
          <w:sz w:val="22"/>
          <w:szCs w:val="22"/>
        </w:rPr>
        <w:t xml:space="preserve"> </w:t>
      </w:r>
      <w:r w:rsidR="00A00E90" w:rsidRPr="00E462E5">
        <w:rPr>
          <w:rFonts w:ascii="Arial" w:hAnsi="Arial" w:cs="Arial"/>
          <w:sz w:val="22"/>
          <w:szCs w:val="22"/>
        </w:rPr>
        <w:t xml:space="preserve">dle </w:t>
      </w:r>
      <w:r>
        <w:rPr>
          <w:rFonts w:ascii="Arial" w:hAnsi="Arial" w:cs="Arial"/>
          <w:sz w:val="22"/>
          <w:szCs w:val="22"/>
        </w:rPr>
        <w:t>zákonného opatření Senátu</w:t>
      </w:r>
      <w:r w:rsidR="00F911A9">
        <w:rPr>
          <w:rFonts w:ascii="Arial" w:hAnsi="Arial" w:cs="Arial"/>
          <w:sz w:val="22"/>
          <w:szCs w:val="22"/>
        </w:rPr>
        <w:t>, kterým se mění zákon č. 592/1992 Sb.</w:t>
      </w:r>
      <w:r w:rsidR="00F11C95">
        <w:rPr>
          <w:rFonts w:ascii="Arial" w:hAnsi="Arial" w:cs="Arial"/>
          <w:sz w:val="22"/>
          <w:szCs w:val="22"/>
        </w:rPr>
        <w:t xml:space="preserve"> </w:t>
      </w:r>
      <w:r w:rsidR="00F911A9">
        <w:rPr>
          <w:rFonts w:ascii="Arial" w:hAnsi="Arial" w:cs="Arial"/>
          <w:sz w:val="22"/>
          <w:szCs w:val="22"/>
        </w:rPr>
        <w:t>Pozitivním vlivem, i když z hlediska objemu pojistného marginálním, je zvýšení minimální mzdy z 8 000 Kč na 8 500 Kč od 1. 8. 2013.</w:t>
      </w:r>
      <w:r w:rsidR="00F802D0">
        <w:rPr>
          <w:rFonts w:ascii="Arial" w:hAnsi="Arial" w:cs="Arial"/>
          <w:sz w:val="22"/>
          <w:szCs w:val="22"/>
        </w:rPr>
        <w:t xml:space="preserve"> Cash-flow </w:t>
      </w:r>
      <w:r w:rsidR="00E94509">
        <w:rPr>
          <w:rFonts w:ascii="Arial" w:hAnsi="Arial" w:cs="Arial"/>
          <w:sz w:val="22"/>
          <w:szCs w:val="22"/>
        </w:rPr>
        <w:t>ZFZP</w:t>
      </w:r>
      <w:r w:rsidR="00F802D0">
        <w:rPr>
          <w:rFonts w:ascii="Arial" w:hAnsi="Arial" w:cs="Arial"/>
          <w:sz w:val="22"/>
          <w:szCs w:val="22"/>
        </w:rPr>
        <w:t xml:space="preserve"> bude již v roce 2013 posíleno poskytnutím návratné finanční výpomoci ve výši 700 mil. Kč</w:t>
      </w:r>
      <w:r w:rsidR="008B3DD1">
        <w:rPr>
          <w:rFonts w:ascii="Arial" w:hAnsi="Arial" w:cs="Arial"/>
          <w:sz w:val="22"/>
          <w:szCs w:val="22"/>
        </w:rPr>
        <w:t xml:space="preserve"> z rozpočtu kapitoly MZ</w:t>
      </w:r>
      <w:r w:rsidR="00F802D0">
        <w:rPr>
          <w:rFonts w:ascii="Arial" w:hAnsi="Arial" w:cs="Arial"/>
          <w:sz w:val="22"/>
          <w:szCs w:val="22"/>
        </w:rPr>
        <w:t xml:space="preserve">, dle </w:t>
      </w:r>
      <w:r w:rsidR="003971DE">
        <w:rPr>
          <w:rFonts w:ascii="Arial" w:hAnsi="Arial" w:cs="Arial"/>
          <w:sz w:val="22"/>
          <w:szCs w:val="22"/>
        </w:rPr>
        <w:t>Usnesení</w:t>
      </w:r>
      <w:r w:rsidR="00F802D0">
        <w:rPr>
          <w:rFonts w:ascii="Arial" w:hAnsi="Arial" w:cs="Arial"/>
          <w:sz w:val="22"/>
          <w:szCs w:val="22"/>
        </w:rPr>
        <w:t xml:space="preserve"> </w:t>
      </w:r>
      <w:r w:rsidR="00F324EC">
        <w:rPr>
          <w:rFonts w:ascii="Arial" w:hAnsi="Arial" w:cs="Arial"/>
          <w:sz w:val="22"/>
          <w:szCs w:val="22"/>
        </w:rPr>
        <w:t>v</w:t>
      </w:r>
      <w:r w:rsidR="00F802D0">
        <w:rPr>
          <w:rFonts w:ascii="Arial" w:hAnsi="Arial" w:cs="Arial"/>
          <w:sz w:val="22"/>
          <w:szCs w:val="22"/>
        </w:rPr>
        <w:t xml:space="preserve">lády ČR </w:t>
      </w:r>
      <w:r w:rsidR="003971DE">
        <w:rPr>
          <w:rFonts w:ascii="Arial" w:hAnsi="Arial" w:cs="Arial"/>
          <w:sz w:val="22"/>
          <w:szCs w:val="22"/>
        </w:rPr>
        <w:t>č. 823</w:t>
      </w:r>
      <w:r w:rsidR="00D64487">
        <w:rPr>
          <w:rFonts w:ascii="Arial" w:hAnsi="Arial" w:cs="Arial"/>
          <w:sz w:val="22"/>
          <w:szCs w:val="22"/>
        </w:rPr>
        <w:t xml:space="preserve"> </w:t>
      </w:r>
      <w:r w:rsidR="00F802D0">
        <w:rPr>
          <w:rFonts w:ascii="Arial" w:hAnsi="Arial" w:cs="Arial"/>
          <w:sz w:val="22"/>
          <w:szCs w:val="22"/>
        </w:rPr>
        <w:t xml:space="preserve">ze dne </w:t>
      </w:r>
      <w:r w:rsidR="00D11016">
        <w:rPr>
          <w:rFonts w:ascii="Arial" w:hAnsi="Arial" w:cs="Arial"/>
          <w:sz w:val="22"/>
          <w:szCs w:val="22"/>
        </w:rPr>
        <w:t>30. 10</w:t>
      </w:r>
      <w:r w:rsidR="00D66514">
        <w:rPr>
          <w:rFonts w:ascii="Arial" w:hAnsi="Arial" w:cs="Arial"/>
          <w:sz w:val="22"/>
          <w:szCs w:val="22"/>
        </w:rPr>
        <w:t>. 2013</w:t>
      </w:r>
      <w:r w:rsidR="00CC08DD">
        <w:rPr>
          <w:rFonts w:ascii="Arial" w:hAnsi="Arial" w:cs="Arial"/>
          <w:sz w:val="22"/>
          <w:szCs w:val="22"/>
        </w:rPr>
        <w:t>, kterou však bude nutné vrátit v listopadu 2014</w:t>
      </w:r>
      <w:r w:rsidR="00D66514">
        <w:rPr>
          <w:rFonts w:ascii="Arial" w:hAnsi="Arial" w:cs="Arial"/>
          <w:sz w:val="22"/>
          <w:szCs w:val="22"/>
        </w:rPr>
        <w:t>.</w:t>
      </w:r>
      <w:r w:rsidR="00001911">
        <w:rPr>
          <w:rFonts w:ascii="Arial" w:hAnsi="Arial" w:cs="Arial"/>
          <w:sz w:val="22"/>
          <w:szCs w:val="22"/>
        </w:rPr>
        <w:t xml:space="preserve"> Druhá návratná finanční výpomoc ve výši 1 mld. Kč byla</w:t>
      </w:r>
      <w:r w:rsidR="00713F31">
        <w:rPr>
          <w:rFonts w:ascii="Arial" w:hAnsi="Arial" w:cs="Arial"/>
          <w:sz w:val="22"/>
          <w:szCs w:val="22"/>
        </w:rPr>
        <w:t xml:space="preserve"> schválena</w:t>
      </w:r>
      <w:r w:rsidR="00001911">
        <w:rPr>
          <w:rFonts w:ascii="Arial" w:hAnsi="Arial" w:cs="Arial"/>
          <w:sz w:val="22"/>
          <w:szCs w:val="22"/>
        </w:rPr>
        <w:t xml:space="preserve"> </w:t>
      </w:r>
      <w:r w:rsidR="00713F31">
        <w:rPr>
          <w:rFonts w:ascii="Arial" w:hAnsi="Arial" w:cs="Arial"/>
          <w:sz w:val="22"/>
          <w:szCs w:val="22"/>
        </w:rPr>
        <w:t>Usnesením vlády ČR č. 882 ze dne 20. 11. 2013.</w:t>
      </w:r>
      <w:r w:rsidR="00190309">
        <w:rPr>
          <w:rFonts w:ascii="Arial" w:hAnsi="Arial" w:cs="Arial"/>
          <w:sz w:val="22"/>
          <w:szCs w:val="22"/>
        </w:rPr>
        <w:t xml:space="preserve"> Ú</w:t>
      </w:r>
      <w:r w:rsidR="00E45900">
        <w:rPr>
          <w:rFonts w:ascii="Arial" w:hAnsi="Arial" w:cs="Arial"/>
          <w:sz w:val="22"/>
          <w:szCs w:val="22"/>
        </w:rPr>
        <w:t>čelové určení návratných</w:t>
      </w:r>
      <w:r w:rsidR="00190309" w:rsidRPr="00190309">
        <w:rPr>
          <w:rFonts w:ascii="Arial" w:hAnsi="Arial" w:cs="Arial"/>
          <w:sz w:val="22"/>
          <w:szCs w:val="22"/>
        </w:rPr>
        <w:t xml:space="preserve"> finanční</w:t>
      </w:r>
      <w:r w:rsidR="00E45900">
        <w:rPr>
          <w:rFonts w:ascii="Arial" w:hAnsi="Arial" w:cs="Arial"/>
          <w:sz w:val="22"/>
          <w:szCs w:val="22"/>
        </w:rPr>
        <w:t>ch výpomocí</w:t>
      </w:r>
      <w:r w:rsidR="00190309" w:rsidRPr="00190309">
        <w:rPr>
          <w:rFonts w:ascii="Arial" w:hAnsi="Arial" w:cs="Arial"/>
          <w:sz w:val="22"/>
          <w:szCs w:val="22"/>
        </w:rPr>
        <w:t xml:space="preserve"> </w:t>
      </w:r>
      <w:r w:rsidR="00190309">
        <w:rPr>
          <w:rFonts w:ascii="Arial" w:hAnsi="Arial" w:cs="Arial"/>
          <w:sz w:val="22"/>
          <w:szCs w:val="22"/>
        </w:rPr>
        <w:t>je stanoveno k úhradě</w:t>
      </w:r>
      <w:r w:rsidR="00190309" w:rsidRPr="00190309">
        <w:rPr>
          <w:rFonts w:ascii="Arial" w:hAnsi="Arial" w:cs="Arial"/>
          <w:sz w:val="22"/>
          <w:szCs w:val="22"/>
        </w:rPr>
        <w:t xml:space="preserve"> závazků vůči poskytovatelům zdravotních služeb po lhůtě splatnosti.</w:t>
      </w:r>
    </w:p>
    <w:p w:rsidR="00031302" w:rsidRPr="00C57C82" w:rsidRDefault="008D52DA" w:rsidP="00570A7B">
      <w:pPr>
        <w:spacing w:before="120"/>
        <w:jc w:val="both"/>
        <w:rPr>
          <w:rFonts w:ascii="Arial" w:hAnsi="Arial" w:cs="Arial"/>
          <w:b/>
          <w:sz w:val="22"/>
          <w:szCs w:val="22"/>
        </w:rPr>
      </w:pPr>
      <w:r>
        <w:rPr>
          <w:rFonts w:ascii="Arial" w:hAnsi="Arial" w:cs="Arial"/>
          <w:b/>
          <w:sz w:val="22"/>
          <w:szCs w:val="22"/>
        </w:rPr>
        <w:t>Růst příjmů</w:t>
      </w:r>
      <w:r w:rsidR="00CB29C2" w:rsidRPr="00C57C82">
        <w:rPr>
          <w:rFonts w:ascii="Arial" w:hAnsi="Arial" w:cs="Arial"/>
          <w:b/>
          <w:sz w:val="22"/>
          <w:szCs w:val="22"/>
        </w:rPr>
        <w:t xml:space="preserve"> VZP ČR </w:t>
      </w:r>
      <w:r w:rsidRPr="008D52DA">
        <w:rPr>
          <w:rFonts w:ascii="Arial" w:hAnsi="Arial" w:cs="Arial"/>
          <w:sz w:val="22"/>
          <w:szCs w:val="22"/>
        </w:rPr>
        <w:t>je</w:t>
      </w:r>
      <w:r>
        <w:rPr>
          <w:rFonts w:ascii="Arial" w:hAnsi="Arial" w:cs="Arial"/>
          <w:b/>
          <w:sz w:val="22"/>
          <w:szCs w:val="22"/>
        </w:rPr>
        <w:t xml:space="preserve"> pro rok </w:t>
      </w:r>
      <w:r w:rsidR="00CB29C2" w:rsidRPr="008D52DA">
        <w:rPr>
          <w:rFonts w:ascii="Arial" w:hAnsi="Arial" w:cs="Arial"/>
          <w:b/>
          <w:sz w:val="22"/>
          <w:szCs w:val="22"/>
        </w:rPr>
        <w:t>2014</w:t>
      </w:r>
      <w:r w:rsidR="00CB29C2">
        <w:rPr>
          <w:rFonts w:ascii="Arial" w:hAnsi="Arial" w:cs="Arial"/>
          <w:sz w:val="22"/>
          <w:szCs w:val="22"/>
        </w:rPr>
        <w:t xml:space="preserve"> </w:t>
      </w:r>
      <w:r w:rsidRPr="008D52DA">
        <w:rPr>
          <w:rFonts w:ascii="Arial" w:hAnsi="Arial" w:cs="Arial"/>
          <w:b/>
          <w:sz w:val="22"/>
          <w:szCs w:val="22"/>
        </w:rPr>
        <w:t>stanoven na 3,5</w:t>
      </w:r>
      <w:r w:rsidR="00EF28E8" w:rsidRPr="008D52DA">
        <w:rPr>
          <w:rFonts w:ascii="Arial" w:hAnsi="Arial" w:cs="Arial"/>
          <w:b/>
          <w:sz w:val="22"/>
          <w:szCs w:val="22"/>
        </w:rPr>
        <w:t xml:space="preserve"> % </w:t>
      </w:r>
      <w:r w:rsidR="00EF28E8">
        <w:rPr>
          <w:rFonts w:ascii="Arial" w:hAnsi="Arial" w:cs="Arial"/>
          <w:sz w:val="22"/>
          <w:szCs w:val="22"/>
        </w:rPr>
        <w:t>(bez</w:t>
      </w:r>
      <w:r w:rsidR="00D11422">
        <w:rPr>
          <w:rFonts w:ascii="Arial" w:hAnsi="Arial" w:cs="Arial"/>
          <w:sz w:val="22"/>
          <w:szCs w:val="22"/>
        </w:rPr>
        <w:t xml:space="preserve"> započtení</w:t>
      </w:r>
      <w:r w:rsidR="00EF28E8">
        <w:rPr>
          <w:rFonts w:ascii="Arial" w:hAnsi="Arial" w:cs="Arial"/>
          <w:sz w:val="22"/>
          <w:szCs w:val="22"/>
        </w:rPr>
        <w:t xml:space="preserve"> návratné finanční výpomoci </w:t>
      </w:r>
      <w:r w:rsidR="00F83DF6">
        <w:rPr>
          <w:rFonts w:ascii="Arial" w:hAnsi="Arial" w:cs="Arial"/>
          <w:sz w:val="22"/>
          <w:szCs w:val="22"/>
        </w:rPr>
        <w:t xml:space="preserve">v roce 2013 </w:t>
      </w:r>
      <w:r w:rsidR="00EF28E8">
        <w:rPr>
          <w:rFonts w:ascii="Arial" w:hAnsi="Arial" w:cs="Arial"/>
          <w:sz w:val="22"/>
          <w:szCs w:val="22"/>
        </w:rPr>
        <w:t>a interních převodů)</w:t>
      </w:r>
      <w:r>
        <w:rPr>
          <w:rFonts w:ascii="Arial" w:hAnsi="Arial" w:cs="Arial"/>
          <w:sz w:val="22"/>
          <w:szCs w:val="22"/>
        </w:rPr>
        <w:t xml:space="preserve"> </w:t>
      </w:r>
      <w:r w:rsidRPr="008840B9">
        <w:rPr>
          <w:rFonts w:ascii="Arial" w:hAnsi="Arial" w:cs="Arial"/>
          <w:b/>
          <w:sz w:val="22"/>
          <w:szCs w:val="22"/>
        </w:rPr>
        <w:t xml:space="preserve">v návaznosti na </w:t>
      </w:r>
      <w:r w:rsidR="00D8315B" w:rsidRPr="008840B9">
        <w:rPr>
          <w:rFonts w:ascii="Arial" w:hAnsi="Arial" w:cs="Arial"/>
          <w:b/>
          <w:sz w:val="22"/>
          <w:szCs w:val="22"/>
        </w:rPr>
        <w:t xml:space="preserve">stanovený objem nákladů na </w:t>
      </w:r>
      <w:r w:rsidR="00D8315B" w:rsidRPr="008840B9">
        <w:rPr>
          <w:rFonts w:ascii="Arial" w:hAnsi="Arial" w:cs="Arial"/>
          <w:b/>
          <w:sz w:val="22"/>
          <w:szCs w:val="22"/>
        </w:rPr>
        <w:lastRenderedPageBreak/>
        <w:t>zdravotní služby</w:t>
      </w:r>
      <w:r w:rsidRPr="008840B9">
        <w:rPr>
          <w:rFonts w:ascii="Arial" w:hAnsi="Arial" w:cs="Arial"/>
          <w:sz w:val="22"/>
          <w:szCs w:val="22"/>
        </w:rPr>
        <w:t xml:space="preserve"> </w:t>
      </w:r>
      <w:r w:rsidR="00570A7B" w:rsidRPr="008840B9">
        <w:rPr>
          <w:rFonts w:ascii="Arial" w:hAnsi="Arial" w:cs="Arial"/>
          <w:b/>
          <w:sz w:val="22"/>
          <w:szCs w:val="22"/>
        </w:rPr>
        <w:t>vycházející</w:t>
      </w:r>
      <w:r w:rsidRPr="008840B9">
        <w:rPr>
          <w:rFonts w:ascii="Arial" w:hAnsi="Arial" w:cs="Arial"/>
          <w:b/>
          <w:sz w:val="22"/>
          <w:szCs w:val="22"/>
        </w:rPr>
        <w:t xml:space="preserve"> z navrhovaného znění </w:t>
      </w:r>
      <w:r w:rsidR="00570A7B" w:rsidRPr="008840B9">
        <w:rPr>
          <w:rFonts w:ascii="Arial" w:hAnsi="Arial" w:cs="Arial"/>
          <w:b/>
          <w:sz w:val="22"/>
          <w:szCs w:val="22"/>
        </w:rPr>
        <w:t>vyhlášky o stanovení hodnot bodu, výše úhrad hrazených služeb a regulačních omezení pro rok 2014 (tzv. úhradová vyhláška)</w:t>
      </w:r>
      <w:r w:rsidR="00C57C82" w:rsidRPr="008840B9">
        <w:rPr>
          <w:rFonts w:ascii="Arial" w:hAnsi="Arial" w:cs="Arial"/>
          <w:b/>
          <w:sz w:val="22"/>
          <w:szCs w:val="22"/>
        </w:rPr>
        <w:t>.</w:t>
      </w:r>
      <w:r w:rsidR="00570A7B">
        <w:rPr>
          <w:rFonts w:ascii="Arial" w:hAnsi="Arial" w:cs="Arial"/>
          <w:b/>
          <w:sz w:val="22"/>
          <w:szCs w:val="22"/>
        </w:rPr>
        <w:t xml:space="preserve"> Odhadovaný růst nákladů na zdravotní služby pro rok 2014 je</w:t>
      </w:r>
      <w:r w:rsidR="00350463">
        <w:rPr>
          <w:rFonts w:ascii="Arial" w:hAnsi="Arial" w:cs="Arial"/>
          <w:b/>
          <w:sz w:val="22"/>
          <w:szCs w:val="22"/>
        </w:rPr>
        <w:t xml:space="preserve"> 2,2</w:t>
      </w:r>
      <w:r w:rsidR="00795105">
        <w:rPr>
          <w:rFonts w:ascii="Arial" w:hAnsi="Arial" w:cs="Arial"/>
          <w:b/>
          <w:sz w:val="22"/>
          <w:szCs w:val="22"/>
        </w:rPr>
        <w:t> </w:t>
      </w:r>
      <w:r w:rsidR="00350463">
        <w:rPr>
          <w:rFonts w:ascii="Arial" w:hAnsi="Arial" w:cs="Arial"/>
          <w:b/>
          <w:sz w:val="22"/>
          <w:szCs w:val="22"/>
        </w:rPr>
        <w:t xml:space="preserve">%, v přepočtu </w:t>
      </w:r>
      <w:r w:rsidR="000A4B69">
        <w:rPr>
          <w:rFonts w:ascii="Arial" w:hAnsi="Arial" w:cs="Arial"/>
          <w:b/>
          <w:sz w:val="22"/>
          <w:szCs w:val="22"/>
        </w:rPr>
        <w:t>na 1</w:t>
      </w:r>
      <w:r w:rsidR="00634536">
        <w:rPr>
          <w:rFonts w:ascii="Arial" w:hAnsi="Arial" w:cs="Arial"/>
          <w:b/>
          <w:sz w:val="22"/>
          <w:szCs w:val="22"/>
        </w:rPr>
        <w:t> </w:t>
      </w:r>
      <w:r w:rsidR="000A4B69">
        <w:rPr>
          <w:rFonts w:ascii="Arial" w:hAnsi="Arial" w:cs="Arial"/>
          <w:b/>
          <w:sz w:val="22"/>
          <w:szCs w:val="22"/>
        </w:rPr>
        <w:t>průměrného pojištěnce</w:t>
      </w:r>
      <w:r w:rsidR="00350463">
        <w:rPr>
          <w:rFonts w:ascii="Arial" w:hAnsi="Arial" w:cs="Arial"/>
          <w:b/>
          <w:sz w:val="22"/>
          <w:szCs w:val="22"/>
        </w:rPr>
        <w:t xml:space="preserve"> 4,2 %.</w:t>
      </w:r>
    </w:p>
    <w:p w:rsidR="00A62EB5" w:rsidRDefault="000D0D74" w:rsidP="005A47F5">
      <w:pPr>
        <w:spacing w:before="120"/>
        <w:jc w:val="both"/>
        <w:rPr>
          <w:rFonts w:ascii="Arial" w:hAnsi="Arial" w:cs="Arial"/>
          <w:sz w:val="22"/>
          <w:szCs w:val="22"/>
        </w:rPr>
      </w:pPr>
      <w:r>
        <w:rPr>
          <w:rFonts w:ascii="Arial" w:hAnsi="Arial" w:cs="Arial"/>
          <w:sz w:val="22"/>
          <w:szCs w:val="22"/>
        </w:rPr>
        <w:t xml:space="preserve">Změny </w:t>
      </w:r>
      <w:r w:rsidR="003704F8">
        <w:rPr>
          <w:rFonts w:ascii="Arial" w:hAnsi="Arial" w:cs="Arial"/>
          <w:sz w:val="22"/>
          <w:szCs w:val="22"/>
        </w:rPr>
        <w:t>lze</w:t>
      </w:r>
      <w:r>
        <w:rPr>
          <w:rFonts w:ascii="Arial" w:hAnsi="Arial" w:cs="Arial"/>
          <w:sz w:val="22"/>
          <w:szCs w:val="22"/>
        </w:rPr>
        <w:t xml:space="preserve"> očekávat i od nové vlády</w:t>
      </w:r>
      <w:r w:rsidR="001B2B0F">
        <w:rPr>
          <w:rFonts w:ascii="Arial" w:hAnsi="Arial" w:cs="Arial"/>
          <w:sz w:val="22"/>
          <w:szCs w:val="22"/>
        </w:rPr>
        <w:t>, která vzejde z říjnových parlamentních voleb. Tento plán je sestaven na základě plat</w:t>
      </w:r>
      <w:r>
        <w:rPr>
          <w:rFonts w:ascii="Arial" w:hAnsi="Arial" w:cs="Arial"/>
          <w:sz w:val="22"/>
          <w:szCs w:val="22"/>
        </w:rPr>
        <w:t>ných právních předpisů</w:t>
      </w:r>
      <w:r w:rsidR="00867141">
        <w:rPr>
          <w:rFonts w:ascii="Arial" w:hAnsi="Arial" w:cs="Arial"/>
          <w:sz w:val="22"/>
          <w:szCs w:val="22"/>
        </w:rPr>
        <w:t>.</w:t>
      </w:r>
      <w:r>
        <w:rPr>
          <w:rFonts w:ascii="Arial" w:hAnsi="Arial" w:cs="Arial"/>
          <w:sz w:val="22"/>
          <w:szCs w:val="22"/>
        </w:rPr>
        <w:t xml:space="preserve"> </w:t>
      </w:r>
      <w:r w:rsidR="00867141">
        <w:rPr>
          <w:rFonts w:ascii="Arial" w:hAnsi="Arial" w:cs="Arial"/>
          <w:sz w:val="22"/>
          <w:szCs w:val="22"/>
        </w:rPr>
        <w:t>P</w:t>
      </w:r>
      <w:r>
        <w:rPr>
          <w:rFonts w:ascii="Arial" w:hAnsi="Arial" w:cs="Arial"/>
          <w:sz w:val="22"/>
          <w:szCs w:val="22"/>
        </w:rPr>
        <w:t xml:space="preserve">řípadné </w:t>
      </w:r>
      <w:r w:rsidR="003365EA">
        <w:rPr>
          <w:rFonts w:ascii="Arial" w:hAnsi="Arial" w:cs="Arial"/>
          <w:sz w:val="22"/>
          <w:szCs w:val="22"/>
        </w:rPr>
        <w:t>legislativní změny</w:t>
      </w:r>
      <w:r>
        <w:rPr>
          <w:rFonts w:ascii="Arial" w:hAnsi="Arial" w:cs="Arial"/>
          <w:sz w:val="22"/>
          <w:szCs w:val="22"/>
        </w:rPr>
        <w:t xml:space="preserve"> a jiná opatření</w:t>
      </w:r>
      <w:r w:rsidR="009A2777">
        <w:rPr>
          <w:rFonts w:ascii="Arial" w:hAnsi="Arial" w:cs="Arial"/>
          <w:sz w:val="22"/>
          <w:szCs w:val="22"/>
        </w:rPr>
        <w:t xml:space="preserve"> </w:t>
      </w:r>
      <w:r w:rsidR="003365EA">
        <w:rPr>
          <w:rFonts w:ascii="Arial" w:hAnsi="Arial" w:cs="Arial"/>
          <w:sz w:val="22"/>
          <w:szCs w:val="22"/>
        </w:rPr>
        <w:t>od</w:t>
      </w:r>
      <w:r w:rsidR="001B2B0F">
        <w:rPr>
          <w:rFonts w:ascii="Arial" w:hAnsi="Arial" w:cs="Arial"/>
          <w:sz w:val="22"/>
          <w:szCs w:val="22"/>
        </w:rPr>
        <w:t xml:space="preserve"> nově zvolené politické reprezentace</w:t>
      </w:r>
      <w:r w:rsidR="003365EA">
        <w:rPr>
          <w:rFonts w:ascii="Arial" w:hAnsi="Arial" w:cs="Arial"/>
          <w:sz w:val="22"/>
          <w:szCs w:val="22"/>
        </w:rPr>
        <w:t>,</w:t>
      </w:r>
      <w:r w:rsidR="001B2B0F">
        <w:rPr>
          <w:rFonts w:ascii="Arial" w:hAnsi="Arial" w:cs="Arial"/>
          <w:sz w:val="22"/>
          <w:szCs w:val="22"/>
        </w:rPr>
        <w:t xml:space="preserve"> m</w:t>
      </w:r>
      <w:r w:rsidR="003365EA">
        <w:rPr>
          <w:rFonts w:ascii="Arial" w:hAnsi="Arial" w:cs="Arial"/>
          <w:sz w:val="22"/>
          <w:szCs w:val="22"/>
        </w:rPr>
        <w:t>ohou</w:t>
      </w:r>
      <w:r w:rsidR="001B2B0F">
        <w:rPr>
          <w:rFonts w:ascii="Arial" w:hAnsi="Arial" w:cs="Arial"/>
          <w:sz w:val="22"/>
          <w:szCs w:val="22"/>
        </w:rPr>
        <w:t xml:space="preserve"> zásadně ovlivnit vývoj ve zdravotnictví </w:t>
      </w:r>
      <w:r>
        <w:rPr>
          <w:rFonts w:ascii="Arial" w:hAnsi="Arial" w:cs="Arial"/>
          <w:sz w:val="22"/>
          <w:szCs w:val="22"/>
        </w:rPr>
        <w:t xml:space="preserve">nejen </w:t>
      </w:r>
      <w:r w:rsidR="001B2B0F">
        <w:rPr>
          <w:rFonts w:ascii="Arial" w:hAnsi="Arial" w:cs="Arial"/>
          <w:sz w:val="22"/>
          <w:szCs w:val="22"/>
        </w:rPr>
        <w:t xml:space="preserve">v roce 2014. </w:t>
      </w:r>
    </w:p>
    <w:p w:rsidR="00CE11AE" w:rsidRDefault="00CE11AE" w:rsidP="005A47F5">
      <w:pPr>
        <w:spacing w:before="120"/>
        <w:jc w:val="both"/>
        <w:rPr>
          <w:rFonts w:ascii="Arial" w:hAnsi="Arial" w:cs="Arial"/>
          <w:sz w:val="22"/>
          <w:szCs w:val="22"/>
        </w:rPr>
      </w:pPr>
      <w:r>
        <w:rPr>
          <w:rFonts w:ascii="Arial" w:hAnsi="Arial" w:cs="Arial"/>
          <w:sz w:val="22"/>
          <w:szCs w:val="22"/>
        </w:rPr>
        <w:t xml:space="preserve">Pro </w:t>
      </w:r>
      <w:r w:rsidR="00611222">
        <w:rPr>
          <w:rFonts w:ascii="Arial" w:hAnsi="Arial" w:cs="Arial"/>
          <w:sz w:val="22"/>
          <w:szCs w:val="22"/>
        </w:rPr>
        <w:t xml:space="preserve">rok 2014 vyplývá pro </w:t>
      </w:r>
      <w:r>
        <w:rPr>
          <w:rFonts w:ascii="Arial" w:hAnsi="Arial" w:cs="Arial"/>
          <w:sz w:val="22"/>
          <w:szCs w:val="22"/>
        </w:rPr>
        <w:t xml:space="preserve">VZP ČR </w:t>
      </w:r>
      <w:r w:rsidRPr="003704F8">
        <w:rPr>
          <w:rFonts w:ascii="Arial" w:hAnsi="Arial" w:cs="Arial"/>
          <w:b/>
          <w:sz w:val="22"/>
          <w:szCs w:val="22"/>
        </w:rPr>
        <w:t>základní cíl</w:t>
      </w:r>
      <w:r w:rsidR="00611222">
        <w:rPr>
          <w:rFonts w:ascii="Arial" w:hAnsi="Arial" w:cs="Arial"/>
          <w:b/>
          <w:sz w:val="22"/>
          <w:szCs w:val="22"/>
        </w:rPr>
        <w:t>,</w:t>
      </w:r>
      <w:r>
        <w:rPr>
          <w:rFonts w:ascii="Arial" w:hAnsi="Arial" w:cs="Arial"/>
          <w:sz w:val="22"/>
          <w:szCs w:val="22"/>
        </w:rPr>
        <w:t xml:space="preserve"> </w:t>
      </w:r>
      <w:r w:rsidR="00611222">
        <w:rPr>
          <w:rFonts w:ascii="Arial" w:hAnsi="Arial" w:cs="Arial"/>
          <w:sz w:val="22"/>
          <w:szCs w:val="22"/>
        </w:rPr>
        <w:t>a to</w:t>
      </w:r>
      <w:r>
        <w:rPr>
          <w:rFonts w:ascii="Arial" w:hAnsi="Arial" w:cs="Arial"/>
          <w:sz w:val="22"/>
          <w:szCs w:val="22"/>
        </w:rPr>
        <w:t xml:space="preserve"> nadále </w:t>
      </w:r>
      <w:r w:rsidRPr="003704F8">
        <w:rPr>
          <w:rFonts w:ascii="Arial" w:hAnsi="Arial" w:cs="Arial"/>
          <w:b/>
          <w:sz w:val="22"/>
          <w:szCs w:val="22"/>
        </w:rPr>
        <w:t xml:space="preserve">pokračovat v řízení nákladů na zdravotní služby </w:t>
      </w:r>
      <w:r w:rsidR="003A521E" w:rsidRPr="003704F8">
        <w:rPr>
          <w:rFonts w:ascii="Arial" w:hAnsi="Arial" w:cs="Arial"/>
          <w:b/>
          <w:sz w:val="22"/>
          <w:szCs w:val="22"/>
        </w:rPr>
        <w:t>v souladu s</w:t>
      </w:r>
      <w:r w:rsidR="00CB26C9" w:rsidRPr="003704F8">
        <w:rPr>
          <w:rFonts w:ascii="Arial" w:hAnsi="Arial" w:cs="Arial"/>
          <w:b/>
          <w:sz w:val="22"/>
          <w:szCs w:val="22"/>
        </w:rPr>
        <w:t xml:space="preserve"> platnou legislativou </w:t>
      </w:r>
      <w:r w:rsidR="003704F8">
        <w:rPr>
          <w:rFonts w:ascii="Arial" w:hAnsi="Arial" w:cs="Arial"/>
          <w:b/>
          <w:sz w:val="22"/>
          <w:szCs w:val="22"/>
        </w:rPr>
        <w:t xml:space="preserve">a tímto plánem </w:t>
      </w:r>
      <w:r w:rsidR="00CB26C9" w:rsidRPr="003704F8">
        <w:rPr>
          <w:rFonts w:ascii="Arial" w:hAnsi="Arial" w:cs="Arial"/>
          <w:b/>
          <w:sz w:val="22"/>
          <w:szCs w:val="22"/>
        </w:rPr>
        <w:t>při zajištění kvalitní a dostupné zdravotní péče svým pojištěncům.</w:t>
      </w:r>
    </w:p>
    <w:p w:rsidR="00AD3408" w:rsidRPr="003704F8" w:rsidRDefault="00AD3408" w:rsidP="005A47F5">
      <w:pPr>
        <w:spacing w:before="120"/>
        <w:jc w:val="both"/>
        <w:rPr>
          <w:rFonts w:ascii="Arial" w:hAnsi="Arial" w:cs="Arial"/>
          <w:b/>
          <w:sz w:val="22"/>
          <w:szCs w:val="22"/>
        </w:rPr>
      </w:pPr>
      <w:r w:rsidRPr="003704F8">
        <w:rPr>
          <w:rFonts w:ascii="Arial" w:hAnsi="Arial" w:cs="Arial"/>
          <w:b/>
          <w:sz w:val="22"/>
          <w:szCs w:val="22"/>
        </w:rPr>
        <w:t>V příjmové části</w:t>
      </w:r>
      <w:r>
        <w:rPr>
          <w:rFonts w:ascii="Arial" w:hAnsi="Arial" w:cs="Arial"/>
          <w:sz w:val="22"/>
          <w:szCs w:val="22"/>
        </w:rPr>
        <w:t xml:space="preserve"> bude VZP ČR maximalizovat pojistné, přičemž cílem je </w:t>
      </w:r>
      <w:r w:rsidR="003704F8" w:rsidRPr="003704F8">
        <w:rPr>
          <w:rFonts w:ascii="Arial" w:hAnsi="Arial" w:cs="Arial"/>
          <w:b/>
          <w:sz w:val="22"/>
          <w:szCs w:val="22"/>
        </w:rPr>
        <w:t>udržet efektivitu</w:t>
      </w:r>
      <w:r w:rsidR="00791A2A" w:rsidRPr="003704F8">
        <w:rPr>
          <w:rFonts w:ascii="Arial" w:hAnsi="Arial" w:cs="Arial"/>
          <w:b/>
          <w:sz w:val="22"/>
          <w:szCs w:val="22"/>
        </w:rPr>
        <w:t xml:space="preserve"> výběru </w:t>
      </w:r>
      <w:r w:rsidRPr="003704F8">
        <w:rPr>
          <w:rFonts w:ascii="Arial" w:hAnsi="Arial" w:cs="Arial"/>
          <w:b/>
          <w:sz w:val="22"/>
          <w:szCs w:val="22"/>
        </w:rPr>
        <w:t>kolem 98 %.</w:t>
      </w:r>
    </w:p>
    <w:p w:rsidR="00134D8C" w:rsidRDefault="00134D8C" w:rsidP="00134D8C">
      <w:pPr>
        <w:spacing w:before="120"/>
        <w:jc w:val="both"/>
        <w:rPr>
          <w:rFonts w:ascii="Arial" w:hAnsi="Arial" w:cs="Arial"/>
          <w:sz w:val="22"/>
          <w:szCs w:val="22"/>
        </w:rPr>
      </w:pPr>
      <w:r w:rsidRPr="00A25FA4">
        <w:rPr>
          <w:rFonts w:ascii="Arial" w:hAnsi="Arial" w:cs="Arial"/>
          <w:b/>
          <w:sz w:val="22"/>
          <w:szCs w:val="22"/>
        </w:rPr>
        <w:t>Tvorba a čerpání fondů je plánovaná v souladu s platnou právní úpravou a metodikou MZ pro zpracování zdravotně pojistných plánů.</w:t>
      </w:r>
      <w:r>
        <w:rPr>
          <w:rFonts w:ascii="Arial" w:hAnsi="Arial" w:cs="Arial"/>
          <w:sz w:val="22"/>
          <w:szCs w:val="22"/>
        </w:rPr>
        <w:t xml:space="preserve"> Ani </w:t>
      </w:r>
      <w:r w:rsidRPr="00A25FA4">
        <w:rPr>
          <w:rFonts w:ascii="Arial" w:hAnsi="Arial" w:cs="Arial"/>
          <w:b/>
          <w:sz w:val="22"/>
          <w:szCs w:val="22"/>
        </w:rPr>
        <w:t>v roce 2014 neplánuje VZP ČR</w:t>
      </w:r>
      <w:r>
        <w:rPr>
          <w:rFonts w:ascii="Arial" w:hAnsi="Arial" w:cs="Arial"/>
          <w:sz w:val="22"/>
          <w:szCs w:val="22"/>
        </w:rPr>
        <w:t xml:space="preserve">, vzhledem k finanční situaci, </w:t>
      </w:r>
      <w:r w:rsidRPr="00A25FA4">
        <w:rPr>
          <w:rFonts w:ascii="Arial" w:hAnsi="Arial" w:cs="Arial"/>
          <w:b/>
          <w:sz w:val="22"/>
          <w:szCs w:val="22"/>
        </w:rPr>
        <w:t>naplnění rezervního fondu.</w:t>
      </w:r>
      <w:r>
        <w:rPr>
          <w:rFonts w:ascii="Arial" w:hAnsi="Arial" w:cs="Arial"/>
          <w:sz w:val="22"/>
          <w:szCs w:val="22"/>
        </w:rPr>
        <w:t xml:space="preserve"> Na všech osta</w:t>
      </w:r>
      <w:r w:rsidR="00670D18">
        <w:rPr>
          <w:rFonts w:ascii="Arial" w:hAnsi="Arial" w:cs="Arial"/>
          <w:sz w:val="22"/>
          <w:szCs w:val="22"/>
        </w:rPr>
        <w:t>tních fondech bude na běžných ú</w:t>
      </w:r>
      <w:r>
        <w:rPr>
          <w:rFonts w:ascii="Arial" w:hAnsi="Arial" w:cs="Arial"/>
          <w:sz w:val="22"/>
          <w:szCs w:val="22"/>
        </w:rPr>
        <w:t xml:space="preserve">čtech udržován minimální zůstatek finančních prostředků nutných pro platby závazků, všechny volné finanční prostředky budou využívány ve prospěch ZFZP na úhradu </w:t>
      </w:r>
      <w:r w:rsidR="0048625D">
        <w:rPr>
          <w:rFonts w:ascii="Arial" w:hAnsi="Arial" w:cs="Arial"/>
          <w:sz w:val="22"/>
          <w:szCs w:val="22"/>
        </w:rPr>
        <w:t xml:space="preserve">nákladů za </w:t>
      </w:r>
      <w:r>
        <w:rPr>
          <w:rFonts w:ascii="Arial" w:hAnsi="Arial" w:cs="Arial"/>
          <w:sz w:val="22"/>
          <w:szCs w:val="22"/>
        </w:rPr>
        <w:t xml:space="preserve">zdravotní </w:t>
      </w:r>
      <w:r w:rsidR="0048625D">
        <w:rPr>
          <w:rFonts w:ascii="Arial" w:hAnsi="Arial" w:cs="Arial"/>
          <w:sz w:val="22"/>
          <w:szCs w:val="22"/>
        </w:rPr>
        <w:t>služby</w:t>
      </w:r>
      <w:r>
        <w:rPr>
          <w:rFonts w:ascii="Arial" w:hAnsi="Arial" w:cs="Arial"/>
          <w:sz w:val="22"/>
          <w:szCs w:val="22"/>
        </w:rPr>
        <w:t xml:space="preserve">. </w:t>
      </w:r>
      <w:r w:rsidR="008057CD">
        <w:rPr>
          <w:rFonts w:ascii="Arial" w:hAnsi="Arial" w:cs="Arial"/>
          <w:sz w:val="22"/>
          <w:szCs w:val="22"/>
        </w:rPr>
        <w:t xml:space="preserve">VZP ČR jako správce zvláštního účtu požádá </w:t>
      </w:r>
      <w:r w:rsidR="00515CFC">
        <w:rPr>
          <w:rFonts w:ascii="Arial" w:hAnsi="Arial" w:cs="Arial"/>
          <w:sz w:val="22"/>
          <w:szCs w:val="22"/>
        </w:rPr>
        <w:t>i v roce 2014</w:t>
      </w:r>
      <w:r w:rsidR="00515CFC" w:rsidRPr="008057CD">
        <w:rPr>
          <w:rFonts w:ascii="Arial" w:hAnsi="Arial" w:cs="Arial"/>
          <w:sz w:val="22"/>
          <w:szCs w:val="22"/>
        </w:rPr>
        <w:t xml:space="preserve"> </w:t>
      </w:r>
      <w:r w:rsidR="008057CD">
        <w:rPr>
          <w:rFonts w:ascii="Arial" w:hAnsi="Arial" w:cs="Arial"/>
          <w:sz w:val="22"/>
          <w:szCs w:val="22"/>
        </w:rPr>
        <w:t>o</w:t>
      </w:r>
      <w:r w:rsidR="00196A1B">
        <w:rPr>
          <w:rFonts w:ascii="Arial" w:hAnsi="Arial" w:cs="Arial"/>
          <w:sz w:val="22"/>
          <w:szCs w:val="22"/>
        </w:rPr>
        <w:t> </w:t>
      </w:r>
      <w:r w:rsidR="008057CD">
        <w:rPr>
          <w:rFonts w:ascii="Arial" w:hAnsi="Arial" w:cs="Arial"/>
          <w:sz w:val="22"/>
          <w:szCs w:val="22"/>
        </w:rPr>
        <w:t xml:space="preserve">změnu </w:t>
      </w:r>
      <w:r w:rsidR="008057CD" w:rsidRPr="008057CD">
        <w:rPr>
          <w:rFonts w:ascii="Arial" w:hAnsi="Arial" w:cs="Arial"/>
          <w:sz w:val="22"/>
          <w:szCs w:val="22"/>
        </w:rPr>
        <w:t>frekven</w:t>
      </w:r>
      <w:r w:rsidR="008057CD">
        <w:rPr>
          <w:rFonts w:ascii="Arial" w:hAnsi="Arial" w:cs="Arial"/>
          <w:sz w:val="22"/>
          <w:szCs w:val="22"/>
        </w:rPr>
        <w:t xml:space="preserve">ce plateb pojistného </w:t>
      </w:r>
      <w:r w:rsidR="008057CD" w:rsidRPr="008057CD">
        <w:rPr>
          <w:rFonts w:ascii="Arial" w:hAnsi="Arial" w:cs="Arial"/>
          <w:sz w:val="22"/>
          <w:szCs w:val="22"/>
        </w:rPr>
        <w:t>ze státního rozpočtu na veřejné zdravotní pojištění za osoby, za něž je plátcem pojistného stát.</w:t>
      </w:r>
    </w:p>
    <w:p w:rsidR="008F1EB8" w:rsidRDefault="00011664" w:rsidP="00134D8C">
      <w:pPr>
        <w:spacing w:before="120"/>
        <w:jc w:val="both"/>
        <w:rPr>
          <w:rFonts w:ascii="Arial" w:hAnsi="Arial" w:cs="Arial"/>
          <w:sz w:val="22"/>
          <w:szCs w:val="22"/>
        </w:rPr>
      </w:pPr>
      <w:r w:rsidRPr="00A25FA4">
        <w:rPr>
          <w:rFonts w:ascii="Arial" w:hAnsi="Arial" w:cs="Arial"/>
          <w:b/>
          <w:sz w:val="22"/>
          <w:szCs w:val="22"/>
        </w:rPr>
        <w:t xml:space="preserve">I přes vyrovnaný plán v roce 2014 bude docházet ke zpožďování v úhradách za zdravotní </w:t>
      </w:r>
      <w:r w:rsidR="001E4B1A">
        <w:rPr>
          <w:rFonts w:ascii="Arial" w:hAnsi="Arial" w:cs="Arial"/>
          <w:b/>
          <w:sz w:val="22"/>
          <w:szCs w:val="22"/>
        </w:rPr>
        <w:t>služby</w:t>
      </w:r>
      <w:r>
        <w:rPr>
          <w:rFonts w:ascii="Arial" w:hAnsi="Arial" w:cs="Arial"/>
          <w:sz w:val="22"/>
          <w:szCs w:val="22"/>
        </w:rPr>
        <w:t xml:space="preserve"> jako důsledek deficitů minulých let. Závazky </w:t>
      </w:r>
      <w:r w:rsidR="00D82CE2">
        <w:rPr>
          <w:rFonts w:ascii="Arial" w:hAnsi="Arial" w:cs="Arial"/>
          <w:sz w:val="22"/>
          <w:szCs w:val="22"/>
        </w:rPr>
        <w:t>vůči</w:t>
      </w:r>
      <w:r>
        <w:rPr>
          <w:rFonts w:ascii="Arial" w:hAnsi="Arial" w:cs="Arial"/>
          <w:sz w:val="22"/>
          <w:szCs w:val="22"/>
        </w:rPr>
        <w:t xml:space="preserve"> </w:t>
      </w:r>
      <w:r w:rsidR="00D82CE2">
        <w:rPr>
          <w:rFonts w:ascii="Arial" w:hAnsi="Arial" w:cs="Arial"/>
          <w:sz w:val="22"/>
          <w:szCs w:val="22"/>
        </w:rPr>
        <w:t>poskytovatelům zdravotních služeb</w:t>
      </w:r>
      <w:r w:rsidR="001544EA">
        <w:rPr>
          <w:rFonts w:ascii="Arial" w:hAnsi="Arial" w:cs="Arial"/>
          <w:sz w:val="22"/>
          <w:szCs w:val="22"/>
        </w:rPr>
        <w:t xml:space="preserve"> po lhůtě splatnosti jsou odhadovány</w:t>
      </w:r>
      <w:r>
        <w:rPr>
          <w:rFonts w:ascii="Arial" w:hAnsi="Arial" w:cs="Arial"/>
          <w:sz w:val="22"/>
          <w:szCs w:val="22"/>
        </w:rPr>
        <w:t xml:space="preserve"> v roce 2014 ve výši zhruba </w:t>
      </w:r>
      <w:r w:rsidR="0061530C">
        <w:rPr>
          <w:rFonts w:ascii="Arial" w:hAnsi="Arial" w:cs="Arial"/>
          <w:sz w:val="22"/>
          <w:szCs w:val="22"/>
        </w:rPr>
        <w:t>1</w:t>
      </w:r>
      <w:r w:rsidR="00037A80">
        <w:rPr>
          <w:rFonts w:ascii="Arial" w:hAnsi="Arial" w:cs="Arial"/>
          <w:sz w:val="22"/>
          <w:szCs w:val="22"/>
        </w:rPr>
        <w:t>,4</w:t>
      </w:r>
      <w:r w:rsidR="00E14118">
        <w:rPr>
          <w:rFonts w:ascii="Arial" w:hAnsi="Arial" w:cs="Arial"/>
          <w:sz w:val="22"/>
          <w:szCs w:val="22"/>
        </w:rPr>
        <w:t> </w:t>
      </w:r>
      <w:r w:rsidRPr="007F2EE2">
        <w:rPr>
          <w:rFonts w:ascii="Arial" w:hAnsi="Arial" w:cs="Arial"/>
          <w:sz w:val="22"/>
          <w:szCs w:val="22"/>
        </w:rPr>
        <w:t>mld.</w:t>
      </w:r>
      <w:r w:rsidR="00E14118">
        <w:rPr>
          <w:rFonts w:ascii="Arial" w:hAnsi="Arial" w:cs="Arial"/>
          <w:sz w:val="22"/>
          <w:szCs w:val="22"/>
        </w:rPr>
        <w:t> </w:t>
      </w:r>
      <w:r w:rsidRPr="007F2EE2">
        <w:rPr>
          <w:rFonts w:ascii="Arial" w:hAnsi="Arial" w:cs="Arial"/>
          <w:sz w:val="22"/>
          <w:szCs w:val="22"/>
        </w:rPr>
        <w:t>Kč,</w:t>
      </w:r>
      <w:r>
        <w:rPr>
          <w:rFonts w:ascii="Arial" w:hAnsi="Arial" w:cs="Arial"/>
          <w:sz w:val="22"/>
          <w:szCs w:val="22"/>
        </w:rPr>
        <w:t xml:space="preserve"> přičemž </w:t>
      </w:r>
      <w:r w:rsidR="007F2EE2">
        <w:rPr>
          <w:rFonts w:ascii="Arial" w:hAnsi="Arial" w:cs="Arial"/>
          <w:sz w:val="22"/>
          <w:szCs w:val="22"/>
        </w:rPr>
        <w:t>v průběhu každého</w:t>
      </w:r>
      <w:r>
        <w:rPr>
          <w:rFonts w:ascii="Arial" w:hAnsi="Arial" w:cs="Arial"/>
          <w:sz w:val="22"/>
          <w:szCs w:val="22"/>
        </w:rPr>
        <w:t xml:space="preserve"> měsíce dochází k výkyvům v závislosti </w:t>
      </w:r>
      <w:r w:rsidR="007B5DF0">
        <w:rPr>
          <w:rFonts w:ascii="Arial" w:hAnsi="Arial" w:cs="Arial"/>
          <w:sz w:val="22"/>
          <w:szCs w:val="22"/>
        </w:rPr>
        <w:t>na příjmech z</w:t>
      </w:r>
      <w:r w:rsidR="00113B9F">
        <w:rPr>
          <w:rFonts w:ascii="Arial" w:hAnsi="Arial" w:cs="Arial"/>
          <w:sz w:val="22"/>
          <w:szCs w:val="22"/>
        </w:rPr>
        <w:t> </w:t>
      </w:r>
      <w:r>
        <w:rPr>
          <w:rFonts w:ascii="Arial" w:hAnsi="Arial" w:cs="Arial"/>
          <w:sz w:val="22"/>
          <w:szCs w:val="22"/>
        </w:rPr>
        <w:t xml:space="preserve">pojistného a splatnosti faktur. </w:t>
      </w:r>
    </w:p>
    <w:p w:rsidR="00525A0A" w:rsidRDefault="00525A0A">
      <w:pPr>
        <w:rPr>
          <w:rFonts w:ascii="Arial" w:hAnsi="Arial" w:cs="Arial"/>
          <w:sz w:val="22"/>
          <w:szCs w:val="22"/>
        </w:rPr>
      </w:pPr>
    </w:p>
    <w:p w:rsidR="005A47F5" w:rsidRDefault="005A47F5" w:rsidP="004978F2">
      <w:pPr>
        <w:jc w:val="both"/>
        <w:rPr>
          <w:rFonts w:ascii="Arial" w:hAnsi="Arial" w:cs="Arial"/>
          <w:b/>
          <w:sz w:val="22"/>
          <w:szCs w:val="22"/>
        </w:rPr>
      </w:pPr>
      <w:r w:rsidRPr="009A069A">
        <w:rPr>
          <w:rFonts w:ascii="Arial" w:hAnsi="Arial" w:cs="Arial"/>
          <w:sz w:val="22"/>
          <w:szCs w:val="22"/>
        </w:rPr>
        <w:t>Tabulka č. 1:</w:t>
      </w:r>
      <w:r w:rsidRPr="009A069A">
        <w:rPr>
          <w:rFonts w:ascii="Arial" w:hAnsi="Arial" w:cs="Arial"/>
          <w:b/>
          <w:sz w:val="22"/>
          <w:szCs w:val="22"/>
        </w:rPr>
        <w:t xml:space="preserve"> Makroekonomické ukazatele pro sestavení ZPP</w:t>
      </w:r>
      <w:r w:rsidR="00485DCF">
        <w:rPr>
          <w:rFonts w:ascii="Arial" w:hAnsi="Arial" w:cs="Arial"/>
          <w:b/>
          <w:sz w:val="22"/>
          <w:szCs w:val="22"/>
        </w:rPr>
        <w:t xml:space="preserve"> 2014</w:t>
      </w:r>
    </w:p>
    <w:p w:rsidR="006962E4" w:rsidRDefault="00756F76" w:rsidP="00B051FD">
      <w:pPr>
        <w:jc w:val="both"/>
        <w:rPr>
          <w:rFonts w:ascii="Arial" w:hAnsi="Arial" w:cs="Arial"/>
          <w:b/>
          <w:sz w:val="22"/>
          <w:szCs w:val="22"/>
        </w:rPr>
      </w:pPr>
      <w:r w:rsidRPr="00756F76">
        <w:rPr>
          <w:noProof/>
        </w:rPr>
        <w:drawing>
          <wp:inline distT="0" distB="0" distL="0" distR="0">
            <wp:extent cx="5693432" cy="3424686"/>
            <wp:effectExtent l="0" t="0" r="254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5674" cy="3426034"/>
                    </a:xfrm>
                    <a:prstGeom prst="rect">
                      <a:avLst/>
                    </a:prstGeom>
                    <a:noFill/>
                    <a:ln>
                      <a:noFill/>
                    </a:ln>
                  </pic:spPr>
                </pic:pic>
              </a:graphicData>
            </a:graphic>
          </wp:inline>
        </w:drawing>
      </w:r>
    </w:p>
    <w:p w:rsidR="00086C88" w:rsidRPr="00533D56" w:rsidRDefault="00B459DD" w:rsidP="00F35E19">
      <w:pPr>
        <w:pStyle w:val="Nadpis1"/>
      </w:pPr>
      <w:bookmarkStart w:id="2" w:name="_Toc366591539"/>
      <w:r w:rsidRPr="00533D56">
        <w:lastRenderedPageBreak/>
        <w:t>2. OBECNÁ ČÁST</w:t>
      </w:r>
      <w:bookmarkEnd w:id="2"/>
    </w:p>
    <w:p w:rsidR="00B459DD" w:rsidRPr="00F35E19" w:rsidRDefault="00B459DD" w:rsidP="00F35E19">
      <w:pPr>
        <w:pStyle w:val="Nadpis2"/>
      </w:pPr>
      <w:bookmarkStart w:id="3" w:name="_Toc366591540"/>
      <w:r w:rsidRPr="00F35E19">
        <w:t>2.1</w:t>
      </w:r>
      <w:r w:rsidR="00C563F7" w:rsidRPr="00F35E19">
        <w:tab/>
      </w:r>
      <w:r w:rsidRPr="00F35E19">
        <w:t>Název, sídlo, statutární orgán</w:t>
      </w:r>
      <w:bookmarkEnd w:id="3"/>
    </w:p>
    <w:p w:rsidR="00CA6C17" w:rsidRPr="003665DD" w:rsidRDefault="00CA6C17" w:rsidP="00CA6C17">
      <w:pPr>
        <w:spacing w:before="120"/>
        <w:rPr>
          <w:rFonts w:ascii="Arial" w:hAnsi="Arial" w:cs="Arial"/>
          <w:b/>
          <w:sz w:val="24"/>
          <w:szCs w:val="24"/>
        </w:rPr>
      </w:pPr>
      <w:r>
        <w:rPr>
          <w:rFonts w:ascii="Arial" w:hAnsi="Arial" w:cs="Arial"/>
          <w:b/>
          <w:sz w:val="24"/>
          <w:szCs w:val="24"/>
        </w:rPr>
        <w:t>S</w:t>
      </w:r>
      <w:r w:rsidRPr="003665DD">
        <w:rPr>
          <w:rFonts w:ascii="Arial" w:hAnsi="Arial" w:cs="Arial"/>
          <w:b/>
          <w:sz w:val="24"/>
          <w:szCs w:val="24"/>
        </w:rPr>
        <w:t>ídlo, statutární orgán</w:t>
      </w:r>
    </w:p>
    <w:p w:rsidR="00CA6C17" w:rsidRPr="00CA6C17" w:rsidRDefault="00CA6C17" w:rsidP="00CA6C17">
      <w:pPr>
        <w:spacing w:before="120"/>
        <w:jc w:val="both"/>
        <w:rPr>
          <w:color w:val="000000"/>
          <w:sz w:val="22"/>
          <w:szCs w:val="22"/>
        </w:rPr>
      </w:pPr>
      <w:r w:rsidRPr="00CA6C17">
        <w:rPr>
          <w:rFonts w:ascii="Arial" w:hAnsi="Arial" w:cs="Arial"/>
          <w:b/>
          <w:bCs/>
          <w:color w:val="000000"/>
          <w:sz w:val="22"/>
          <w:szCs w:val="22"/>
        </w:rPr>
        <w:t>VŠEOBECNÁ ZDRAVOTNÍ POJIŠŤOVNA ČESKÉ REPUBLIKY</w:t>
      </w:r>
    </w:p>
    <w:p w:rsidR="00CA6C17" w:rsidRPr="00CA6C17" w:rsidRDefault="00CA6C17" w:rsidP="00CA6C17">
      <w:pPr>
        <w:spacing w:before="120"/>
        <w:jc w:val="both"/>
        <w:rPr>
          <w:color w:val="000000"/>
          <w:sz w:val="22"/>
          <w:szCs w:val="22"/>
        </w:rPr>
      </w:pPr>
      <w:r w:rsidRPr="00CA6C17">
        <w:rPr>
          <w:rFonts w:ascii="Arial" w:hAnsi="Arial" w:cs="Arial"/>
          <w:b/>
          <w:bCs/>
          <w:color w:val="000000"/>
          <w:sz w:val="22"/>
          <w:szCs w:val="22"/>
        </w:rPr>
        <w:t>se sídlem</w:t>
      </w:r>
    </w:p>
    <w:p w:rsidR="00CA6C17" w:rsidRPr="00CA6C17" w:rsidRDefault="00CA6C17" w:rsidP="00CA6C17">
      <w:pPr>
        <w:spacing w:before="120"/>
        <w:jc w:val="both"/>
        <w:rPr>
          <w:color w:val="000000"/>
          <w:sz w:val="22"/>
          <w:szCs w:val="22"/>
        </w:rPr>
      </w:pPr>
      <w:r w:rsidRPr="00CA6C17">
        <w:rPr>
          <w:rFonts w:ascii="Arial" w:hAnsi="Arial" w:cs="Arial"/>
          <w:b/>
          <w:bCs/>
          <w:color w:val="000000"/>
          <w:sz w:val="22"/>
          <w:szCs w:val="22"/>
        </w:rPr>
        <w:t>PRAHA 3, ORLICKÁ  4/2020</w:t>
      </w:r>
    </w:p>
    <w:p w:rsidR="00CA6C17" w:rsidRPr="00CA6C17" w:rsidRDefault="00CA6C17" w:rsidP="00CA6C17">
      <w:pPr>
        <w:spacing w:before="120"/>
        <w:jc w:val="both"/>
        <w:rPr>
          <w:color w:val="000000"/>
          <w:sz w:val="22"/>
          <w:szCs w:val="22"/>
        </w:rPr>
      </w:pPr>
      <w:r w:rsidRPr="00642834">
        <w:rPr>
          <w:rFonts w:ascii="Arial" w:hAnsi="Arial" w:cs="Arial"/>
          <w:b/>
          <w:bCs/>
          <w:color w:val="000000"/>
          <w:sz w:val="22"/>
          <w:szCs w:val="22"/>
        </w:rPr>
        <w:t>IČ</w:t>
      </w:r>
      <w:r w:rsidRPr="00CA6C17">
        <w:rPr>
          <w:rFonts w:ascii="Arial" w:hAnsi="Arial" w:cs="Arial"/>
          <w:b/>
          <w:bCs/>
          <w:color w:val="000000"/>
          <w:sz w:val="22"/>
          <w:szCs w:val="22"/>
        </w:rPr>
        <w:t xml:space="preserve"> </w:t>
      </w:r>
      <w:r w:rsidRPr="00CA6C17">
        <w:rPr>
          <w:rFonts w:ascii="Arial" w:hAnsi="Arial" w:cs="Arial"/>
          <w:color w:val="000000"/>
          <w:sz w:val="22"/>
          <w:szCs w:val="22"/>
        </w:rPr>
        <w:t xml:space="preserve"> 41197518, </w:t>
      </w:r>
      <w:r w:rsidRPr="00CA6C17">
        <w:rPr>
          <w:rFonts w:ascii="Arial" w:hAnsi="Arial" w:cs="Arial"/>
          <w:b/>
          <w:bCs/>
          <w:color w:val="000000"/>
          <w:sz w:val="22"/>
          <w:szCs w:val="22"/>
        </w:rPr>
        <w:t>DIČ</w:t>
      </w:r>
      <w:r w:rsidRPr="00CA6C17">
        <w:rPr>
          <w:rFonts w:ascii="Arial" w:hAnsi="Arial" w:cs="Arial"/>
          <w:color w:val="000000"/>
          <w:sz w:val="22"/>
          <w:szCs w:val="22"/>
        </w:rPr>
        <w:t>  CZ41197518</w:t>
      </w:r>
    </w:p>
    <w:p w:rsidR="00CA6C17" w:rsidRPr="00CA6C17" w:rsidRDefault="00CA6C17" w:rsidP="00CA6C17">
      <w:pPr>
        <w:spacing w:before="120"/>
        <w:jc w:val="both"/>
        <w:rPr>
          <w:color w:val="000000"/>
          <w:sz w:val="22"/>
          <w:szCs w:val="22"/>
        </w:rPr>
      </w:pPr>
      <w:r w:rsidRPr="00CA6C17">
        <w:rPr>
          <w:rFonts w:ascii="Arial" w:hAnsi="Arial" w:cs="Arial"/>
          <w:b/>
          <w:bCs/>
          <w:color w:val="000000"/>
          <w:sz w:val="22"/>
          <w:szCs w:val="22"/>
        </w:rPr>
        <w:t>Ředitelem a statutárním orgánem VZP ČR je Ing. Zdeněk Kabátek.</w:t>
      </w:r>
    </w:p>
    <w:p w:rsidR="00CA6C17" w:rsidRPr="00CA6C17" w:rsidRDefault="00CA6C17" w:rsidP="00CA6C17">
      <w:pPr>
        <w:spacing w:before="120"/>
        <w:jc w:val="both"/>
        <w:rPr>
          <w:color w:val="000000"/>
          <w:sz w:val="22"/>
          <w:szCs w:val="22"/>
        </w:rPr>
      </w:pPr>
      <w:r w:rsidRPr="00CA6C17">
        <w:rPr>
          <w:rFonts w:ascii="Arial" w:hAnsi="Arial" w:cs="Arial"/>
          <w:b/>
          <w:bCs/>
          <w:color w:val="000000"/>
          <w:sz w:val="22"/>
          <w:szCs w:val="22"/>
        </w:rPr>
        <w:t xml:space="preserve">Orgány VZP ČR jsou </w:t>
      </w:r>
      <w:r w:rsidRPr="00CA6C17">
        <w:rPr>
          <w:rFonts w:ascii="Arial" w:hAnsi="Arial" w:cs="Arial"/>
          <w:color w:val="000000"/>
          <w:sz w:val="22"/>
          <w:szCs w:val="22"/>
        </w:rPr>
        <w:t>dle § 17 zákona č.  551/1991 Sb., o Všeobecné zdravotní pojišťovně České republiky, Správní rada a Dozorčí rada.</w:t>
      </w:r>
    </w:p>
    <w:p w:rsidR="00CA6C17" w:rsidRPr="00703390" w:rsidRDefault="00CA6C17" w:rsidP="00CA6C17">
      <w:pPr>
        <w:spacing w:before="120"/>
        <w:jc w:val="both"/>
        <w:rPr>
          <w:rFonts w:ascii="Arial" w:hAnsi="Arial" w:cs="Arial"/>
          <w:color w:val="000000"/>
          <w:sz w:val="22"/>
          <w:szCs w:val="22"/>
        </w:rPr>
      </w:pPr>
      <w:r w:rsidRPr="00703390">
        <w:rPr>
          <w:rFonts w:ascii="Arial" w:hAnsi="Arial" w:cs="Arial"/>
          <w:color w:val="000000"/>
          <w:sz w:val="22"/>
          <w:szCs w:val="22"/>
        </w:rPr>
        <w:t>Podle zákona č. 93/2009 Sb., o auditorech a o změně některých zákonů (zákon o auditorech) je orgánem VZP ČR Výbor pro audit.</w:t>
      </w:r>
    </w:p>
    <w:p w:rsidR="00977CA1" w:rsidRPr="00703390" w:rsidRDefault="00977CA1" w:rsidP="00E641A6">
      <w:pPr>
        <w:spacing w:before="120" w:after="240"/>
        <w:jc w:val="both"/>
        <w:rPr>
          <w:rFonts w:ascii="Arial" w:hAnsi="Arial" w:cs="Arial"/>
          <w:sz w:val="22"/>
          <w:szCs w:val="22"/>
        </w:rPr>
      </w:pPr>
    </w:p>
    <w:p w:rsidR="00B459DD" w:rsidRPr="00F35E19" w:rsidRDefault="00B459DD" w:rsidP="00F35E19">
      <w:pPr>
        <w:pStyle w:val="Nadpis2"/>
      </w:pPr>
      <w:bookmarkStart w:id="4" w:name="_Toc366591541"/>
      <w:r w:rsidRPr="00F35E19">
        <w:t>2.2</w:t>
      </w:r>
      <w:r w:rsidR="00C563F7" w:rsidRPr="00F35E19">
        <w:tab/>
      </w:r>
      <w:r w:rsidRPr="00F35E19">
        <w:t>Současná organizační struktura a předpokládaná úprava o</w:t>
      </w:r>
      <w:r w:rsidR="00D03261" w:rsidRPr="00F35E19">
        <w:t>rganizační struktury v roce 2014</w:t>
      </w:r>
      <w:bookmarkEnd w:id="4"/>
    </w:p>
    <w:p w:rsidR="00CA6C17" w:rsidRPr="00703390" w:rsidRDefault="00CA6C17" w:rsidP="00CA6C17">
      <w:pPr>
        <w:spacing w:before="120"/>
        <w:jc w:val="both"/>
        <w:rPr>
          <w:rFonts w:ascii="Arial" w:hAnsi="Arial" w:cs="Arial"/>
          <w:color w:val="000000"/>
          <w:sz w:val="22"/>
          <w:szCs w:val="22"/>
        </w:rPr>
      </w:pPr>
      <w:r w:rsidRPr="00703390">
        <w:rPr>
          <w:rFonts w:ascii="Arial" w:hAnsi="Arial" w:cs="Arial"/>
          <w:color w:val="000000"/>
          <w:sz w:val="22"/>
          <w:szCs w:val="22"/>
        </w:rPr>
        <w:t>Organizační strukturu VZP ČR tvoří Ústředí a regionální pobočky, včetně klientských pracovišť. Regionální pobočky a klientská pracoviště VZP ČR jsou organizačními složkami VZP ČR, které provádějí veřejné zdravotní pojištění jménem VZP ČR v rámci své územní působnosti v rozsahu pravomocí svěřených jim organizačním řádem VZP ČR.</w:t>
      </w:r>
    </w:p>
    <w:p w:rsidR="00CA6C17" w:rsidRPr="00703390" w:rsidRDefault="00CA6C17" w:rsidP="00CA6C17">
      <w:pPr>
        <w:spacing w:before="120"/>
        <w:jc w:val="both"/>
        <w:rPr>
          <w:rFonts w:ascii="Arial" w:hAnsi="Arial" w:cs="Arial"/>
          <w:color w:val="000000"/>
          <w:sz w:val="22"/>
          <w:szCs w:val="22"/>
        </w:rPr>
      </w:pPr>
      <w:r w:rsidRPr="00703390">
        <w:rPr>
          <w:rFonts w:ascii="Arial" w:hAnsi="Arial" w:cs="Arial"/>
          <w:color w:val="000000"/>
          <w:sz w:val="22"/>
          <w:szCs w:val="22"/>
        </w:rPr>
        <w:t xml:space="preserve">Současná organizační struktura je upravena organizačním řádem VZP ČR vydaným s účinností od července 2012, a navazujícím vnitřním předpisem VZP ČR. </w:t>
      </w:r>
    </w:p>
    <w:p w:rsidR="00CA6C17" w:rsidRPr="00703390" w:rsidRDefault="00CA6C17" w:rsidP="00CA6C17">
      <w:pPr>
        <w:spacing w:before="120"/>
        <w:jc w:val="both"/>
        <w:rPr>
          <w:rFonts w:ascii="Arial" w:hAnsi="Arial" w:cs="Arial"/>
          <w:color w:val="000000"/>
          <w:sz w:val="22"/>
          <w:szCs w:val="22"/>
        </w:rPr>
      </w:pPr>
      <w:r w:rsidRPr="00703390">
        <w:rPr>
          <w:rFonts w:ascii="Arial" w:hAnsi="Arial" w:cs="Arial"/>
          <w:color w:val="000000"/>
          <w:sz w:val="22"/>
          <w:szCs w:val="22"/>
        </w:rPr>
        <w:t>V roce 2014 bude pokračovat optimalizace organizační struktury se snahou zvýšit efektivitu VZP ČR v návaznosti na vývoj ekonomické situace ve společnosti a případné změny ve veřejném zdravotním pojištění.</w:t>
      </w:r>
    </w:p>
    <w:p w:rsidR="00872301" w:rsidRPr="00703390" w:rsidRDefault="00872301" w:rsidP="00B56629">
      <w:pPr>
        <w:spacing w:before="120"/>
        <w:jc w:val="both"/>
        <w:rPr>
          <w:rFonts w:ascii="Arial" w:hAnsi="Arial" w:cs="Arial"/>
          <w:color w:val="000000"/>
          <w:sz w:val="22"/>
          <w:szCs w:val="22"/>
        </w:rPr>
      </w:pPr>
    </w:p>
    <w:p w:rsidR="00B459DD" w:rsidRPr="00703390" w:rsidRDefault="00BB74BE" w:rsidP="00F35E19">
      <w:pPr>
        <w:pStyle w:val="Nadpis2"/>
      </w:pPr>
      <w:bookmarkStart w:id="5" w:name="_Toc366591542"/>
      <w:r w:rsidRPr="00703390">
        <w:t>2.3</w:t>
      </w:r>
      <w:r w:rsidRPr="00703390">
        <w:tab/>
        <w:t>D</w:t>
      </w:r>
      <w:r w:rsidR="00B459DD" w:rsidRPr="00703390">
        <w:t>ceřiné společnosti a jejich zaměření</w:t>
      </w:r>
      <w:bookmarkEnd w:id="5"/>
    </w:p>
    <w:p w:rsidR="00B77046" w:rsidRPr="00703390" w:rsidRDefault="00B77046" w:rsidP="00B77046">
      <w:pPr>
        <w:pStyle w:val="Zkladntext21"/>
        <w:spacing w:before="120" w:after="0"/>
        <w:rPr>
          <w:color w:val="000000"/>
          <w:sz w:val="22"/>
          <w:szCs w:val="22"/>
        </w:rPr>
      </w:pPr>
      <w:r w:rsidRPr="00703390">
        <w:rPr>
          <w:rFonts w:ascii="Arial" w:hAnsi="Arial" w:cs="Arial"/>
          <w:color w:val="000000"/>
          <w:sz w:val="22"/>
          <w:szCs w:val="22"/>
        </w:rPr>
        <w:t>VZP ČR je jediným akcionářem dceřiné společnosti Pojišťovna VZP, a.s., která vykonává v souladu s povolením Ministerstva financí ČR pojišťovací činnost v rozsahu pojistného odvětví neživotní pojištění – smluvní zdravotní pojištění.</w:t>
      </w:r>
    </w:p>
    <w:p w:rsidR="00B77046" w:rsidRPr="00703390" w:rsidRDefault="00B77046" w:rsidP="00B77046">
      <w:pPr>
        <w:spacing w:before="120"/>
        <w:jc w:val="both"/>
        <w:rPr>
          <w:rFonts w:ascii="Arial" w:hAnsi="Arial" w:cs="Arial"/>
          <w:color w:val="000000"/>
          <w:sz w:val="22"/>
          <w:szCs w:val="22"/>
        </w:rPr>
      </w:pPr>
      <w:r w:rsidRPr="00703390">
        <w:rPr>
          <w:rFonts w:ascii="Arial" w:hAnsi="Arial" w:cs="Arial"/>
          <w:color w:val="000000"/>
          <w:sz w:val="22"/>
          <w:szCs w:val="22"/>
        </w:rPr>
        <w:t>VZP ČR dále vlastní 51 % akcií společnosti IZIP, a.s.</w:t>
      </w:r>
    </w:p>
    <w:p w:rsidR="00B56629" w:rsidRPr="00703390" w:rsidRDefault="00B56629" w:rsidP="00B56629">
      <w:pPr>
        <w:spacing w:before="120"/>
        <w:jc w:val="both"/>
        <w:rPr>
          <w:rFonts w:ascii="Arial" w:hAnsi="Arial" w:cs="Arial"/>
          <w:color w:val="000000"/>
          <w:sz w:val="22"/>
          <w:szCs w:val="22"/>
        </w:rPr>
      </w:pPr>
    </w:p>
    <w:p w:rsidR="001B35C1" w:rsidRDefault="00BB74BE" w:rsidP="00F35E19">
      <w:pPr>
        <w:pStyle w:val="Nadpis2"/>
        <w:rPr>
          <w:sz w:val="22"/>
          <w:szCs w:val="22"/>
        </w:rPr>
      </w:pPr>
      <w:bookmarkStart w:id="6" w:name="_Toc366591543"/>
      <w:r w:rsidRPr="008D41B5">
        <w:t>2</w:t>
      </w:r>
      <w:r w:rsidRPr="00901666">
        <w:t>.4</w:t>
      </w:r>
      <w:r w:rsidRPr="00901666">
        <w:tab/>
      </w:r>
      <w:r w:rsidR="00B459DD" w:rsidRPr="00901666">
        <w:t>Způsob</w:t>
      </w:r>
      <w:r w:rsidR="00B459DD" w:rsidRPr="00977CA1">
        <w:t xml:space="preserve"> zajištění služeb VZP</w:t>
      </w:r>
      <w:r w:rsidR="00552DBB" w:rsidRPr="00552DBB">
        <w:rPr>
          <w:bCs/>
          <w:sz w:val="22"/>
          <w:szCs w:val="22"/>
        </w:rPr>
        <w:t> </w:t>
      </w:r>
      <w:r w:rsidR="00B459DD" w:rsidRPr="00977CA1">
        <w:t>ČR ve vztahu k plátcům, poskytovatelům zdravotní</w:t>
      </w:r>
      <w:r w:rsidR="00872301">
        <w:t>ch</w:t>
      </w:r>
      <w:r w:rsidR="00B459DD" w:rsidRPr="00977CA1">
        <w:t xml:space="preserve"> </w:t>
      </w:r>
      <w:r w:rsidR="00872301">
        <w:t>služeb</w:t>
      </w:r>
      <w:r w:rsidR="00B459DD" w:rsidRPr="00977CA1">
        <w:t xml:space="preserve"> a pojištěncům</w:t>
      </w:r>
      <w:bookmarkEnd w:id="6"/>
    </w:p>
    <w:p w:rsidR="005A4204" w:rsidRPr="0058084B" w:rsidRDefault="00D31178" w:rsidP="00901666">
      <w:pPr>
        <w:spacing w:before="120"/>
        <w:jc w:val="both"/>
        <w:rPr>
          <w:rFonts w:ascii="Arial" w:hAnsi="Arial" w:cs="Arial"/>
          <w:sz w:val="22"/>
          <w:szCs w:val="22"/>
        </w:rPr>
      </w:pPr>
      <w:r>
        <w:rPr>
          <w:rFonts w:ascii="Arial" w:hAnsi="Arial" w:cs="Arial"/>
          <w:sz w:val="22"/>
          <w:szCs w:val="22"/>
        </w:rPr>
        <w:t>Oblast</w:t>
      </w:r>
      <w:r w:rsidR="005A4204" w:rsidRPr="0058084B">
        <w:rPr>
          <w:rFonts w:ascii="Arial" w:hAnsi="Arial" w:cs="Arial"/>
          <w:sz w:val="22"/>
          <w:szCs w:val="22"/>
        </w:rPr>
        <w:t xml:space="preserve"> péče o pojištěnce VZP ČR </w:t>
      </w:r>
      <w:r>
        <w:rPr>
          <w:rFonts w:ascii="Arial" w:hAnsi="Arial" w:cs="Arial"/>
          <w:sz w:val="22"/>
          <w:szCs w:val="22"/>
        </w:rPr>
        <w:t>je nutné posílit</w:t>
      </w:r>
      <w:r w:rsidR="005A4204" w:rsidRPr="0058084B">
        <w:rPr>
          <w:rFonts w:ascii="Arial" w:hAnsi="Arial" w:cs="Arial"/>
          <w:sz w:val="22"/>
          <w:szCs w:val="22"/>
        </w:rPr>
        <w:t xml:space="preserve"> systémový</w:t>
      </w:r>
      <w:r>
        <w:rPr>
          <w:rFonts w:ascii="Arial" w:hAnsi="Arial" w:cs="Arial"/>
          <w:sz w:val="22"/>
          <w:szCs w:val="22"/>
        </w:rPr>
        <w:t>m</w:t>
      </w:r>
      <w:r w:rsidR="005A4204" w:rsidRPr="0058084B">
        <w:rPr>
          <w:rFonts w:ascii="Arial" w:hAnsi="Arial" w:cs="Arial"/>
          <w:sz w:val="22"/>
          <w:szCs w:val="22"/>
        </w:rPr>
        <w:t xml:space="preserve"> nástroj</w:t>
      </w:r>
      <w:r>
        <w:rPr>
          <w:rFonts w:ascii="Arial" w:hAnsi="Arial" w:cs="Arial"/>
          <w:sz w:val="22"/>
          <w:szCs w:val="22"/>
        </w:rPr>
        <w:t>em</w:t>
      </w:r>
      <w:r w:rsidR="005A4204" w:rsidRPr="0058084B">
        <w:rPr>
          <w:rFonts w:ascii="Arial" w:hAnsi="Arial" w:cs="Arial"/>
          <w:sz w:val="22"/>
          <w:szCs w:val="22"/>
        </w:rPr>
        <w:t xml:space="preserve"> </w:t>
      </w:r>
      <w:r w:rsidR="005A4204">
        <w:rPr>
          <w:rFonts w:ascii="Arial" w:hAnsi="Arial" w:cs="Arial"/>
          <w:sz w:val="22"/>
          <w:szCs w:val="22"/>
        </w:rPr>
        <w:t>na</w:t>
      </w:r>
      <w:r w:rsidR="005A4204" w:rsidRPr="0058084B">
        <w:rPr>
          <w:rFonts w:ascii="Arial" w:hAnsi="Arial" w:cs="Arial"/>
          <w:sz w:val="22"/>
          <w:szCs w:val="22"/>
        </w:rPr>
        <w:t xml:space="preserve"> shromažďování, zpracování a využití informací o pojištěncích. </w:t>
      </w:r>
      <w:r w:rsidR="005A4204">
        <w:rPr>
          <w:rFonts w:ascii="Arial" w:hAnsi="Arial" w:cs="Arial"/>
          <w:sz w:val="22"/>
          <w:szCs w:val="22"/>
        </w:rPr>
        <w:t>Proto v roce 2014 bude zahájen projekt na vytvoření nástroje CRM. V</w:t>
      </w:r>
      <w:r w:rsidR="005A4204" w:rsidRPr="0058084B">
        <w:rPr>
          <w:rFonts w:ascii="Arial" w:hAnsi="Arial" w:cs="Arial"/>
          <w:sz w:val="22"/>
          <w:szCs w:val="22"/>
        </w:rPr>
        <w:t>eřejn</w:t>
      </w:r>
      <w:r w:rsidR="00A330CD">
        <w:rPr>
          <w:rFonts w:ascii="Arial" w:hAnsi="Arial" w:cs="Arial"/>
          <w:sz w:val="22"/>
          <w:szCs w:val="22"/>
        </w:rPr>
        <w:t>á</w:t>
      </w:r>
      <w:r w:rsidR="005A4204" w:rsidRPr="0058084B">
        <w:rPr>
          <w:rFonts w:ascii="Arial" w:hAnsi="Arial" w:cs="Arial"/>
          <w:sz w:val="22"/>
          <w:szCs w:val="22"/>
        </w:rPr>
        <w:t xml:space="preserve"> zakázk</w:t>
      </w:r>
      <w:r w:rsidR="005A4204">
        <w:rPr>
          <w:rFonts w:ascii="Arial" w:hAnsi="Arial" w:cs="Arial"/>
          <w:sz w:val="22"/>
          <w:szCs w:val="22"/>
        </w:rPr>
        <w:t>a</w:t>
      </w:r>
      <w:r w:rsidR="005A4204" w:rsidRPr="0058084B">
        <w:rPr>
          <w:rFonts w:ascii="Arial" w:hAnsi="Arial" w:cs="Arial"/>
          <w:sz w:val="22"/>
          <w:szCs w:val="22"/>
        </w:rPr>
        <w:t xml:space="preserve"> na implementaci CRM do VZP</w:t>
      </w:r>
      <w:r w:rsidR="00C133C7">
        <w:rPr>
          <w:rFonts w:ascii="Arial" w:hAnsi="Arial" w:cs="Arial"/>
          <w:sz w:val="22"/>
          <w:szCs w:val="22"/>
        </w:rPr>
        <w:t xml:space="preserve"> ČR </w:t>
      </w:r>
      <w:r w:rsidR="005A4204">
        <w:rPr>
          <w:rFonts w:ascii="Arial" w:hAnsi="Arial" w:cs="Arial"/>
          <w:sz w:val="22"/>
          <w:szCs w:val="22"/>
        </w:rPr>
        <w:t xml:space="preserve">bude realizována </w:t>
      </w:r>
      <w:r w:rsidR="005A4204" w:rsidRPr="0058084B">
        <w:rPr>
          <w:rFonts w:ascii="Arial" w:hAnsi="Arial" w:cs="Arial"/>
          <w:sz w:val="22"/>
          <w:szCs w:val="22"/>
        </w:rPr>
        <w:t>prostřednictvím nadlimitní veřejné zakázky</w:t>
      </w:r>
      <w:r w:rsidR="005A4204">
        <w:rPr>
          <w:rFonts w:ascii="Arial" w:hAnsi="Arial" w:cs="Arial"/>
          <w:sz w:val="22"/>
          <w:szCs w:val="22"/>
        </w:rPr>
        <w:t xml:space="preserve"> s předběžným pl</w:t>
      </w:r>
      <w:r w:rsidR="005A4204" w:rsidRPr="0058084B">
        <w:rPr>
          <w:rFonts w:ascii="Arial" w:hAnsi="Arial" w:cs="Arial"/>
          <w:sz w:val="22"/>
          <w:szCs w:val="22"/>
        </w:rPr>
        <w:t>nění</w:t>
      </w:r>
      <w:r w:rsidR="005A4204">
        <w:rPr>
          <w:rFonts w:ascii="Arial" w:hAnsi="Arial" w:cs="Arial"/>
          <w:sz w:val="22"/>
          <w:szCs w:val="22"/>
        </w:rPr>
        <w:t xml:space="preserve">m v časovém horizontu </w:t>
      </w:r>
      <w:r w:rsidR="005A4204" w:rsidRPr="0058084B">
        <w:rPr>
          <w:rFonts w:ascii="Arial" w:hAnsi="Arial" w:cs="Arial"/>
          <w:sz w:val="22"/>
          <w:szCs w:val="22"/>
        </w:rPr>
        <w:t>6</w:t>
      </w:r>
      <w:r w:rsidR="00AE4E1B" w:rsidRPr="00703390">
        <w:rPr>
          <w:rFonts w:ascii="Arial" w:hAnsi="Arial" w:cs="Arial"/>
          <w:color w:val="000000"/>
          <w:sz w:val="22"/>
          <w:szCs w:val="22"/>
        </w:rPr>
        <w:t>–</w:t>
      </w:r>
      <w:r w:rsidR="00AE4E1B">
        <w:rPr>
          <w:rFonts w:ascii="Arial" w:hAnsi="Arial" w:cs="Arial"/>
          <w:color w:val="000000"/>
          <w:sz w:val="22"/>
          <w:szCs w:val="22"/>
        </w:rPr>
        <w:t>1</w:t>
      </w:r>
      <w:r w:rsidR="005A4204" w:rsidRPr="0058084B">
        <w:rPr>
          <w:rFonts w:ascii="Arial" w:hAnsi="Arial" w:cs="Arial"/>
          <w:sz w:val="22"/>
          <w:szCs w:val="22"/>
        </w:rPr>
        <w:t>2 měsíců</w:t>
      </w:r>
      <w:r w:rsidR="005A4204">
        <w:rPr>
          <w:rFonts w:ascii="Arial" w:hAnsi="Arial" w:cs="Arial"/>
          <w:sz w:val="22"/>
          <w:szCs w:val="22"/>
        </w:rPr>
        <w:t>.</w:t>
      </w:r>
      <w:r w:rsidR="005A4204" w:rsidRPr="0058084B">
        <w:rPr>
          <w:rFonts w:ascii="Arial" w:hAnsi="Arial" w:cs="Arial"/>
          <w:sz w:val="22"/>
          <w:szCs w:val="22"/>
        </w:rPr>
        <w:t xml:space="preserve"> </w:t>
      </w:r>
      <w:r w:rsidR="005A4204">
        <w:rPr>
          <w:rFonts w:ascii="Arial" w:hAnsi="Arial" w:cs="Arial"/>
          <w:sz w:val="22"/>
          <w:szCs w:val="22"/>
        </w:rPr>
        <w:t>Bez existující strategie, jednotné komunikace a</w:t>
      </w:r>
      <w:r w:rsidR="009F4595">
        <w:rPr>
          <w:rFonts w:ascii="Arial" w:hAnsi="Arial" w:cs="Arial"/>
          <w:sz w:val="22"/>
          <w:szCs w:val="22"/>
        </w:rPr>
        <w:t> </w:t>
      </w:r>
      <w:r w:rsidR="005A4204">
        <w:rPr>
          <w:rFonts w:ascii="Arial" w:hAnsi="Arial" w:cs="Arial"/>
          <w:sz w:val="22"/>
          <w:szCs w:val="22"/>
        </w:rPr>
        <w:t>využívání historie komunikace s</w:t>
      </w:r>
      <w:r w:rsidR="00CB4884">
        <w:rPr>
          <w:rFonts w:ascii="Arial" w:hAnsi="Arial" w:cs="Arial"/>
          <w:sz w:val="22"/>
          <w:szCs w:val="22"/>
        </w:rPr>
        <w:t> </w:t>
      </w:r>
      <w:r w:rsidR="005A4204">
        <w:rPr>
          <w:rFonts w:ascii="Arial" w:hAnsi="Arial" w:cs="Arial"/>
          <w:sz w:val="22"/>
          <w:szCs w:val="22"/>
        </w:rPr>
        <w:t xml:space="preserve">klientem, </w:t>
      </w:r>
      <w:r w:rsidR="005A4204" w:rsidRPr="0058084B">
        <w:rPr>
          <w:rFonts w:ascii="Arial" w:hAnsi="Arial" w:cs="Arial"/>
          <w:sz w:val="22"/>
          <w:szCs w:val="22"/>
        </w:rPr>
        <w:t xml:space="preserve">podporované vhodnou databázovou technologií </w:t>
      </w:r>
      <w:r w:rsidR="005A4204" w:rsidRPr="0058084B">
        <w:rPr>
          <w:rFonts w:ascii="Arial" w:hAnsi="Arial" w:cs="Arial"/>
          <w:sz w:val="22"/>
          <w:szCs w:val="22"/>
        </w:rPr>
        <w:lastRenderedPageBreak/>
        <w:t xml:space="preserve">nelze z VZP </w:t>
      </w:r>
      <w:r w:rsidR="005A4204">
        <w:rPr>
          <w:rFonts w:ascii="Arial" w:hAnsi="Arial" w:cs="Arial"/>
          <w:sz w:val="22"/>
          <w:szCs w:val="22"/>
        </w:rPr>
        <w:t xml:space="preserve">ČR </w:t>
      </w:r>
      <w:r w:rsidR="005A4204" w:rsidRPr="0058084B">
        <w:rPr>
          <w:rFonts w:ascii="Arial" w:hAnsi="Arial" w:cs="Arial"/>
          <w:sz w:val="22"/>
          <w:szCs w:val="22"/>
        </w:rPr>
        <w:t>učinit zákaznicky ori</w:t>
      </w:r>
      <w:r w:rsidR="005A4204">
        <w:rPr>
          <w:rFonts w:ascii="Arial" w:hAnsi="Arial" w:cs="Arial"/>
          <w:sz w:val="22"/>
          <w:szCs w:val="22"/>
        </w:rPr>
        <w:t xml:space="preserve">entovanou obchodní </w:t>
      </w:r>
      <w:r w:rsidR="005A4204" w:rsidRPr="0058084B">
        <w:rPr>
          <w:rFonts w:ascii="Arial" w:hAnsi="Arial" w:cs="Arial"/>
          <w:sz w:val="22"/>
          <w:szCs w:val="22"/>
        </w:rPr>
        <w:t>společnost, dlouhodobě zastavit odliv pojištěnců VZP</w:t>
      </w:r>
      <w:r w:rsidR="00C133C7">
        <w:rPr>
          <w:rFonts w:ascii="Arial" w:hAnsi="Arial" w:cs="Arial"/>
          <w:sz w:val="22"/>
          <w:szCs w:val="22"/>
        </w:rPr>
        <w:t xml:space="preserve"> ČR</w:t>
      </w:r>
      <w:r w:rsidR="005A4204" w:rsidRPr="0058084B">
        <w:rPr>
          <w:rFonts w:ascii="Arial" w:hAnsi="Arial" w:cs="Arial"/>
          <w:sz w:val="22"/>
          <w:szCs w:val="22"/>
        </w:rPr>
        <w:t xml:space="preserve"> a</w:t>
      </w:r>
      <w:r w:rsidR="00AE4E1B">
        <w:rPr>
          <w:rFonts w:ascii="Arial" w:hAnsi="Arial" w:cs="Arial"/>
          <w:sz w:val="22"/>
          <w:szCs w:val="22"/>
        </w:rPr>
        <w:t> </w:t>
      </w:r>
      <w:r w:rsidR="005A4204">
        <w:rPr>
          <w:rFonts w:ascii="Arial" w:hAnsi="Arial" w:cs="Arial"/>
          <w:sz w:val="22"/>
          <w:szCs w:val="22"/>
        </w:rPr>
        <w:t xml:space="preserve">plnit další </w:t>
      </w:r>
      <w:r w:rsidR="005A4204" w:rsidRPr="0093673E">
        <w:rPr>
          <w:rFonts w:ascii="Arial" w:hAnsi="Arial" w:cs="Arial"/>
          <w:sz w:val="22"/>
          <w:szCs w:val="22"/>
        </w:rPr>
        <w:t>strategické cíle v o</w:t>
      </w:r>
      <w:r w:rsidR="00F24F7E">
        <w:rPr>
          <w:rFonts w:ascii="Arial" w:hAnsi="Arial" w:cs="Arial"/>
          <w:sz w:val="22"/>
          <w:szCs w:val="22"/>
        </w:rPr>
        <w:t>blasti cílené prevence zaměřené</w:t>
      </w:r>
      <w:r w:rsidR="005A4204" w:rsidRPr="0093673E">
        <w:rPr>
          <w:rFonts w:ascii="Arial" w:hAnsi="Arial" w:cs="Arial"/>
          <w:sz w:val="22"/>
          <w:szCs w:val="22"/>
        </w:rPr>
        <w:t xml:space="preserve"> např. na snížení prostředků</w:t>
      </w:r>
      <w:r w:rsidR="002C0CA3">
        <w:rPr>
          <w:rFonts w:ascii="Arial" w:hAnsi="Arial" w:cs="Arial"/>
          <w:sz w:val="22"/>
          <w:szCs w:val="22"/>
        </w:rPr>
        <w:t xml:space="preserve"> vynakládaných na zdravotní služby</w:t>
      </w:r>
      <w:r w:rsidR="005A4204" w:rsidRPr="0093673E">
        <w:rPr>
          <w:rFonts w:ascii="Arial" w:hAnsi="Arial" w:cs="Arial"/>
          <w:sz w:val="22"/>
          <w:szCs w:val="22"/>
        </w:rPr>
        <w:t>.</w:t>
      </w:r>
    </w:p>
    <w:p w:rsidR="005A4204" w:rsidRDefault="005A4204" w:rsidP="005A4204">
      <w:pPr>
        <w:spacing w:before="120"/>
        <w:jc w:val="both"/>
        <w:rPr>
          <w:rFonts w:ascii="Arial" w:hAnsi="Arial" w:cs="Arial"/>
          <w:sz w:val="22"/>
          <w:szCs w:val="22"/>
        </w:rPr>
      </w:pPr>
      <w:r>
        <w:rPr>
          <w:rFonts w:ascii="Arial" w:hAnsi="Arial" w:cs="Arial"/>
          <w:sz w:val="22"/>
          <w:szCs w:val="22"/>
        </w:rPr>
        <w:t xml:space="preserve">Dalším projektem bude vybudování Call centra, které usnadní kontakt </w:t>
      </w:r>
      <w:r w:rsidR="008918EA">
        <w:rPr>
          <w:rFonts w:ascii="Arial" w:hAnsi="Arial" w:cs="Arial"/>
          <w:sz w:val="22"/>
          <w:szCs w:val="22"/>
        </w:rPr>
        <w:t xml:space="preserve">s </w:t>
      </w:r>
      <w:r>
        <w:rPr>
          <w:rFonts w:ascii="Arial" w:hAnsi="Arial" w:cs="Arial"/>
          <w:sz w:val="22"/>
          <w:szCs w:val="22"/>
        </w:rPr>
        <w:t xml:space="preserve">klientem z jednoho místa, čímž bude zabezpečeno předávání jednotných informací a zodpovídání na dotazy včetně pomoci při řešení problémů standardizovaným způsobem. </w:t>
      </w:r>
    </w:p>
    <w:p w:rsidR="005A4204" w:rsidRDefault="005A4204" w:rsidP="005A4204">
      <w:pPr>
        <w:pStyle w:val="Zkladntext21"/>
        <w:spacing w:before="120"/>
        <w:rPr>
          <w:rFonts w:ascii="Arial" w:hAnsi="Arial" w:cs="Arial"/>
          <w:sz w:val="22"/>
          <w:szCs w:val="22"/>
        </w:rPr>
      </w:pPr>
      <w:r>
        <w:rPr>
          <w:rFonts w:ascii="Arial" w:hAnsi="Arial" w:cs="Arial"/>
          <w:sz w:val="22"/>
          <w:szCs w:val="22"/>
        </w:rPr>
        <w:t>Činnost klientského pracoviště bude zaměřena na osobní kontakt s klienty VZP</w:t>
      </w:r>
      <w:r>
        <w:rPr>
          <w:rFonts w:ascii="Arial" w:hAnsi="Arial" w:cs="Arial"/>
          <w:bCs/>
          <w:sz w:val="22"/>
          <w:szCs w:val="22"/>
        </w:rPr>
        <w:t> </w:t>
      </w:r>
      <w:r>
        <w:rPr>
          <w:rFonts w:ascii="Arial" w:hAnsi="Arial" w:cs="Arial"/>
          <w:sz w:val="22"/>
          <w:szCs w:val="22"/>
        </w:rPr>
        <w:t>ČR (pojištěnci, plátci, poskytovateli zdravotních služeb) v systému veřejného zdravotního pojištění. P</w:t>
      </w:r>
      <w:r w:rsidRPr="00B74C1F">
        <w:rPr>
          <w:rFonts w:ascii="Arial" w:hAnsi="Arial" w:cs="Arial"/>
          <w:sz w:val="22"/>
          <w:szCs w:val="22"/>
        </w:rPr>
        <w:t xml:space="preserve">racovníci </w:t>
      </w:r>
      <w:r>
        <w:rPr>
          <w:rFonts w:ascii="Arial" w:hAnsi="Arial" w:cs="Arial"/>
          <w:sz w:val="22"/>
          <w:szCs w:val="22"/>
        </w:rPr>
        <w:t xml:space="preserve">na přepážkách </w:t>
      </w:r>
      <w:r w:rsidRPr="00B74C1F">
        <w:rPr>
          <w:rFonts w:ascii="Arial" w:hAnsi="Arial" w:cs="Arial"/>
          <w:sz w:val="22"/>
          <w:szCs w:val="22"/>
        </w:rPr>
        <w:t>přicházejí každý den do styku s velkým množstvím klientů, proto mají velký vliv na utváření dobrého jména a kvality služeb VZP ČR</w:t>
      </w:r>
      <w:r>
        <w:rPr>
          <w:rFonts w:ascii="Arial" w:hAnsi="Arial" w:cs="Arial"/>
          <w:sz w:val="22"/>
          <w:szCs w:val="22"/>
        </w:rPr>
        <w:t xml:space="preserve">. Každý pracovník na přepážce bude nově procházet specifickým adaptačním procesem zaměřeným na </w:t>
      </w:r>
      <w:r w:rsidR="00D31178">
        <w:rPr>
          <w:rFonts w:ascii="Arial" w:hAnsi="Arial" w:cs="Arial"/>
          <w:sz w:val="22"/>
          <w:szCs w:val="22"/>
        </w:rPr>
        <w:t>tzv. „</w:t>
      </w:r>
      <w:r>
        <w:rPr>
          <w:rFonts w:ascii="Arial" w:hAnsi="Arial" w:cs="Arial"/>
          <w:sz w:val="22"/>
          <w:szCs w:val="22"/>
        </w:rPr>
        <w:t>tvrdé i měkké</w:t>
      </w:r>
      <w:r w:rsidR="00D31178">
        <w:rPr>
          <w:rFonts w:ascii="Arial" w:hAnsi="Arial" w:cs="Arial"/>
          <w:sz w:val="22"/>
          <w:szCs w:val="22"/>
        </w:rPr>
        <w:t>“</w:t>
      </w:r>
      <w:r>
        <w:rPr>
          <w:rFonts w:ascii="Arial" w:hAnsi="Arial" w:cs="Arial"/>
          <w:sz w:val="22"/>
          <w:szCs w:val="22"/>
        </w:rPr>
        <w:t xml:space="preserve"> dovednosti, aby byla klientovi zajištěna nejvyšší kvalita poskytovaných služeb. </w:t>
      </w:r>
      <w:r w:rsidRPr="0093673E">
        <w:rPr>
          <w:rFonts w:ascii="Arial" w:hAnsi="Arial" w:cs="Arial"/>
          <w:sz w:val="22"/>
          <w:szCs w:val="22"/>
        </w:rPr>
        <w:t>Součástí profesionální přípravy budou čtyři povinné kurzy zaměřené na profesionální komunikaci, obchodní dovednosti, management stížností a laickou první pomoc. Tyto kurzy budou v příštím roce organizovány personálním útvarem, který má na ně vyčleněny finanční prostředky a bude realizovat i veřejné zakázky.</w:t>
      </w:r>
    </w:p>
    <w:p w:rsidR="005A4204" w:rsidRDefault="005A4204" w:rsidP="005A4204">
      <w:pPr>
        <w:pStyle w:val="Zkladntext21"/>
        <w:spacing w:before="120"/>
        <w:rPr>
          <w:rFonts w:ascii="Arial" w:hAnsi="Arial" w:cs="Arial"/>
          <w:sz w:val="22"/>
          <w:szCs w:val="22"/>
        </w:rPr>
      </w:pPr>
      <w:r>
        <w:rPr>
          <w:rFonts w:ascii="Arial" w:hAnsi="Arial" w:cs="Arial"/>
          <w:sz w:val="22"/>
          <w:szCs w:val="22"/>
        </w:rPr>
        <w:t>V rámci inovace služeb bude realizován projekt Osobních poradců, kteří budou mít za úkol individualizovanou obsluhu klienta, mapování jeho potřeb, řešení problémů a</w:t>
      </w:r>
      <w:r w:rsidR="00EA248F">
        <w:rPr>
          <w:rFonts w:ascii="Arial" w:hAnsi="Arial" w:cs="Arial"/>
          <w:sz w:val="22"/>
          <w:szCs w:val="22"/>
        </w:rPr>
        <w:t xml:space="preserve"> sdělování nabídky VZP ČR „šité</w:t>
      </w:r>
      <w:r>
        <w:rPr>
          <w:rFonts w:ascii="Arial" w:hAnsi="Arial" w:cs="Arial"/>
          <w:sz w:val="22"/>
          <w:szCs w:val="22"/>
        </w:rPr>
        <w:t xml:space="preserve"> na míru“ klienta. </w:t>
      </w:r>
    </w:p>
    <w:p w:rsidR="005A4204" w:rsidRDefault="005A4204" w:rsidP="005A4204">
      <w:pPr>
        <w:pStyle w:val="Zkladntext21"/>
        <w:spacing w:before="120"/>
        <w:rPr>
          <w:rFonts w:ascii="Arial" w:hAnsi="Arial" w:cs="Arial"/>
          <w:sz w:val="22"/>
          <w:szCs w:val="22"/>
        </w:rPr>
      </w:pPr>
      <w:r w:rsidRPr="0007083E">
        <w:rPr>
          <w:rFonts w:ascii="Arial" w:hAnsi="Arial" w:cs="Arial"/>
          <w:sz w:val="22"/>
          <w:szCs w:val="22"/>
        </w:rPr>
        <w:t>VZP</w:t>
      </w:r>
      <w:r>
        <w:rPr>
          <w:rFonts w:ascii="Arial" w:hAnsi="Arial" w:cs="Arial"/>
          <w:bCs/>
          <w:sz w:val="22"/>
          <w:szCs w:val="22"/>
        </w:rPr>
        <w:t> </w:t>
      </w:r>
      <w:r w:rsidRPr="0007083E">
        <w:rPr>
          <w:rFonts w:ascii="Arial" w:hAnsi="Arial" w:cs="Arial"/>
          <w:sz w:val="22"/>
          <w:szCs w:val="22"/>
        </w:rPr>
        <w:t xml:space="preserve">ČR </w:t>
      </w:r>
      <w:r>
        <w:rPr>
          <w:rFonts w:ascii="Arial" w:hAnsi="Arial" w:cs="Arial"/>
          <w:sz w:val="22"/>
          <w:szCs w:val="22"/>
        </w:rPr>
        <w:t xml:space="preserve">dále </w:t>
      </w:r>
      <w:r w:rsidRPr="0007083E">
        <w:rPr>
          <w:rFonts w:ascii="Arial" w:hAnsi="Arial" w:cs="Arial"/>
          <w:sz w:val="22"/>
          <w:szCs w:val="22"/>
        </w:rPr>
        <w:t>pokračuje v rozšíření vyvolávacích systémů</w:t>
      </w:r>
      <w:r>
        <w:rPr>
          <w:rFonts w:ascii="Arial" w:hAnsi="Arial" w:cs="Arial"/>
          <w:sz w:val="22"/>
          <w:szCs w:val="22"/>
        </w:rPr>
        <w:t xml:space="preserve"> a ve standardizaci popisu služeb na těchto vyvolávacích systémech na všech klientských pracovištích, což významně </w:t>
      </w:r>
      <w:r w:rsidRPr="0007083E">
        <w:rPr>
          <w:rFonts w:ascii="Arial" w:hAnsi="Arial" w:cs="Arial"/>
          <w:sz w:val="22"/>
          <w:szCs w:val="22"/>
        </w:rPr>
        <w:t>zvyšuj</w:t>
      </w:r>
      <w:r>
        <w:rPr>
          <w:rFonts w:ascii="Arial" w:hAnsi="Arial" w:cs="Arial"/>
          <w:sz w:val="22"/>
          <w:szCs w:val="22"/>
        </w:rPr>
        <w:t>e</w:t>
      </w:r>
      <w:r w:rsidRPr="0007083E">
        <w:rPr>
          <w:rFonts w:ascii="Arial" w:hAnsi="Arial" w:cs="Arial"/>
          <w:sz w:val="22"/>
          <w:szCs w:val="22"/>
        </w:rPr>
        <w:t xml:space="preserve"> komfort obsluhy klienta. </w:t>
      </w:r>
    </w:p>
    <w:p w:rsidR="005A4204" w:rsidRDefault="005A4204" w:rsidP="005A4204">
      <w:pPr>
        <w:pStyle w:val="Zkladntext21"/>
        <w:spacing w:before="120"/>
        <w:rPr>
          <w:rFonts w:ascii="Arial" w:hAnsi="Arial" w:cs="Arial"/>
          <w:sz w:val="22"/>
          <w:szCs w:val="22"/>
        </w:rPr>
      </w:pPr>
      <w:r>
        <w:rPr>
          <w:rFonts w:ascii="Arial" w:hAnsi="Arial" w:cs="Arial"/>
          <w:sz w:val="22"/>
          <w:szCs w:val="22"/>
        </w:rPr>
        <w:t>K</w:t>
      </w:r>
      <w:r w:rsidRPr="00D560F5">
        <w:rPr>
          <w:rFonts w:ascii="Arial" w:hAnsi="Arial" w:cs="Arial"/>
          <w:sz w:val="22"/>
          <w:szCs w:val="22"/>
        </w:rPr>
        <w:t>omplexní program klientských benefitů Klub pevného zdraví se stane základním pilířem klientské nabídky zdravotních programů s širokou možností provázanosti prog</w:t>
      </w:r>
      <w:r w:rsidR="00EA4EB7">
        <w:rPr>
          <w:rFonts w:ascii="Arial" w:hAnsi="Arial" w:cs="Arial"/>
          <w:sz w:val="22"/>
          <w:szCs w:val="22"/>
        </w:rPr>
        <w:t>ramů pro celou rodinu – rodiče,</w:t>
      </w:r>
      <w:r w:rsidRPr="00D560F5">
        <w:rPr>
          <w:rFonts w:ascii="Arial" w:hAnsi="Arial" w:cs="Arial"/>
          <w:sz w:val="22"/>
          <w:szCs w:val="22"/>
        </w:rPr>
        <w:t xml:space="preserve"> děti</w:t>
      </w:r>
      <w:r w:rsidR="00EA4EB7">
        <w:rPr>
          <w:rFonts w:ascii="Arial" w:hAnsi="Arial" w:cs="Arial"/>
          <w:sz w:val="22"/>
          <w:szCs w:val="22"/>
        </w:rPr>
        <w:t>,</w:t>
      </w:r>
      <w:r w:rsidRPr="00D560F5">
        <w:rPr>
          <w:rFonts w:ascii="Arial" w:hAnsi="Arial" w:cs="Arial"/>
          <w:sz w:val="22"/>
          <w:szCs w:val="22"/>
        </w:rPr>
        <w:t xml:space="preserve"> prarodiče. </w:t>
      </w:r>
      <w:r>
        <w:rPr>
          <w:rFonts w:ascii="Arial" w:hAnsi="Arial" w:cs="Arial"/>
          <w:sz w:val="22"/>
          <w:szCs w:val="22"/>
        </w:rPr>
        <w:t>Jedná se o komplexní nabídku</w:t>
      </w:r>
      <w:r w:rsidRPr="00D560F5">
        <w:rPr>
          <w:rFonts w:ascii="Arial" w:hAnsi="Arial" w:cs="Arial"/>
          <w:sz w:val="22"/>
          <w:szCs w:val="22"/>
        </w:rPr>
        <w:t xml:space="preserve"> aktivit</w:t>
      </w:r>
      <w:r>
        <w:rPr>
          <w:rFonts w:ascii="Arial" w:hAnsi="Arial" w:cs="Arial"/>
          <w:sz w:val="22"/>
          <w:szCs w:val="22"/>
        </w:rPr>
        <w:t>,</w:t>
      </w:r>
      <w:r w:rsidRPr="00D560F5">
        <w:rPr>
          <w:rFonts w:ascii="Arial" w:hAnsi="Arial" w:cs="Arial"/>
          <w:sz w:val="22"/>
          <w:szCs w:val="22"/>
        </w:rPr>
        <w:t xml:space="preserve"> na kt</w:t>
      </w:r>
      <w:r>
        <w:rPr>
          <w:rFonts w:ascii="Arial" w:hAnsi="Arial" w:cs="Arial"/>
          <w:sz w:val="22"/>
          <w:szCs w:val="22"/>
        </w:rPr>
        <w:t xml:space="preserve">eré </w:t>
      </w:r>
      <w:r w:rsidRPr="00D560F5">
        <w:rPr>
          <w:rFonts w:ascii="Arial" w:hAnsi="Arial" w:cs="Arial"/>
          <w:sz w:val="22"/>
          <w:szCs w:val="22"/>
        </w:rPr>
        <w:t>budou mo</w:t>
      </w:r>
      <w:r>
        <w:rPr>
          <w:rFonts w:ascii="Arial" w:hAnsi="Arial" w:cs="Arial"/>
          <w:sz w:val="22"/>
          <w:szCs w:val="22"/>
        </w:rPr>
        <w:t xml:space="preserve">ci klienti VZP ČR </w:t>
      </w:r>
      <w:r w:rsidR="00B34CA8">
        <w:rPr>
          <w:rFonts w:ascii="Arial" w:hAnsi="Arial" w:cs="Arial"/>
          <w:sz w:val="22"/>
          <w:szCs w:val="22"/>
        </w:rPr>
        <w:t>čerpat prostředky</w:t>
      </w:r>
      <w:r>
        <w:rPr>
          <w:rFonts w:ascii="Arial" w:hAnsi="Arial" w:cs="Arial"/>
          <w:sz w:val="22"/>
          <w:szCs w:val="22"/>
        </w:rPr>
        <w:t xml:space="preserve"> z fondu prevence. Do příspěvkového programu budou zařazeny kromě standardní celoroční nabídky i</w:t>
      </w:r>
      <w:r w:rsidRPr="0077192D">
        <w:rPr>
          <w:rFonts w:ascii="Arial" w:hAnsi="Arial" w:cs="Arial"/>
          <w:sz w:val="22"/>
          <w:szCs w:val="22"/>
        </w:rPr>
        <w:t xml:space="preserve"> časově omezené programy</w:t>
      </w:r>
      <w:r>
        <w:rPr>
          <w:rFonts w:ascii="Arial" w:hAnsi="Arial" w:cs="Arial"/>
          <w:sz w:val="22"/>
          <w:szCs w:val="22"/>
        </w:rPr>
        <w:t xml:space="preserve"> na specifické služby, např. M</w:t>
      </w:r>
      <w:r w:rsidRPr="0077192D">
        <w:rPr>
          <w:rFonts w:ascii="Arial" w:hAnsi="Arial" w:cs="Arial"/>
          <w:sz w:val="22"/>
          <w:szCs w:val="22"/>
        </w:rPr>
        <w:t>ořský koník</w:t>
      </w:r>
      <w:r>
        <w:rPr>
          <w:rFonts w:ascii="Arial" w:hAnsi="Arial" w:cs="Arial"/>
          <w:sz w:val="22"/>
          <w:szCs w:val="22"/>
        </w:rPr>
        <w:t>, Aktivní senior apod.</w:t>
      </w:r>
    </w:p>
    <w:p w:rsidR="005A4204" w:rsidRDefault="005A4204" w:rsidP="005A4204">
      <w:pPr>
        <w:pStyle w:val="Zkladntext21"/>
        <w:spacing w:before="120"/>
        <w:rPr>
          <w:rFonts w:ascii="Arial" w:hAnsi="Arial" w:cs="Arial"/>
          <w:sz w:val="22"/>
          <w:szCs w:val="22"/>
        </w:rPr>
      </w:pPr>
      <w:r>
        <w:rPr>
          <w:rFonts w:ascii="Arial" w:hAnsi="Arial" w:cs="Arial"/>
          <w:sz w:val="22"/>
          <w:szCs w:val="22"/>
        </w:rPr>
        <w:t>V rám</w:t>
      </w:r>
      <w:r w:rsidR="005C3821">
        <w:rPr>
          <w:rFonts w:ascii="Arial" w:hAnsi="Arial" w:cs="Arial"/>
          <w:sz w:val="22"/>
          <w:szCs w:val="22"/>
        </w:rPr>
        <w:t>ci poskytovaných služeb</w:t>
      </w:r>
      <w:r>
        <w:rPr>
          <w:rFonts w:ascii="Arial" w:hAnsi="Arial" w:cs="Arial"/>
          <w:sz w:val="22"/>
          <w:szCs w:val="22"/>
        </w:rPr>
        <w:t xml:space="preserve"> budou mít k</w:t>
      </w:r>
      <w:r w:rsidR="005C3821">
        <w:rPr>
          <w:rFonts w:ascii="Arial" w:hAnsi="Arial" w:cs="Arial"/>
          <w:sz w:val="22"/>
          <w:szCs w:val="22"/>
        </w:rPr>
        <w:t>lienti on-line přístup na svůj osobní účet, který</w:t>
      </w:r>
      <w:r>
        <w:rPr>
          <w:rFonts w:ascii="Arial" w:hAnsi="Arial" w:cs="Arial"/>
          <w:sz w:val="22"/>
          <w:szCs w:val="22"/>
        </w:rPr>
        <w:t xml:space="preserve"> bude zahrnovat platby pojistného, historii plátců pojistného, přehled úhrad </w:t>
      </w:r>
      <w:r w:rsidR="001E15F1">
        <w:rPr>
          <w:rFonts w:ascii="Arial" w:hAnsi="Arial" w:cs="Arial"/>
          <w:sz w:val="22"/>
          <w:szCs w:val="22"/>
        </w:rPr>
        <w:t xml:space="preserve">za poskytnuté </w:t>
      </w:r>
      <w:r>
        <w:rPr>
          <w:rFonts w:ascii="Arial" w:hAnsi="Arial" w:cs="Arial"/>
          <w:sz w:val="22"/>
          <w:szCs w:val="22"/>
        </w:rPr>
        <w:t xml:space="preserve">zdravotní </w:t>
      </w:r>
      <w:r w:rsidR="001E15F1">
        <w:rPr>
          <w:rFonts w:ascii="Arial" w:hAnsi="Arial" w:cs="Arial"/>
          <w:sz w:val="22"/>
          <w:szCs w:val="22"/>
        </w:rPr>
        <w:t xml:space="preserve">služby </w:t>
      </w:r>
      <w:r>
        <w:rPr>
          <w:rFonts w:ascii="Arial" w:hAnsi="Arial" w:cs="Arial"/>
          <w:sz w:val="22"/>
          <w:szCs w:val="22"/>
        </w:rPr>
        <w:t>včetně evidence regulačních poplatků a doplatků a čtvrtletního vyúčtování.</w:t>
      </w:r>
    </w:p>
    <w:p w:rsidR="00901666" w:rsidRDefault="005A4204" w:rsidP="005A4204">
      <w:pPr>
        <w:pStyle w:val="Zkladntext21"/>
        <w:spacing w:before="120"/>
        <w:rPr>
          <w:rFonts w:ascii="Arial" w:hAnsi="Arial" w:cs="Arial"/>
          <w:sz w:val="22"/>
          <w:szCs w:val="22"/>
        </w:rPr>
      </w:pPr>
      <w:r>
        <w:rPr>
          <w:rFonts w:ascii="Arial" w:hAnsi="Arial" w:cs="Arial"/>
          <w:sz w:val="22"/>
          <w:szCs w:val="22"/>
        </w:rPr>
        <w:t xml:space="preserve">V projektu elektronické komunikace s názvem </w:t>
      </w:r>
      <w:r w:rsidRPr="006D5C5F">
        <w:rPr>
          <w:rFonts w:ascii="Arial" w:hAnsi="Arial" w:cs="Arial"/>
          <w:sz w:val="22"/>
          <w:szCs w:val="22"/>
        </w:rPr>
        <w:t>B2B kanálu nabízí</w:t>
      </w:r>
      <w:r>
        <w:rPr>
          <w:rFonts w:ascii="Arial" w:hAnsi="Arial" w:cs="Arial"/>
          <w:sz w:val="22"/>
          <w:szCs w:val="22"/>
        </w:rPr>
        <w:t xml:space="preserve"> VZP ČR</w:t>
      </w:r>
      <w:r w:rsidRPr="006D5C5F">
        <w:rPr>
          <w:rFonts w:ascii="Arial" w:hAnsi="Arial" w:cs="Arial"/>
          <w:sz w:val="22"/>
          <w:szCs w:val="22"/>
        </w:rPr>
        <w:t xml:space="preserve"> smluvním partnerům, dodavatelům a státním institucím přímou komunikaci mezi informačními systémy. </w:t>
      </w:r>
      <w:r>
        <w:rPr>
          <w:rFonts w:ascii="Arial" w:hAnsi="Arial" w:cs="Arial"/>
          <w:sz w:val="22"/>
          <w:szCs w:val="22"/>
        </w:rPr>
        <w:t>Služba B2B nabízí klientům řadu služeb, např. přehled o stavu pojištění, v</w:t>
      </w:r>
      <w:r w:rsidRPr="006D5C5F">
        <w:rPr>
          <w:rFonts w:ascii="Arial" w:hAnsi="Arial" w:cs="Arial"/>
          <w:sz w:val="22"/>
          <w:szCs w:val="22"/>
        </w:rPr>
        <w:t>yhledávání informace o registraci pojištěnce ke kapitaci</w:t>
      </w:r>
      <w:r>
        <w:rPr>
          <w:rFonts w:ascii="Arial" w:hAnsi="Arial" w:cs="Arial"/>
          <w:sz w:val="22"/>
          <w:szCs w:val="22"/>
        </w:rPr>
        <w:t>, p</w:t>
      </w:r>
      <w:r w:rsidRPr="006D5C5F">
        <w:rPr>
          <w:rFonts w:ascii="Arial" w:hAnsi="Arial" w:cs="Arial"/>
          <w:sz w:val="22"/>
          <w:szCs w:val="22"/>
        </w:rPr>
        <w:t xml:space="preserve">řevzetí dávek </w:t>
      </w:r>
      <w:r w:rsidRPr="00866DDD">
        <w:rPr>
          <w:rFonts w:ascii="Arial" w:hAnsi="Arial" w:cs="Arial"/>
          <w:sz w:val="22"/>
          <w:szCs w:val="22"/>
        </w:rPr>
        <w:t>zdravotní péče</w:t>
      </w:r>
      <w:r>
        <w:rPr>
          <w:rFonts w:ascii="Arial" w:hAnsi="Arial" w:cs="Arial"/>
          <w:sz w:val="22"/>
          <w:szCs w:val="22"/>
        </w:rPr>
        <w:t xml:space="preserve"> atd. Tento projekt</w:t>
      </w:r>
      <w:r w:rsidRPr="006D5C5F">
        <w:rPr>
          <w:rFonts w:ascii="Arial" w:hAnsi="Arial" w:cs="Arial"/>
          <w:sz w:val="22"/>
          <w:szCs w:val="22"/>
        </w:rPr>
        <w:t xml:space="preserve"> </w:t>
      </w:r>
      <w:r>
        <w:rPr>
          <w:rFonts w:ascii="Arial" w:hAnsi="Arial" w:cs="Arial"/>
          <w:sz w:val="22"/>
          <w:szCs w:val="22"/>
        </w:rPr>
        <w:t xml:space="preserve">bude i nadále ze strany VZP </w:t>
      </w:r>
      <w:r w:rsidR="008918EA">
        <w:rPr>
          <w:rFonts w:ascii="Arial" w:hAnsi="Arial" w:cs="Arial"/>
          <w:sz w:val="22"/>
          <w:szCs w:val="22"/>
        </w:rPr>
        <w:t xml:space="preserve">ČR </w:t>
      </w:r>
      <w:r>
        <w:rPr>
          <w:rFonts w:ascii="Arial" w:hAnsi="Arial" w:cs="Arial"/>
          <w:sz w:val="22"/>
          <w:szCs w:val="22"/>
        </w:rPr>
        <w:t>podporován, hodnocen a rozvíjen. Zapojeným klientům bude poskytována pomoc při využívání této služby.</w:t>
      </w:r>
    </w:p>
    <w:p w:rsidR="005A4204" w:rsidRDefault="005A4204" w:rsidP="005A4204">
      <w:pPr>
        <w:pStyle w:val="Zkladntext21"/>
        <w:spacing w:before="120"/>
        <w:rPr>
          <w:rFonts w:ascii="Arial" w:hAnsi="Arial" w:cs="Arial"/>
          <w:sz w:val="22"/>
          <w:szCs w:val="22"/>
        </w:rPr>
      </w:pPr>
      <w:r>
        <w:rPr>
          <w:rFonts w:ascii="Arial" w:hAnsi="Arial" w:cs="Arial"/>
          <w:sz w:val="22"/>
          <w:szCs w:val="22"/>
        </w:rPr>
        <w:t xml:space="preserve"> </w:t>
      </w:r>
    </w:p>
    <w:p w:rsidR="00B459DD" w:rsidRDefault="00B20985" w:rsidP="00F35E19">
      <w:pPr>
        <w:pStyle w:val="Nadpis2"/>
      </w:pPr>
      <w:bookmarkStart w:id="7" w:name="_Toc366591544"/>
      <w:r w:rsidRPr="008D41B5">
        <w:t>2.</w:t>
      </w:r>
      <w:r>
        <w:t>5</w:t>
      </w:r>
      <w:r>
        <w:tab/>
      </w:r>
      <w:r w:rsidR="00B459DD">
        <w:t>Záměry rozvoje informačního sys</w:t>
      </w:r>
      <w:r w:rsidR="009D1469">
        <w:t>tému VZP ČR</w:t>
      </w:r>
      <w:bookmarkEnd w:id="7"/>
    </w:p>
    <w:p w:rsidR="00C22224" w:rsidRPr="00C22224" w:rsidRDefault="00C22224" w:rsidP="005979CA">
      <w:pPr>
        <w:autoSpaceDE w:val="0"/>
        <w:autoSpaceDN w:val="0"/>
        <w:adjustRightInd w:val="0"/>
        <w:spacing w:before="120"/>
        <w:jc w:val="both"/>
        <w:rPr>
          <w:rFonts w:ascii="Arial" w:hAnsi="Arial" w:cs="Arial"/>
          <w:sz w:val="22"/>
          <w:szCs w:val="22"/>
        </w:rPr>
      </w:pPr>
      <w:r w:rsidRPr="00C22224">
        <w:rPr>
          <w:rFonts w:ascii="Arial" w:hAnsi="Arial" w:cs="Arial"/>
          <w:sz w:val="22"/>
          <w:szCs w:val="22"/>
        </w:rPr>
        <w:t>Rozvoj informačního systému VZP ČR bude probíhat v souladu s vytyčenou strategií VZP</w:t>
      </w:r>
      <w:r w:rsidR="001A320A">
        <w:rPr>
          <w:rFonts w:ascii="Arial" w:hAnsi="Arial" w:cs="Arial"/>
          <w:sz w:val="22"/>
          <w:szCs w:val="22"/>
        </w:rPr>
        <w:t> </w:t>
      </w:r>
      <w:r w:rsidRPr="00C22224">
        <w:rPr>
          <w:rFonts w:ascii="Arial" w:hAnsi="Arial" w:cs="Arial"/>
          <w:sz w:val="22"/>
          <w:szCs w:val="22"/>
        </w:rPr>
        <w:t xml:space="preserve">ČR, která je rozpracována ve Strategii ICT VZP ČR do roku 2017. Hlavní důraz při rozvoji </w:t>
      </w:r>
      <w:r w:rsidR="0093673E">
        <w:rPr>
          <w:rFonts w:ascii="Arial" w:hAnsi="Arial" w:cs="Arial"/>
          <w:sz w:val="22"/>
          <w:szCs w:val="22"/>
        </w:rPr>
        <w:t>IS</w:t>
      </w:r>
      <w:r w:rsidRPr="00C22224">
        <w:rPr>
          <w:rFonts w:ascii="Arial" w:hAnsi="Arial" w:cs="Arial"/>
          <w:sz w:val="22"/>
          <w:szCs w:val="22"/>
        </w:rPr>
        <w:t xml:space="preserve"> je kladen na podporu všech činností zajišťujících fungování VZP ČR a zajištění maximálního komfortu práce uživatele IS při obsluze klientů a</w:t>
      </w:r>
      <w:r w:rsidR="00AE4E1B">
        <w:rPr>
          <w:rFonts w:ascii="Arial" w:hAnsi="Arial" w:cs="Arial"/>
          <w:sz w:val="22"/>
          <w:szCs w:val="22"/>
        </w:rPr>
        <w:t> </w:t>
      </w:r>
      <w:r w:rsidRPr="00C22224">
        <w:rPr>
          <w:rFonts w:ascii="Arial" w:hAnsi="Arial" w:cs="Arial"/>
          <w:sz w:val="22"/>
          <w:szCs w:val="22"/>
        </w:rPr>
        <w:t xml:space="preserve">partnerů. V rámci rozvoje informačního systému budou aplikovány nejnovější trendy v oblasti </w:t>
      </w:r>
      <w:r w:rsidR="00EB1E63">
        <w:rPr>
          <w:rFonts w:ascii="Arial" w:hAnsi="Arial" w:cs="Arial"/>
          <w:sz w:val="22"/>
          <w:szCs w:val="22"/>
        </w:rPr>
        <w:t>ICT</w:t>
      </w:r>
      <w:r w:rsidRPr="00C22224">
        <w:rPr>
          <w:rFonts w:ascii="Arial" w:hAnsi="Arial" w:cs="Arial"/>
          <w:sz w:val="22"/>
          <w:szCs w:val="22"/>
        </w:rPr>
        <w:t xml:space="preserve"> jako cloud</w:t>
      </w:r>
      <w:r w:rsidR="00AD0A36">
        <w:rPr>
          <w:rFonts w:ascii="Arial" w:hAnsi="Arial" w:cs="Arial"/>
          <w:sz w:val="22"/>
          <w:szCs w:val="22"/>
        </w:rPr>
        <w:t> </w:t>
      </w:r>
      <w:r w:rsidRPr="00C22224">
        <w:rPr>
          <w:rFonts w:ascii="Arial" w:hAnsi="Arial" w:cs="Arial"/>
          <w:sz w:val="22"/>
          <w:szCs w:val="22"/>
        </w:rPr>
        <w:t>computing, využití sociálních sítí, zpracování „velkých dat“ a podpora mobilních zařízení.</w:t>
      </w:r>
    </w:p>
    <w:p w:rsidR="00C22224" w:rsidRPr="00C22224" w:rsidRDefault="00C22224" w:rsidP="00C22224">
      <w:pPr>
        <w:autoSpaceDE w:val="0"/>
        <w:autoSpaceDN w:val="0"/>
        <w:adjustRightInd w:val="0"/>
        <w:jc w:val="both"/>
        <w:rPr>
          <w:rFonts w:ascii="Arial" w:hAnsi="Arial" w:cs="Arial"/>
          <w:sz w:val="22"/>
          <w:szCs w:val="22"/>
        </w:rPr>
      </w:pPr>
      <w:r w:rsidRPr="00C22224">
        <w:rPr>
          <w:rFonts w:ascii="Arial" w:hAnsi="Arial" w:cs="Arial"/>
          <w:sz w:val="22"/>
          <w:szCs w:val="22"/>
        </w:rPr>
        <w:lastRenderedPageBreak/>
        <w:t xml:space="preserve">Nejdůležitější faktory z oblasti zdravotního pojištění, které ovlivňují rozvoj </w:t>
      </w:r>
      <w:r w:rsidR="0093673E">
        <w:rPr>
          <w:rFonts w:ascii="Arial" w:hAnsi="Arial" w:cs="Arial"/>
          <w:sz w:val="22"/>
          <w:szCs w:val="22"/>
        </w:rPr>
        <w:t>IS</w:t>
      </w:r>
      <w:r w:rsidRPr="00C22224">
        <w:rPr>
          <w:rFonts w:ascii="Arial" w:hAnsi="Arial" w:cs="Arial"/>
          <w:sz w:val="22"/>
          <w:szCs w:val="22"/>
        </w:rPr>
        <w:t>, jsou:</w:t>
      </w:r>
    </w:p>
    <w:p w:rsidR="00C22224" w:rsidRPr="00C22224" w:rsidRDefault="00C22224" w:rsidP="0025618C">
      <w:pPr>
        <w:pStyle w:val="Zkladntext"/>
        <w:numPr>
          <w:ilvl w:val="0"/>
          <w:numId w:val="12"/>
        </w:numPr>
        <w:spacing w:before="120" w:after="0"/>
        <w:rPr>
          <w:rFonts w:ascii="Arial" w:hAnsi="Arial" w:cs="Arial"/>
          <w:sz w:val="22"/>
          <w:szCs w:val="22"/>
        </w:rPr>
      </w:pPr>
      <w:r w:rsidRPr="00C22224">
        <w:rPr>
          <w:rFonts w:ascii="Arial" w:hAnsi="Arial" w:cs="Arial"/>
          <w:sz w:val="22"/>
          <w:szCs w:val="22"/>
        </w:rPr>
        <w:t>změny způsobu přerozdělování pojistného</w:t>
      </w:r>
    </w:p>
    <w:p w:rsidR="00C22224" w:rsidRPr="00C22224" w:rsidRDefault="00C22224" w:rsidP="0025618C">
      <w:pPr>
        <w:pStyle w:val="Zkladntext"/>
        <w:numPr>
          <w:ilvl w:val="0"/>
          <w:numId w:val="12"/>
        </w:numPr>
        <w:spacing w:before="120" w:after="0"/>
        <w:rPr>
          <w:rFonts w:ascii="Arial" w:hAnsi="Arial" w:cs="Arial"/>
          <w:sz w:val="22"/>
          <w:szCs w:val="22"/>
        </w:rPr>
      </w:pPr>
      <w:r w:rsidRPr="00C22224">
        <w:rPr>
          <w:rFonts w:ascii="Arial" w:hAnsi="Arial" w:cs="Arial"/>
          <w:sz w:val="22"/>
          <w:szCs w:val="22"/>
        </w:rPr>
        <w:t>zavedení jednoho inkasního místa</w:t>
      </w:r>
    </w:p>
    <w:p w:rsidR="00C22224" w:rsidRPr="00C22224" w:rsidRDefault="00C22224" w:rsidP="0025618C">
      <w:pPr>
        <w:pStyle w:val="Zkladntext"/>
        <w:numPr>
          <w:ilvl w:val="0"/>
          <w:numId w:val="12"/>
        </w:numPr>
        <w:spacing w:before="120" w:after="0"/>
        <w:rPr>
          <w:rFonts w:ascii="Arial" w:hAnsi="Arial" w:cs="Arial"/>
          <w:sz w:val="22"/>
          <w:szCs w:val="22"/>
        </w:rPr>
      </w:pPr>
      <w:r w:rsidRPr="00C22224">
        <w:rPr>
          <w:rFonts w:ascii="Arial" w:hAnsi="Arial" w:cs="Arial"/>
          <w:sz w:val="22"/>
          <w:szCs w:val="22"/>
        </w:rPr>
        <w:t>napojení na informační systém základních registrů</w:t>
      </w:r>
    </w:p>
    <w:p w:rsidR="00C22224" w:rsidRPr="00C22224" w:rsidRDefault="00C22224" w:rsidP="0025618C">
      <w:pPr>
        <w:pStyle w:val="Zkladntext"/>
        <w:numPr>
          <w:ilvl w:val="0"/>
          <w:numId w:val="12"/>
        </w:numPr>
        <w:spacing w:before="120" w:after="0"/>
        <w:rPr>
          <w:rFonts w:ascii="Arial" w:hAnsi="Arial" w:cs="Arial"/>
          <w:sz w:val="22"/>
          <w:szCs w:val="22"/>
        </w:rPr>
      </w:pPr>
      <w:r w:rsidRPr="00C22224">
        <w:rPr>
          <w:rFonts w:ascii="Arial" w:hAnsi="Arial" w:cs="Arial"/>
          <w:sz w:val="22"/>
          <w:szCs w:val="22"/>
        </w:rPr>
        <w:t>n</w:t>
      </w:r>
      <w:r w:rsidR="00891F1A">
        <w:rPr>
          <w:rFonts w:ascii="Arial" w:hAnsi="Arial" w:cs="Arial"/>
          <w:sz w:val="22"/>
          <w:szCs w:val="22"/>
        </w:rPr>
        <w:t>apojení na Centrum mezistátních</w:t>
      </w:r>
      <w:r w:rsidRPr="00C22224">
        <w:rPr>
          <w:rFonts w:ascii="Arial" w:hAnsi="Arial" w:cs="Arial"/>
          <w:sz w:val="22"/>
          <w:szCs w:val="22"/>
        </w:rPr>
        <w:t xml:space="preserve"> úhrad.</w:t>
      </w:r>
    </w:p>
    <w:p w:rsidR="00C22224" w:rsidRPr="00C22224" w:rsidRDefault="00C22224" w:rsidP="00C22224">
      <w:pPr>
        <w:autoSpaceDE w:val="0"/>
        <w:autoSpaceDN w:val="0"/>
        <w:adjustRightInd w:val="0"/>
        <w:jc w:val="both"/>
        <w:rPr>
          <w:rFonts w:ascii="Arial" w:hAnsi="Arial" w:cs="Arial"/>
          <w:sz w:val="22"/>
          <w:szCs w:val="22"/>
        </w:rPr>
      </w:pPr>
    </w:p>
    <w:p w:rsidR="00C22224" w:rsidRPr="00C22224" w:rsidRDefault="00C22224" w:rsidP="00C22224">
      <w:pPr>
        <w:autoSpaceDE w:val="0"/>
        <w:autoSpaceDN w:val="0"/>
        <w:adjustRightInd w:val="0"/>
        <w:jc w:val="both"/>
        <w:rPr>
          <w:rFonts w:ascii="Arial" w:hAnsi="Arial" w:cs="Arial"/>
          <w:b/>
          <w:bCs/>
          <w:sz w:val="22"/>
          <w:szCs w:val="22"/>
        </w:rPr>
      </w:pPr>
      <w:r w:rsidRPr="00C22224">
        <w:rPr>
          <w:rFonts w:ascii="Arial" w:hAnsi="Arial" w:cs="Arial"/>
          <w:b/>
          <w:bCs/>
          <w:sz w:val="22"/>
          <w:szCs w:val="22"/>
        </w:rPr>
        <w:t xml:space="preserve">Hlavní záměry </w:t>
      </w:r>
      <w:r w:rsidRPr="0093673E">
        <w:rPr>
          <w:rFonts w:ascii="Arial" w:hAnsi="Arial" w:cs="Arial"/>
          <w:b/>
          <w:bCs/>
          <w:sz w:val="22"/>
          <w:szCs w:val="22"/>
        </w:rPr>
        <w:t>rozvoje IS</w:t>
      </w:r>
      <w:r w:rsidRPr="00C22224">
        <w:rPr>
          <w:rFonts w:ascii="Arial" w:hAnsi="Arial" w:cs="Arial"/>
          <w:b/>
          <w:bCs/>
          <w:sz w:val="22"/>
          <w:szCs w:val="22"/>
        </w:rPr>
        <w:t xml:space="preserve"> v roce 2014</w:t>
      </w:r>
    </w:p>
    <w:p w:rsidR="00C22224" w:rsidRDefault="00C22224" w:rsidP="000D28B5">
      <w:pPr>
        <w:autoSpaceDE w:val="0"/>
        <w:autoSpaceDN w:val="0"/>
        <w:adjustRightInd w:val="0"/>
        <w:spacing w:before="120"/>
        <w:jc w:val="both"/>
        <w:rPr>
          <w:rFonts w:ascii="Arial" w:hAnsi="Arial" w:cs="Arial"/>
          <w:sz w:val="22"/>
          <w:szCs w:val="22"/>
        </w:rPr>
      </w:pPr>
      <w:r w:rsidRPr="00C22224">
        <w:rPr>
          <w:rFonts w:ascii="Arial" w:hAnsi="Arial" w:cs="Arial"/>
          <w:sz w:val="22"/>
          <w:szCs w:val="22"/>
        </w:rPr>
        <w:t xml:space="preserve">Rok 2013 byl prvním rokem po dokončení zásadní proměny </w:t>
      </w:r>
      <w:r w:rsidR="0093673E">
        <w:rPr>
          <w:rFonts w:ascii="Arial" w:hAnsi="Arial" w:cs="Arial"/>
          <w:sz w:val="22"/>
          <w:szCs w:val="22"/>
        </w:rPr>
        <w:t>IS</w:t>
      </w:r>
      <w:r w:rsidRPr="00C22224">
        <w:rPr>
          <w:rFonts w:ascii="Arial" w:hAnsi="Arial" w:cs="Arial"/>
          <w:sz w:val="22"/>
          <w:szCs w:val="22"/>
        </w:rPr>
        <w:t xml:space="preserve"> VZP ČR, centralizace. V tomto roce byl zahájen proces konsolidace </w:t>
      </w:r>
      <w:r w:rsidR="0093673E">
        <w:rPr>
          <w:rFonts w:ascii="Arial" w:hAnsi="Arial" w:cs="Arial"/>
          <w:sz w:val="22"/>
          <w:szCs w:val="22"/>
        </w:rPr>
        <w:t>IS</w:t>
      </w:r>
      <w:r w:rsidRPr="00C22224">
        <w:rPr>
          <w:rFonts w:ascii="Arial" w:hAnsi="Arial" w:cs="Arial"/>
          <w:sz w:val="22"/>
          <w:szCs w:val="22"/>
        </w:rPr>
        <w:t xml:space="preserve"> s ohledem na podporu obchodních činností v regionálním uspořádání. Rozhodující pro rozvoj </w:t>
      </w:r>
      <w:r w:rsidR="0093673E">
        <w:rPr>
          <w:rFonts w:ascii="Arial" w:hAnsi="Arial" w:cs="Arial"/>
          <w:sz w:val="22"/>
          <w:szCs w:val="22"/>
        </w:rPr>
        <w:t>IS</w:t>
      </w:r>
      <w:r w:rsidRPr="00C22224">
        <w:rPr>
          <w:rFonts w:ascii="Arial" w:hAnsi="Arial" w:cs="Arial"/>
          <w:sz w:val="22"/>
          <w:szCs w:val="22"/>
        </w:rPr>
        <w:t xml:space="preserve"> je zajištění bezporuchového provozu plně podporujícího obchodní činnosti VZP ČR a elektronické zpracování dokumentů.</w:t>
      </w:r>
    </w:p>
    <w:p w:rsidR="00C22224" w:rsidRPr="00C22224" w:rsidRDefault="00C22224" w:rsidP="000D28B5">
      <w:pPr>
        <w:autoSpaceDE w:val="0"/>
        <w:autoSpaceDN w:val="0"/>
        <w:adjustRightInd w:val="0"/>
        <w:spacing w:before="120"/>
        <w:jc w:val="both"/>
        <w:rPr>
          <w:rFonts w:ascii="Arial" w:hAnsi="Arial" w:cs="Arial"/>
          <w:sz w:val="22"/>
          <w:szCs w:val="22"/>
        </w:rPr>
      </w:pPr>
      <w:r w:rsidRPr="00C22224">
        <w:rPr>
          <w:rFonts w:ascii="Arial" w:hAnsi="Arial" w:cs="Arial"/>
          <w:sz w:val="22"/>
          <w:szCs w:val="22"/>
        </w:rPr>
        <w:t xml:space="preserve">Mezi hlavní oblasti rozvoje </w:t>
      </w:r>
      <w:r w:rsidR="0093673E">
        <w:rPr>
          <w:rFonts w:ascii="Arial" w:hAnsi="Arial" w:cs="Arial"/>
          <w:sz w:val="22"/>
          <w:szCs w:val="22"/>
        </w:rPr>
        <w:t>IS</w:t>
      </w:r>
      <w:r w:rsidRPr="00C22224">
        <w:rPr>
          <w:rFonts w:ascii="Arial" w:hAnsi="Arial" w:cs="Arial"/>
          <w:sz w:val="22"/>
          <w:szCs w:val="22"/>
        </w:rPr>
        <w:t xml:space="preserve"> patří:</w:t>
      </w:r>
    </w:p>
    <w:p w:rsidR="00C22224" w:rsidRPr="00C22224" w:rsidRDefault="008918EA" w:rsidP="0025618C">
      <w:pPr>
        <w:pStyle w:val="Zkladntext"/>
        <w:numPr>
          <w:ilvl w:val="0"/>
          <w:numId w:val="12"/>
        </w:numPr>
        <w:spacing w:before="120" w:after="0"/>
        <w:rPr>
          <w:rFonts w:ascii="Arial" w:hAnsi="Arial" w:cs="Arial"/>
          <w:sz w:val="22"/>
          <w:szCs w:val="22"/>
        </w:rPr>
      </w:pPr>
      <w:r>
        <w:rPr>
          <w:rFonts w:ascii="Arial" w:hAnsi="Arial" w:cs="Arial"/>
          <w:sz w:val="22"/>
          <w:szCs w:val="22"/>
        </w:rPr>
        <w:t>m</w:t>
      </w:r>
      <w:r w:rsidR="00C22224" w:rsidRPr="00C22224">
        <w:rPr>
          <w:rFonts w:ascii="Arial" w:hAnsi="Arial" w:cs="Arial"/>
          <w:sz w:val="22"/>
          <w:szCs w:val="22"/>
        </w:rPr>
        <w:t>odernizace datových center</w:t>
      </w:r>
    </w:p>
    <w:p w:rsidR="00C22224" w:rsidRPr="00C22224" w:rsidRDefault="008918EA" w:rsidP="0025618C">
      <w:pPr>
        <w:pStyle w:val="Zkladntext"/>
        <w:numPr>
          <w:ilvl w:val="0"/>
          <w:numId w:val="12"/>
        </w:numPr>
        <w:spacing w:before="120" w:after="0"/>
        <w:rPr>
          <w:rFonts w:ascii="Arial" w:hAnsi="Arial" w:cs="Arial"/>
          <w:sz w:val="22"/>
          <w:szCs w:val="22"/>
        </w:rPr>
      </w:pPr>
      <w:r>
        <w:rPr>
          <w:rFonts w:ascii="Arial" w:hAnsi="Arial" w:cs="Arial"/>
          <w:sz w:val="22"/>
          <w:szCs w:val="22"/>
        </w:rPr>
        <w:t>r</w:t>
      </w:r>
      <w:r w:rsidR="00C22224" w:rsidRPr="00C22224">
        <w:rPr>
          <w:rFonts w:ascii="Arial" w:hAnsi="Arial" w:cs="Arial"/>
          <w:sz w:val="22"/>
          <w:szCs w:val="22"/>
        </w:rPr>
        <w:t>ozšíření elektronické komunikace s VZP ČR:</w:t>
      </w:r>
    </w:p>
    <w:p w:rsidR="00C22224" w:rsidRPr="00C22224" w:rsidRDefault="008918EA" w:rsidP="0072423F">
      <w:pPr>
        <w:numPr>
          <w:ilvl w:val="1"/>
          <w:numId w:val="5"/>
        </w:numPr>
        <w:autoSpaceDE w:val="0"/>
        <w:autoSpaceDN w:val="0"/>
        <w:adjustRightInd w:val="0"/>
        <w:spacing w:before="120"/>
        <w:ind w:left="709"/>
        <w:jc w:val="both"/>
        <w:rPr>
          <w:rFonts w:ascii="Arial" w:hAnsi="Arial" w:cs="Arial"/>
          <w:sz w:val="22"/>
          <w:szCs w:val="22"/>
        </w:rPr>
      </w:pPr>
      <w:r>
        <w:rPr>
          <w:rFonts w:ascii="Arial" w:hAnsi="Arial" w:cs="Arial"/>
          <w:sz w:val="22"/>
          <w:szCs w:val="22"/>
        </w:rPr>
        <w:t>z</w:t>
      </w:r>
      <w:r w:rsidR="00C22224" w:rsidRPr="00C22224">
        <w:rPr>
          <w:rFonts w:ascii="Arial" w:hAnsi="Arial" w:cs="Arial"/>
          <w:sz w:val="22"/>
          <w:szCs w:val="22"/>
        </w:rPr>
        <w:t>jednodušení komunikace přes Portál s cílem rozšíření komunikace s plátci pojistného</w:t>
      </w:r>
    </w:p>
    <w:p w:rsidR="00C22224" w:rsidRPr="00C22224" w:rsidRDefault="008918EA" w:rsidP="0072423F">
      <w:pPr>
        <w:numPr>
          <w:ilvl w:val="1"/>
          <w:numId w:val="5"/>
        </w:numPr>
        <w:autoSpaceDE w:val="0"/>
        <w:autoSpaceDN w:val="0"/>
        <w:adjustRightInd w:val="0"/>
        <w:spacing w:before="120"/>
        <w:ind w:left="709"/>
        <w:jc w:val="both"/>
        <w:rPr>
          <w:rFonts w:ascii="Arial" w:hAnsi="Arial" w:cs="Arial"/>
          <w:sz w:val="22"/>
          <w:szCs w:val="22"/>
        </w:rPr>
      </w:pPr>
      <w:r>
        <w:rPr>
          <w:rFonts w:ascii="Arial" w:hAnsi="Arial" w:cs="Arial"/>
          <w:sz w:val="22"/>
          <w:szCs w:val="22"/>
        </w:rPr>
        <w:t>r</w:t>
      </w:r>
      <w:r w:rsidR="00C22224" w:rsidRPr="00C22224">
        <w:rPr>
          <w:rFonts w:ascii="Arial" w:hAnsi="Arial" w:cs="Arial"/>
          <w:sz w:val="22"/>
          <w:szCs w:val="22"/>
        </w:rPr>
        <w:t xml:space="preserve">ozšíření služeb poskytovaných na Portále (informace o preventivní péči, informace o místní a časové dostupnosti zdravotní </w:t>
      </w:r>
      <w:r w:rsidR="00866DDD">
        <w:rPr>
          <w:rFonts w:ascii="Arial" w:hAnsi="Arial" w:cs="Arial"/>
          <w:sz w:val="22"/>
          <w:szCs w:val="22"/>
        </w:rPr>
        <w:t>služeb)</w:t>
      </w:r>
    </w:p>
    <w:p w:rsidR="00C22224" w:rsidRPr="00C22224" w:rsidRDefault="008918EA" w:rsidP="0072423F">
      <w:pPr>
        <w:numPr>
          <w:ilvl w:val="1"/>
          <w:numId w:val="5"/>
        </w:numPr>
        <w:autoSpaceDE w:val="0"/>
        <w:autoSpaceDN w:val="0"/>
        <w:adjustRightInd w:val="0"/>
        <w:spacing w:before="120"/>
        <w:ind w:left="709"/>
        <w:jc w:val="both"/>
        <w:rPr>
          <w:rFonts w:ascii="Arial" w:hAnsi="Arial" w:cs="Arial"/>
          <w:sz w:val="22"/>
          <w:szCs w:val="22"/>
        </w:rPr>
      </w:pPr>
      <w:r>
        <w:rPr>
          <w:rFonts w:ascii="Arial" w:hAnsi="Arial" w:cs="Arial"/>
          <w:sz w:val="22"/>
          <w:szCs w:val="22"/>
        </w:rPr>
        <w:t>p</w:t>
      </w:r>
      <w:r w:rsidR="00C22224" w:rsidRPr="00C22224">
        <w:rPr>
          <w:rFonts w:ascii="Arial" w:hAnsi="Arial" w:cs="Arial"/>
          <w:sz w:val="22"/>
          <w:szCs w:val="22"/>
        </w:rPr>
        <w:t xml:space="preserve">odpora mobilních zařízení v prostředí </w:t>
      </w:r>
      <w:r w:rsidR="00C505CD">
        <w:rPr>
          <w:rFonts w:ascii="Arial" w:hAnsi="Arial" w:cs="Arial"/>
          <w:sz w:val="22"/>
          <w:szCs w:val="22"/>
        </w:rPr>
        <w:t>P</w:t>
      </w:r>
      <w:r w:rsidR="00C22224" w:rsidRPr="00C22224">
        <w:rPr>
          <w:rFonts w:ascii="Arial" w:hAnsi="Arial" w:cs="Arial"/>
          <w:sz w:val="22"/>
          <w:szCs w:val="22"/>
        </w:rPr>
        <w:t>ortálu</w:t>
      </w:r>
    </w:p>
    <w:p w:rsidR="00C22224" w:rsidRPr="00C22224" w:rsidRDefault="008918EA" w:rsidP="0072423F">
      <w:pPr>
        <w:numPr>
          <w:ilvl w:val="1"/>
          <w:numId w:val="5"/>
        </w:numPr>
        <w:autoSpaceDE w:val="0"/>
        <w:autoSpaceDN w:val="0"/>
        <w:adjustRightInd w:val="0"/>
        <w:spacing w:before="120"/>
        <w:ind w:left="709"/>
        <w:jc w:val="both"/>
        <w:rPr>
          <w:rFonts w:ascii="Arial" w:hAnsi="Arial" w:cs="Arial"/>
          <w:sz w:val="22"/>
          <w:szCs w:val="22"/>
        </w:rPr>
      </w:pPr>
      <w:r>
        <w:rPr>
          <w:rFonts w:ascii="Arial" w:hAnsi="Arial" w:cs="Arial"/>
          <w:sz w:val="22"/>
          <w:szCs w:val="22"/>
        </w:rPr>
        <w:t>p</w:t>
      </w:r>
      <w:r w:rsidR="00C22224" w:rsidRPr="00C22224">
        <w:rPr>
          <w:rFonts w:ascii="Arial" w:hAnsi="Arial" w:cs="Arial"/>
          <w:sz w:val="22"/>
          <w:szCs w:val="22"/>
        </w:rPr>
        <w:t>římá elektronická komunikace mezi IS VZP ČR a informačními systémy partnerských organizací</w:t>
      </w:r>
    </w:p>
    <w:p w:rsidR="00C22224" w:rsidRPr="00C22224" w:rsidRDefault="008918EA" w:rsidP="0072423F">
      <w:pPr>
        <w:numPr>
          <w:ilvl w:val="1"/>
          <w:numId w:val="5"/>
        </w:numPr>
        <w:autoSpaceDE w:val="0"/>
        <w:autoSpaceDN w:val="0"/>
        <w:adjustRightInd w:val="0"/>
        <w:spacing w:before="120"/>
        <w:ind w:left="709"/>
        <w:jc w:val="both"/>
        <w:rPr>
          <w:rFonts w:ascii="Arial" w:hAnsi="Arial" w:cs="Arial"/>
          <w:sz w:val="22"/>
          <w:szCs w:val="22"/>
        </w:rPr>
      </w:pPr>
      <w:r>
        <w:rPr>
          <w:rFonts w:ascii="Arial" w:hAnsi="Arial" w:cs="Arial"/>
          <w:sz w:val="22"/>
          <w:szCs w:val="22"/>
        </w:rPr>
        <w:t>r</w:t>
      </w:r>
      <w:r w:rsidR="00C22224" w:rsidRPr="00C22224">
        <w:rPr>
          <w:rFonts w:ascii="Arial" w:hAnsi="Arial" w:cs="Arial"/>
          <w:sz w:val="22"/>
          <w:szCs w:val="22"/>
        </w:rPr>
        <w:t xml:space="preserve">ozšíření automatické komunikace </w:t>
      </w:r>
      <w:r w:rsidR="00FD7E1D">
        <w:rPr>
          <w:rFonts w:ascii="Arial" w:hAnsi="Arial" w:cs="Arial"/>
          <w:sz w:val="22"/>
          <w:szCs w:val="22"/>
        </w:rPr>
        <w:t>prostřednictvím SMS, e-mailu, P</w:t>
      </w:r>
      <w:r w:rsidR="00C22224" w:rsidRPr="00C22224">
        <w:rPr>
          <w:rFonts w:ascii="Arial" w:hAnsi="Arial" w:cs="Arial"/>
          <w:sz w:val="22"/>
          <w:szCs w:val="22"/>
        </w:rPr>
        <w:t>ortálu a</w:t>
      </w:r>
      <w:r w:rsidR="00AE4E1B">
        <w:rPr>
          <w:rFonts w:ascii="Arial" w:hAnsi="Arial" w:cs="Arial"/>
          <w:sz w:val="22"/>
          <w:szCs w:val="22"/>
        </w:rPr>
        <w:t> </w:t>
      </w:r>
      <w:r w:rsidR="00C22224" w:rsidRPr="00C22224">
        <w:rPr>
          <w:rFonts w:ascii="Arial" w:hAnsi="Arial" w:cs="Arial"/>
          <w:sz w:val="22"/>
          <w:szCs w:val="22"/>
        </w:rPr>
        <w:t>datových schránek</w:t>
      </w:r>
    </w:p>
    <w:p w:rsidR="00C22224" w:rsidRPr="00C22224" w:rsidRDefault="008918EA" w:rsidP="0025618C">
      <w:pPr>
        <w:pStyle w:val="Zkladntext"/>
        <w:numPr>
          <w:ilvl w:val="0"/>
          <w:numId w:val="12"/>
        </w:numPr>
        <w:spacing w:before="120" w:after="0"/>
        <w:rPr>
          <w:rFonts w:ascii="Arial" w:hAnsi="Arial" w:cs="Arial"/>
          <w:sz w:val="22"/>
          <w:szCs w:val="22"/>
        </w:rPr>
      </w:pPr>
      <w:r>
        <w:rPr>
          <w:rFonts w:ascii="Arial" w:hAnsi="Arial" w:cs="Arial"/>
          <w:sz w:val="22"/>
          <w:szCs w:val="22"/>
        </w:rPr>
        <w:t>s</w:t>
      </w:r>
      <w:r w:rsidR="00C22224" w:rsidRPr="00C22224">
        <w:rPr>
          <w:rFonts w:ascii="Arial" w:hAnsi="Arial" w:cs="Arial"/>
          <w:sz w:val="22"/>
          <w:szCs w:val="22"/>
        </w:rPr>
        <w:t>polupráce v oblasti elektronizace zdravotnictví (Portál eHealth, ePreskripce, eDokumentace)</w:t>
      </w:r>
    </w:p>
    <w:p w:rsidR="00C22224" w:rsidRPr="00C22224" w:rsidRDefault="008918EA" w:rsidP="0025618C">
      <w:pPr>
        <w:pStyle w:val="Zkladntext"/>
        <w:numPr>
          <w:ilvl w:val="0"/>
          <w:numId w:val="12"/>
        </w:numPr>
        <w:spacing w:before="120" w:after="0"/>
        <w:rPr>
          <w:rFonts w:ascii="Arial" w:hAnsi="Arial" w:cs="Arial"/>
          <w:sz w:val="22"/>
          <w:szCs w:val="22"/>
        </w:rPr>
      </w:pPr>
      <w:r>
        <w:rPr>
          <w:rFonts w:ascii="Arial" w:hAnsi="Arial" w:cs="Arial"/>
          <w:sz w:val="22"/>
          <w:szCs w:val="22"/>
        </w:rPr>
        <w:t>a</w:t>
      </w:r>
      <w:r w:rsidR="00C22224" w:rsidRPr="00C22224">
        <w:rPr>
          <w:rFonts w:ascii="Arial" w:hAnsi="Arial" w:cs="Arial"/>
          <w:sz w:val="22"/>
          <w:szCs w:val="22"/>
        </w:rPr>
        <w:t>utomatizace procesu zpracování digitalizovaných papírových dokumentů</w:t>
      </w:r>
    </w:p>
    <w:p w:rsidR="00C22224" w:rsidRPr="00C22224" w:rsidRDefault="008918EA" w:rsidP="0025618C">
      <w:pPr>
        <w:pStyle w:val="Zkladntext"/>
        <w:numPr>
          <w:ilvl w:val="0"/>
          <w:numId w:val="12"/>
        </w:numPr>
        <w:spacing w:before="120" w:after="0"/>
        <w:rPr>
          <w:rFonts w:ascii="Arial" w:hAnsi="Arial" w:cs="Arial"/>
          <w:sz w:val="22"/>
          <w:szCs w:val="22"/>
        </w:rPr>
      </w:pPr>
      <w:r>
        <w:rPr>
          <w:rFonts w:ascii="Arial" w:hAnsi="Arial" w:cs="Arial"/>
          <w:sz w:val="22"/>
          <w:szCs w:val="22"/>
        </w:rPr>
        <w:t>r</w:t>
      </w:r>
      <w:r w:rsidR="00C22224" w:rsidRPr="00C22224">
        <w:rPr>
          <w:rFonts w:ascii="Arial" w:hAnsi="Arial" w:cs="Arial"/>
          <w:sz w:val="22"/>
          <w:szCs w:val="22"/>
        </w:rPr>
        <w:t xml:space="preserve">ozšíření datového skladu a manažerského </w:t>
      </w:r>
      <w:r w:rsidR="0093673E">
        <w:rPr>
          <w:rFonts w:ascii="Arial" w:hAnsi="Arial" w:cs="Arial"/>
          <w:sz w:val="22"/>
          <w:szCs w:val="22"/>
        </w:rPr>
        <w:t>IS</w:t>
      </w:r>
      <w:r w:rsidR="00C22224" w:rsidRPr="00C22224">
        <w:rPr>
          <w:rFonts w:ascii="Arial" w:hAnsi="Arial" w:cs="Arial"/>
          <w:sz w:val="22"/>
          <w:szCs w:val="22"/>
        </w:rPr>
        <w:t xml:space="preserve"> o prediktivní analýzy a analýzy dat v</w:t>
      </w:r>
      <w:r w:rsidR="00FD7E1D">
        <w:rPr>
          <w:rFonts w:ascii="Arial" w:hAnsi="Arial" w:cs="Arial"/>
          <w:sz w:val="22"/>
          <w:szCs w:val="22"/>
        </w:rPr>
        <w:t> </w:t>
      </w:r>
      <w:r w:rsidR="00C22224" w:rsidRPr="00C22224">
        <w:rPr>
          <w:rFonts w:ascii="Arial" w:hAnsi="Arial" w:cs="Arial"/>
          <w:sz w:val="22"/>
          <w:szCs w:val="22"/>
        </w:rPr>
        <w:t>reálném čase</w:t>
      </w:r>
    </w:p>
    <w:p w:rsidR="00C22224" w:rsidRPr="00C22224" w:rsidRDefault="008918EA" w:rsidP="0025618C">
      <w:pPr>
        <w:pStyle w:val="Zkladntext"/>
        <w:numPr>
          <w:ilvl w:val="0"/>
          <w:numId w:val="12"/>
        </w:numPr>
        <w:spacing w:before="120" w:after="0"/>
        <w:rPr>
          <w:rFonts w:ascii="Arial" w:hAnsi="Arial" w:cs="Arial"/>
          <w:sz w:val="22"/>
          <w:szCs w:val="22"/>
        </w:rPr>
      </w:pPr>
      <w:r>
        <w:rPr>
          <w:rFonts w:ascii="Arial" w:hAnsi="Arial" w:cs="Arial"/>
          <w:sz w:val="22"/>
          <w:szCs w:val="22"/>
        </w:rPr>
        <w:t>v</w:t>
      </w:r>
      <w:r w:rsidR="00C22224" w:rsidRPr="00C22224">
        <w:rPr>
          <w:rFonts w:ascii="Arial" w:hAnsi="Arial" w:cs="Arial"/>
          <w:sz w:val="22"/>
          <w:szCs w:val="22"/>
        </w:rPr>
        <w:t xml:space="preserve">yužití nových trendů v oblasti </w:t>
      </w:r>
      <w:r w:rsidR="00C505CD">
        <w:rPr>
          <w:rFonts w:ascii="Arial" w:hAnsi="Arial" w:cs="Arial"/>
          <w:sz w:val="22"/>
          <w:szCs w:val="22"/>
        </w:rPr>
        <w:t>ICT</w:t>
      </w:r>
      <w:r w:rsidR="00C22224" w:rsidRPr="00C22224">
        <w:rPr>
          <w:rFonts w:ascii="Arial" w:hAnsi="Arial" w:cs="Arial"/>
          <w:sz w:val="22"/>
          <w:szCs w:val="22"/>
        </w:rPr>
        <w:t xml:space="preserve"> s cílem zvýšení komfortu práce uživatelů </w:t>
      </w:r>
      <w:r w:rsidR="0093673E">
        <w:rPr>
          <w:rFonts w:ascii="Arial" w:hAnsi="Arial" w:cs="Arial"/>
          <w:sz w:val="22"/>
          <w:szCs w:val="22"/>
        </w:rPr>
        <w:t>IS</w:t>
      </w:r>
      <w:r w:rsidR="00C22224" w:rsidRPr="00C22224">
        <w:rPr>
          <w:rFonts w:ascii="Arial" w:hAnsi="Arial" w:cs="Arial"/>
          <w:sz w:val="22"/>
          <w:szCs w:val="22"/>
        </w:rPr>
        <w:t xml:space="preserve"> a snížení nákladů na IT</w:t>
      </w:r>
    </w:p>
    <w:p w:rsidR="00C22224" w:rsidRPr="00C22224" w:rsidRDefault="008918EA" w:rsidP="0025618C">
      <w:pPr>
        <w:pStyle w:val="Zkladntext"/>
        <w:numPr>
          <w:ilvl w:val="0"/>
          <w:numId w:val="12"/>
        </w:numPr>
        <w:spacing w:before="120" w:after="0"/>
        <w:rPr>
          <w:rFonts w:ascii="Arial" w:hAnsi="Arial" w:cs="Arial"/>
          <w:sz w:val="22"/>
          <w:szCs w:val="22"/>
        </w:rPr>
      </w:pPr>
      <w:r>
        <w:rPr>
          <w:rFonts w:ascii="Arial" w:hAnsi="Arial" w:cs="Arial"/>
          <w:sz w:val="22"/>
          <w:szCs w:val="22"/>
        </w:rPr>
        <w:t>m</w:t>
      </w:r>
      <w:r w:rsidR="002B529D">
        <w:rPr>
          <w:rFonts w:ascii="Arial" w:hAnsi="Arial" w:cs="Arial"/>
          <w:sz w:val="22"/>
          <w:szCs w:val="22"/>
        </w:rPr>
        <w:t xml:space="preserve">odernizace </w:t>
      </w:r>
      <w:r w:rsidR="00C22224" w:rsidRPr="00C22224">
        <w:rPr>
          <w:rFonts w:ascii="Arial" w:hAnsi="Arial" w:cs="Arial"/>
          <w:sz w:val="22"/>
          <w:szCs w:val="22"/>
        </w:rPr>
        <w:t>aplikačních celků IS s ohledem na podporu obchodních procesů (business proces management)</w:t>
      </w:r>
    </w:p>
    <w:p w:rsidR="00C22224" w:rsidRPr="00C22224" w:rsidRDefault="008918EA" w:rsidP="0025618C">
      <w:pPr>
        <w:pStyle w:val="Zkladntext"/>
        <w:numPr>
          <w:ilvl w:val="0"/>
          <w:numId w:val="12"/>
        </w:numPr>
        <w:spacing w:before="120" w:after="0"/>
        <w:rPr>
          <w:rFonts w:ascii="Arial" w:hAnsi="Arial" w:cs="Arial"/>
          <w:sz w:val="22"/>
          <w:szCs w:val="22"/>
        </w:rPr>
      </w:pPr>
      <w:r>
        <w:rPr>
          <w:rFonts w:ascii="Arial" w:hAnsi="Arial" w:cs="Arial"/>
          <w:sz w:val="22"/>
          <w:szCs w:val="22"/>
        </w:rPr>
        <w:t>p</w:t>
      </w:r>
      <w:r w:rsidR="00C22224" w:rsidRPr="00C22224">
        <w:rPr>
          <w:rFonts w:ascii="Arial" w:hAnsi="Arial" w:cs="Arial"/>
          <w:sz w:val="22"/>
          <w:szCs w:val="22"/>
        </w:rPr>
        <w:t>odpora práce odborných útvarů (vybudování jednotného Call centra, vytvoření znalostní báze, CRM, interní audit)</w:t>
      </w:r>
    </w:p>
    <w:p w:rsidR="00C22224" w:rsidRPr="00914838" w:rsidRDefault="008918EA" w:rsidP="0025618C">
      <w:pPr>
        <w:pStyle w:val="Zkladntext"/>
        <w:numPr>
          <w:ilvl w:val="0"/>
          <w:numId w:val="12"/>
        </w:numPr>
        <w:spacing w:before="120" w:after="0"/>
        <w:rPr>
          <w:rFonts w:ascii="Arial" w:hAnsi="Arial" w:cs="Arial"/>
          <w:sz w:val="22"/>
          <w:szCs w:val="22"/>
        </w:rPr>
      </w:pPr>
      <w:r>
        <w:rPr>
          <w:rFonts w:ascii="Arial" w:hAnsi="Arial" w:cs="Arial"/>
          <w:sz w:val="22"/>
          <w:szCs w:val="22"/>
        </w:rPr>
        <w:t>z</w:t>
      </w:r>
      <w:r w:rsidR="00C22224" w:rsidRPr="00C22224">
        <w:rPr>
          <w:rFonts w:ascii="Arial" w:hAnsi="Arial" w:cs="Arial"/>
          <w:sz w:val="22"/>
          <w:szCs w:val="22"/>
        </w:rPr>
        <w:t xml:space="preserve">ajištění správného fungování bezpečnosti </w:t>
      </w:r>
      <w:r w:rsidR="0093673E">
        <w:rPr>
          <w:rFonts w:ascii="Arial" w:hAnsi="Arial" w:cs="Arial"/>
          <w:sz w:val="22"/>
          <w:szCs w:val="22"/>
        </w:rPr>
        <w:t>IS</w:t>
      </w:r>
      <w:r w:rsidR="00C22224" w:rsidRPr="00C22224">
        <w:rPr>
          <w:rFonts w:ascii="Arial" w:hAnsi="Arial" w:cs="Arial"/>
          <w:sz w:val="22"/>
          <w:szCs w:val="22"/>
        </w:rPr>
        <w:t>, průběžné provádění penetračních testů</w:t>
      </w:r>
    </w:p>
    <w:p w:rsidR="0093673E" w:rsidRPr="00B258D1" w:rsidRDefault="008918EA" w:rsidP="0025618C">
      <w:pPr>
        <w:pStyle w:val="Zkladntext"/>
        <w:numPr>
          <w:ilvl w:val="0"/>
          <w:numId w:val="12"/>
        </w:numPr>
        <w:spacing w:before="120" w:after="0"/>
        <w:rPr>
          <w:rFonts w:ascii="Arial" w:hAnsi="Arial" w:cs="Arial"/>
          <w:b/>
          <w:bCs/>
          <w:sz w:val="22"/>
          <w:szCs w:val="22"/>
        </w:rPr>
      </w:pPr>
      <w:r>
        <w:rPr>
          <w:rFonts w:ascii="Arial" w:hAnsi="Arial" w:cs="Arial"/>
          <w:sz w:val="22"/>
          <w:szCs w:val="22"/>
        </w:rPr>
        <w:t>z</w:t>
      </w:r>
      <w:r w:rsidR="00C22224" w:rsidRPr="00C22224">
        <w:rPr>
          <w:rFonts w:ascii="Arial" w:hAnsi="Arial" w:cs="Arial"/>
          <w:sz w:val="22"/>
          <w:szCs w:val="22"/>
        </w:rPr>
        <w:t xml:space="preserve">avedení interního vývoje vybraných částí </w:t>
      </w:r>
      <w:r w:rsidR="0093673E">
        <w:rPr>
          <w:rFonts w:ascii="Arial" w:hAnsi="Arial" w:cs="Arial"/>
          <w:sz w:val="22"/>
          <w:szCs w:val="22"/>
        </w:rPr>
        <w:t>IS</w:t>
      </w:r>
      <w:r w:rsidR="00B258D1">
        <w:rPr>
          <w:rFonts w:ascii="Arial" w:hAnsi="Arial" w:cs="Arial"/>
          <w:sz w:val="22"/>
          <w:szCs w:val="22"/>
        </w:rPr>
        <w:t>.</w:t>
      </w:r>
    </w:p>
    <w:p w:rsidR="00B258D1" w:rsidRPr="0093673E" w:rsidRDefault="00B258D1" w:rsidP="00B258D1">
      <w:pPr>
        <w:pStyle w:val="Zkladntext"/>
        <w:spacing w:before="120" w:after="0"/>
        <w:ind w:left="360"/>
        <w:rPr>
          <w:rFonts w:ascii="Arial" w:hAnsi="Arial" w:cs="Arial"/>
          <w:b/>
          <w:bCs/>
          <w:sz w:val="22"/>
          <w:szCs w:val="22"/>
        </w:rPr>
      </w:pPr>
    </w:p>
    <w:p w:rsidR="00C22224" w:rsidRDefault="00C22224" w:rsidP="00B258D1">
      <w:pPr>
        <w:pStyle w:val="Zkladntext"/>
        <w:spacing w:before="120" w:after="0"/>
        <w:ind w:left="360"/>
        <w:rPr>
          <w:rFonts w:ascii="Arial" w:hAnsi="Arial" w:cs="Arial"/>
          <w:b/>
          <w:bCs/>
          <w:sz w:val="22"/>
          <w:szCs w:val="22"/>
        </w:rPr>
      </w:pPr>
    </w:p>
    <w:p w:rsidR="006C3BB9" w:rsidRPr="00B258D1" w:rsidRDefault="006C3BB9" w:rsidP="00B258D1">
      <w:pPr>
        <w:pStyle w:val="Zkladntext"/>
        <w:spacing w:before="120" w:after="0"/>
        <w:ind w:left="360"/>
        <w:rPr>
          <w:rFonts w:ascii="Arial" w:hAnsi="Arial" w:cs="Arial"/>
          <w:b/>
          <w:bCs/>
          <w:sz w:val="22"/>
          <w:szCs w:val="22"/>
        </w:rPr>
      </w:pPr>
    </w:p>
    <w:p w:rsidR="00B459DD" w:rsidRPr="00C1119C" w:rsidRDefault="00B459DD" w:rsidP="00F35E19">
      <w:pPr>
        <w:pStyle w:val="Nadpis1"/>
      </w:pPr>
      <w:bookmarkStart w:id="8" w:name="_Toc366591545"/>
      <w:r w:rsidRPr="00C1119C">
        <w:lastRenderedPageBreak/>
        <w:t>3. POJIŠTĚNCI</w:t>
      </w:r>
      <w:bookmarkEnd w:id="8"/>
    </w:p>
    <w:p w:rsidR="005656AA" w:rsidRPr="0007665B" w:rsidRDefault="005656AA" w:rsidP="005656AA">
      <w:pPr>
        <w:tabs>
          <w:tab w:val="left" w:pos="8145"/>
        </w:tabs>
        <w:spacing w:before="120"/>
        <w:jc w:val="both"/>
        <w:rPr>
          <w:rFonts w:ascii="Arial" w:hAnsi="Arial" w:cs="Arial"/>
          <w:iCs/>
          <w:sz w:val="22"/>
        </w:rPr>
      </w:pPr>
      <w:r>
        <w:rPr>
          <w:rFonts w:ascii="Arial" w:hAnsi="Arial" w:cs="Arial"/>
          <w:iCs/>
          <w:sz w:val="22"/>
        </w:rPr>
        <w:t>V roce 2014</w:t>
      </w:r>
      <w:r w:rsidRPr="0007665B">
        <w:rPr>
          <w:rFonts w:ascii="Arial" w:hAnsi="Arial" w:cs="Arial"/>
          <w:iCs/>
          <w:sz w:val="22"/>
        </w:rPr>
        <w:t xml:space="preserve"> se VZP</w:t>
      </w:r>
      <w:r>
        <w:rPr>
          <w:rFonts w:ascii="Arial" w:hAnsi="Arial" w:cs="Arial"/>
          <w:bCs/>
          <w:sz w:val="22"/>
          <w:szCs w:val="22"/>
        </w:rPr>
        <w:t> </w:t>
      </w:r>
      <w:r w:rsidRPr="0007665B">
        <w:rPr>
          <w:rFonts w:ascii="Arial" w:hAnsi="Arial" w:cs="Arial"/>
          <w:iCs/>
          <w:sz w:val="22"/>
        </w:rPr>
        <w:t xml:space="preserve">ČR zaměří </w:t>
      </w:r>
      <w:r>
        <w:rPr>
          <w:rFonts w:ascii="Arial" w:hAnsi="Arial" w:cs="Arial"/>
          <w:iCs/>
          <w:sz w:val="22"/>
        </w:rPr>
        <w:t xml:space="preserve">nejen </w:t>
      </w:r>
      <w:r w:rsidR="00C505CD">
        <w:rPr>
          <w:rFonts w:ascii="Arial" w:hAnsi="Arial" w:cs="Arial"/>
          <w:iCs/>
          <w:sz w:val="22"/>
        </w:rPr>
        <w:t xml:space="preserve">na </w:t>
      </w:r>
      <w:r w:rsidRPr="0007665B">
        <w:rPr>
          <w:rFonts w:ascii="Arial" w:hAnsi="Arial" w:cs="Arial"/>
          <w:iCs/>
          <w:sz w:val="22"/>
        </w:rPr>
        <w:t>stabilizaci pojistného kmene</w:t>
      </w:r>
      <w:r>
        <w:rPr>
          <w:rFonts w:ascii="Arial" w:hAnsi="Arial" w:cs="Arial"/>
          <w:iCs/>
          <w:sz w:val="22"/>
        </w:rPr>
        <w:t>, ale také na akvizici pojištěnců, a to nejen těch, kteří v roce 2013 využili přeregistrace k jiné zdravotní pojišťovně.</w:t>
      </w:r>
    </w:p>
    <w:p w:rsidR="005656AA" w:rsidRPr="0007665B" w:rsidRDefault="005656AA" w:rsidP="005656AA">
      <w:pPr>
        <w:tabs>
          <w:tab w:val="left" w:pos="8145"/>
        </w:tabs>
        <w:spacing w:before="120"/>
        <w:rPr>
          <w:rFonts w:ascii="Arial" w:hAnsi="Arial" w:cs="Arial"/>
          <w:iCs/>
          <w:sz w:val="22"/>
        </w:rPr>
      </w:pPr>
      <w:r w:rsidRPr="0007665B">
        <w:rPr>
          <w:rFonts w:ascii="Arial" w:hAnsi="Arial" w:cs="Arial"/>
          <w:iCs/>
          <w:sz w:val="22"/>
        </w:rPr>
        <w:t>VZP</w:t>
      </w:r>
      <w:r>
        <w:rPr>
          <w:rFonts w:ascii="Arial" w:hAnsi="Arial" w:cs="Arial"/>
          <w:bCs/>
          <w:sz w:val="22"/>
          <w:szCs w:val="22"/>
        </w:rPr>
        <w:t> </w:t>
      </w:r>
      <w:r>
        <w:rPr>
          <w:rFonts w:ascii="Arial" w:hAnsi="Arial" w:cs="Arial"/>
          <w:iCs/>
          <w:sz w:val="22"/>
        </w:rPr>
        <w:t>ČR se v roce 2014</w:t>
      </w:r>
      <w:r w:rsidRPr="0007665B">
        <w:rPr>
          <w:rFonts w:ascii="Arial" w:hAnsi="Arial" w:cs="Arial"/>
          <w:iCs/>
          <w:sz w:val="22"/>
        </w:rPr>
        <w:t xml:space="preserve"> především zaměří:</w:t>
      </w:r>
    </w:p>
    <w:p w:rsidR="005656AA" w:rsidRDefault="005656AA" w:rsidP="0025618C">
      <w:pPr>
        <w:pStyle w:val="Zkladntext"/>
        <w:numPr>
          <w:ilvl w:val="0"/>
          <w:numId w:val="12"/>
        </w:numPr>
        <w:spacing w:before="120" w:after="0"/>
        <w:rPr>
          <w:rFonts w:ascii="Arial" w:hAnsi="Arial" w:cs="Arial"/>
          <w:iCs/>
          <w:sz w:val="22"/>
        </w:rPr>
      </w:pPr>
      <w:r w:rsidRPr="00D5298F">
        <w:rPr>
          <w:rFonts w:ascii="Arial" w:hAnsi="Arial" w:cs="Arial"/>
          <w:iCs/>
          <w:sz w:val="22"/>
        </w:rPr>
        <w:t xml:space="preserve">Na nabídku klientských programů tvořící </w:t>
      </w:r>
      <w:r w:rsidRPr="0093673E">
        <w:rPr>
          <w:rFonts w:ascii="Arial" w:hAnsi="Arial" w:cs="Arial"/>
          <w:iCs/>
          <w:sz w:val="22"/>
        </w:rPr>
        <w:t>celek,</w:t>
      </w:r>
      <w:r w:rsidRPr="00D5298F">
        <w:rPr>
          <w:rFonts w:ascii="Arial" w:hAnsi="Arial" w:cs="Arial"/>
          <w:iCs/>
          <w:sz w:val="22"/>
        </w:rPr>
        <w:t xml:space="preserve"> opírající se </w:t>
      </w:r>
      <w:r w:rsidR="00C505CD">
        <w:rPr>
          <w:rFonts w:ascii="Arial" w:hAnsi="Arial" w:cs="Arial"/>
          <w:iCs/>
          <w:sz w:val="22"/>
        </w:rPr>
        <w:t>o</w:t>
      </w:r>
      <w:r>
        <w:rPr>
          <w:rFonts w:ascii="Arial" w:hAnsi="Arial" w:cs="Arial"/>
          <w:iCs/>
          <w:sz w:val="22"/>
        </w:rPr>
        <w:t xml:space="preserve"> </w:t>
      </w:r>
      <w:r w:rsidRPr="00D5298F">
        <w:rPr>
          <w:rFonts w:ascii="Arial" w:hAnsi="Arial" w:cs="Arial"/>
          <w:iCs/>
          <w:sz w:val="22"/>
        </w:rPr>
        <w:t xml:space="preserve">rozšíření tradičních programů a jejich provázanosti v rámci rodiny – prarodiče, rodiče, děti.  </w:t>
      </w:r>
    </w:p>
    <w:p w:rsidR="005656AA" w:rsidRDefault="005656AA" w:rsidP="0025618C">
      <w:pPr>
        <w:pStyle w:val="Zkladntext"/>
        <w:numPr>
          <w:ilvl w:val="0"/>
          <w:numId w:val="12"/>
        </w:numPr>
        <w:spacing w:before="120" w:after="0"/>
        <w:rPr>
          <w:rFonts w:ascii="Arial" w:hAnsi="Arial" w:cs="Arial"/>
          <w:iCs/>
          <w:sz w:val="22"/>
        </w:rPr>
      </w:pPr>
      <w:r w:rsidRPr="00D5298F">
        <w:rPr>
          <w:rFonts w:ascii="Arial" w:hAnsi="Arial" w:cs="Arial"/>
          <w:iCs/>
          <w:sz w:val="22"/>
        </w:rPr>
        <w:t xml:space="preserve">Na cílový segment </w:t>
      </w:r>
      <w:r w:rsidRPr="0093673E">
        <w:rPr>
          <w:rFonts w:ascii="Arial" w:hAnsi="Arial" w:cs="Arial"/>
          <w:iCs/>
          <w:sz w:val="22"/>
        </w:rPr>
        <w:t>ženy a děti,</w:t>
      </w:r>
      <w:r w:rsidRPr="00C505CD">
        <w:rPr>
          <w:rFonts w:ascii="Arial" w:hAnsi="Arial" w:cs="Arial"/>
          <w:iCs/>
          <w:sz w:val="22"/>
        </w:rPr>
        <w:t xml:space="preserve"> který</w:t>
      </w:r>
      <w:r w:rsidRPr="00D5298F">
        <w:rPr>
          <w:rFonts w:ascii="Arial" w:hAnsi="Arial" w:cs="Arial"/>
          <w:iCs/>
          <w:sz w:val="22"/>
        </w:rPr>
        <w:t xml:space="preserve"> naváže na úspěšné programy z předchozích let a</w:t>
      </w:r>
      <w:r w:rsidR="00B2600F">
        <w:rPr>
          <w:rFonts w:ascii="Arial" w:hAnsi="Arial" w:cs="Arial"/>
          <w:iCs/>
          <w:sz w:val="22"/>
        </w:rPr>
        <w:t> </w:t>
      </w:r>
      <w:r w:rsidRPr="00D5298F">
        <w:rPr>
          <w:rFonts w:ascii="Arial" w:hAnsi="Arial" w:cs="Arial"/>
          <w:iCs/>
          <w:sz w:val="22"/>
        </w:rPr>
        <w:t xml:space="preserve">rozvine je. Jedná se především o Baby klub, </w:t>
      </w:r>
      <w:r>
        <w:rPr>
          <w:rFonts w:ascii="Arial" w:hAnsi="Arial" w:cs="Arial"/>
          <w:iCs/>
          <w:sz w:val="22"/>
        </w:rPr>
        <w:t>kdy aktivity v rámci tohoto klubu</w:t>
      </w:r>
      <w:r w:rsidRPr="00D5298F">
        <w:rPr>
          <w:rFonts w:ascii="Arial" w:hAnsi="Arial" w:cs="Arial"/>
          <w:iCs/>
          <w:sz w:val="22"/>
        </w:rPr>
        <w:t xml:space="preserve"> jsou zaměřené na zvýšení loajality stávajících pojištěnců. VZP</w:t>
      </w:r>
      <w:r w:rsidRPr="00D5298F">
        <w:rPr>
          <w:rFonts w:ascii="Arial" w:hAnsi="Arial" w:cs="Arial"/>
          <w:bCs/>
          <w:sz w:val="22"/>
          <w:szCs w:val="22"/>
        </w:rPr>
        <w:t> </w:t>
      </w:r>
      <w:r w:rsidRPr="00D5298F">
        <w:rPr>
          <w:rFonts w:ascii="Arial" w:hAnsi="Arial" w:cs="Arial"/>
          <w:iCs/>
          <w:sz w:val="22"/>
        </w:rPr>
        <w:t xml:space="preserve">ČR bude nadále podporovat bezpříspěvkové dárce krve a nepříbuzné dárce kostní dřeně. </w:t>
      </w:r>
    </w:p>
    <w:p w:rsidR="00B2600F" w:rsidRPr="00B2600F" w:rsidRDefault="005656AA" w:rsidP="0025618C">
      <w:pPr>
        <w:pStyle w:val="Zkladntext"/>
        <w:numPr>
          <w:ilvl w:val="0"/>
          <w:numId w:val="12"/>
        </w:numPr>
        <w:spacing w:before="120" w:after="0"/>
        <w:rPr>
          <w:rFonts w:ascii="Arial" w:hAnsi="Arial" w:cs="Arial"/>
          <w:iCs/>
          <w:sz w:val="22"/>
        </w:rPr>
      </w:pPr>
      <w:r w:rsidRPr="0093673E">
        <w:rPr>
          <w:rFonts w:ascii="Arial" w:hAnsi="Arial" w:cs="Arial"/>
          <w:iCs/>
          <w:sz w:val="22"/>
        </w:rPr>
        <w:t xml:space="preserve">Na profesionalizaci pracovníků v rámci adaptačního programu. </w:t>
      </w:r>
      <w:r w:rsidRPr="0093673E">
        <w:rPr>
          <w:rFonts w:ascii="Arial" w:hAnsi="Arial" w:cs="Arial"/>
          <w:sz w:val="22"/>
          <w:szCs w:val="22"/>
        </w:rPr>
        <w:t>Pro neustálé zlepšování kvality poskytovaných služeb klientům VZP</w:t>
      </w:r>
      <w:r w:rsidR="00DB62FD">
        <w:rPr>
          <w:rFonts w:ascii="Arial" w:hAnsi="Arial" w:cs="Arial"/>
          <w:sz w:val="22"/>
          <w:szCs w:val="22"/>
        </w:rPr>
        <w:t xml:space="preserve"> ČR</w:t>
      </w:r>
      <w:r w:rsidRPr="0093673E">
        <w:rPr>
          <w:rFonts w:ascii="Arial" w:hAnsi="Arial" w:cs="Arial"/>
          <w:sz w:val="22"/>
          <w:szCs w:val="22"/>
        </w:rPr>
        <w:t xml:space="preserve">, budou pracovníci v přímém kontaktu s klienty procházet tzv. adaptačním procesem, který bude jednotný na všech pobočkách v ČR. Součástí tohoto procesu je absolvování systematické přípravy pod vedením přiděleného školitele. </w:t>
      </w:r>
    </w:p>
    <w:p w:rsidR="005656AA" w:rsidRPr="0093673E" w:rsidRDefault="005656AA" w:rsidP="0025618C">
      <w:pPr>
        <w:pStyle w:val="Zkladntext"/>
        <w:numPr>
          <w:ilvl w:val="0"/>
          <w:numId w:val="12"/>
        </w:numPr>
        <w:spacing w:before="120" w:after="0"/>
        <w:rPr>
          <w:rFonts w:ascii="Arial" w:hAnsi="Arial" w:cs="Arial"/>
          <w:iCs/>
          <w:sz w:val="22"/>
        </w:rPr>
      </w:pPr>
      <w:r w:rsidRPr="0093673E">
        <w:rPr>
          <w:rFonts w:ascii="Arial" w:hAnsi="Arial" w:cs="Arial"/>
          <w:iCs/>
          <w:sz w:val="22"/>
        </w:rPr>
        <w:t>Na zvýšení klientského komfortu vybudováním Kontaktního centra a systému CRM (management vztahu se zákazníky).</w:t>
      </w:r>
    </w:p>
    <w:p w:rsidR="005656AA" w:rsidRDefault="00ED14CA" w:rsidP="0025618C">
      <w:pPr>
        <w:pStyle w:val="Zkladntext"/>
        <w:numPr>
          <w:ilvl w:val="0"/>
          <w:numId w:val="12"/>
        </w:numPr>
        <w:spacing w:before="120" w:after="0"/>
        <w:rPr>
          <w:rFonts w:ascii="Arial" w:hAnsi="Arial" w:cs="Arial"/>
          <w:iCs/>
          <w:sz w:val="22"/>
        </w:rPr>
      </w:pPr>
      <w:r>
        <w:rPr>
          <w:rFonts w:ascii="Arial" w:hAnsi="Arial" w:cs="Arial"/>
          <w:iCs/>
          <w:sz w:val="22"/>
        </w:rPr>
        <w:t>Na r</w:t>
      </w:r>
      <w:r w:rsidR="005656AA">
        <w:rPr>
          <w:rFonts w:ascii="Arial" w:hAnsi="Arial" w:cs="Arial"/>
          <w:iCs/>
          <w:sz w:val="22"/>
        </w:rPr>
        <w:t>ozšíření on-line přístupu pro pojištěnce VZP ČR.</w:t>
      </w:r>
    </w:p>
    <w:p w:rsidR="002150C1" w:rsidRDefault="002150C1" w:rsidP="005656AA">
      <w:pPr>
        <w:spacing w:before="120"/>
        <w:jc w:val="both"/>
        <w:rPr>
          <w:rFonts w:ascii="Arial" w:hAnsi="Arial" w:cs="Arial"/>
          <w:iCs/>
          <w:sz w:val="22"/>
        </w:rPr>
      </w:pPr>
    </w:p>
    <w:p w:rsidR="0007665B" w:rsidRPr="00C5162F" w:rsidRDefault="0007665B" w:rsidP="0007665B">
      <w:pPr>
        <w:tabs>
          <w:tab w:val="left" w:pos="8145"/>
        </w:tabs>
        <w:rPr>
          <w:rFonts w:ascii="Arial" w:hAnsi="Arial" w:cs="Arial"/>
          <w:iCs/>
          <w:sz w:val="22"/>
        </w:rPr>
      </w:pPr>
    </w:p>
    <w:p w:rsidR="0087490C" w:rsidRDefault="0087490C">
      <w:pPr>
        <w:rPr>
          <w:rFonts w:ascii="Arial" w:hAnsi="Arial" w:cs="Arial"/>
          <w:sz w:val="22"/>
          <w:szCs w:val="22"/>
        </w:rPr>
      </w:pPr>
      <w:r>
        <w:rPr>
          <w:rFonts w:ascii="Arial" w:hAnsi="Arial" w:cs="Arial"/>
          <w:sz w:val="22"/>
          <w:szCs w:val="22"/>
        </w:rPr>
        <w:br w:type="page"/>
      </w:r>
    </w:p>
    <w:p w:rsidR="00CA68F6" w:rsidRDefault="00CA68F6" w:rsidP="007B2DB6">
      <w:pPr>
        <w:rPr>
          <w:rFonts w:ascii="Arial" w:hAnsi="Arial" w:cs="Arial"/>
          <w:b/>
          <w:bCs/>
          <w:sz w:val="22"/>
          <w:szCs w:val="22"/>
        </w:rPr>
      </w:pPr>
      <w:r w:rsidRPr="00ED5AC6">
        <w:rPr>
          <w:rFonts w:ascii="Arial" w:hAnsi="Arial" w:cs="Arial"/>
          <w:sz w:val="22"/>
          <w:szCs w:val="22"/>
        </w:rPr>
        <w:lastRenderedPageBreak/>
        <w:t xml:space="preserve">Tabulka č. 2: </w:t>
      </w:r>
      <w:r w:rsidRPr="00ED5AC6">
        <w:rPr>
          <w:rFonts w:ascii="Arial" w:hAnsi="Arial" w:cs="Arial"/>
          <w:b/>
          <w:bCs/>
          <w:sz w:val="22"/>
          <w:szCs w:val="22"/>
        </w:rPr>
        <w:t>Věková struktura pojištěnců zdravotní pojišťovny</w:t>
      </w:r>
    </w:p>
    <w:p w:rsidR="009023F2" w:rsidRDefault="00D0691D" w:rsidP="00B751EA">
      <w:pPr>
        <w:rPr>
          <w:szCs w:val="22"/>
        </w:rPr>
      </w:pPr>
      <w:r w:rsidRPr="00D0691D">
        <w:rPr>
          <w:szCs w:val="22"/>
        </w:rPr>
        <w:t xml:space="preserve"> </w:t>
      </w:r>
      <w:r w:rsidR="007F2A25" w:rsidRPr="007F2A25">
        <w:rPr>
          <w:noProof/>
        </w:rPr>
        <w:drawing>
          <wp:inline distT="0" distB="0" distL="0" distR="0">
            <wp:extent cx="4933950" cy="540067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33950" cy="5400675"/>
                    </a:xfrm>
                    <a:prstGeom prst="rect">
                      <a:avLst/>
                    </a:prstGeom>
                    <a:noFill/>
                    <a:ln>
                      <a:noFill/>
                    </a:ln>
                  </pic:spPr>
                </pic:pic>
              </a:graphicData>
            </a:graphic>
          </wp:inline>
        </w:drawing>
      </w:r>
    </w:p>
    <w:p w:rsidR="00F6123B" w:rsidRDefault="00F6123B" w:rsidP="00552DBB">
      <w:pPr>
        <w:spacing w:before="120"/>
        <w:rPr>
          <w:rFonts w:ascii="Arial" w:hAnsi="Arial" w:cs="Arial"/>
          <w:b/>
          <w:bCs/>
          <w:sz w:val="22"/>
          <w:szCs w:val="22"/>
          <w:u w:val="single"/>
        </w:rPr>
      </w:pPr>
    </w:p>
    <w:p w:rsidR="00552DBB" w:rsidRPr="00AC009A" w:rsidRDefault="00552DBB" w:rsidP="00552DBB">
      <w:pPr>
        <w:spacing w:before="120"/>
        <w:rPr>
          <w:rFonts w:ascii="Arial" w:hAnsi="Arial" w:cs="Arial"/>
          <w:b/>
          <w:bCs/>
          <w:sz w:val="22"/>
          <w:szCs w:val="22"/>
        </w:rPr>
      </w:pPr>
      <w:r w:rsidRPr="00552DBB">
        <w:rPr>
          <w:rFonts w:ascii="Arial" w:hAnsi="Arial" w:cs="Arial"/>
          <w:b/>
          <w:bCs/>
          <w:sz w:val="22"/>
          <w:szCs w:val="22"/>
          <w:u w:val="single"/>
        </w:rPr>
        <w:t>Komentář k tabulce č. 2</w:t>
      </w:r>
    </w:p>
    <w:p w:rsidR="00F6123B" w:rsidRDefault="00F6123B" w:rsidP="00D4324B">
      <w:pPr>
        <w:pStyle w:val="Zkladntext26"/>
        <w:spacing w:before="120" w:after="0"/>
        <w:rPr>
          <w:rFonts w:ascii="Arial" w:hAnsi="Arial"/>
          <w:sz w:val="22"/>
        </w:rPr>
      </w:pPr>
      <w:r>
        <w:rPr>
          <w:rFonts w:ascii="Arial" w:hAnsi="Arial" w:cs="Arial"/>
          <w:color w:val="000000"/>
          <w:sz w:val="22"/>
          <w:szCs w:val="22"/>
        </w:rPr>
        <w:t>V</w:t>
      </w:r>
      <w:r w:rsidRPr="00C819C6">
        <w:rPr>
          <w:rFonts w:ascii="Arial" w:hAnsi="Arial" w:cs="Arial"/>
          <w:color w:val="000000"/>
          <w:sz w:val="22"/>
          <w:szCs w:val="22"/>
        </w:rPr>
        <w:t xml:space="preserve">ývoj </w:t>
      </w:r>
      <w:r w:rsidRPr="00004FF8">
        <w:rPr>
          <w:rFonts w:ascii="Arial" w:hAnsi="Arial" w:cs="Arial"/>
          <w:sz w:val="22"/>
          <w:szCs w:val="22"/>
        </w:rPr>
        <w:t>věkové</w:t>
      </w:r>
      <w:r w:rsidRPr="00C819C6">
        <w:rPr>
          <w:rFonts w:ascii="Arial" w:hAnsi="Arial" w:cs="Arial"/>
          <w:color w:val="000000"/>
          <w:sz w:val="22"/>
          <w:szCs w:val="22"/>
        </w:rPr>
        <w:t xml:space="preserve"> struktury pojištěnců VZP ČR je ovlivněn </w:t>
      </w:r>
      <w:r w:rsidR="00D4324B">
        <w:rPr>
          <w:rFonts w:ascii="Arial" w:hAnsi="Arial" w:cs="Arial"/>
          <w:color w:val="000000"/>
          <w:sz w:val="22"/>
          <w:szCs w:val="22"/>
        </w:rPr>
        <w:t>zejména</w:t>
      </w:r>
      <w:r>
        <w:rPr>
          <w:rFonts w:ascii="Arial" w:hAnsi="Arial" w:cs="Arial"/>
          <w:color w:val="000000"/>
          <w:sz w:val="22"/>
          <w:szCs w:val="22"/>
        </w:rPr>
        <w:t xml:space="preserve"> </w:t>
      </w:r>
      <w:r w:rsidRPr="00004FF8">
        <w:rPr>
          <w:rFonts w:ascii="Arial" w:hAnsi="Arial"/>
          <w:sz w:val="22"/>
        </w:rPr>
        <w:t>demografický</w:t>
      </w:r>
      <w:r>
        <w:rPr>
          <w:rFonts w:ascii="Arial" w:hAnsi="Arial"/>
          <w:sz w:val="22"/>
        </w:rPr>
        <w:t>m</w:t>
      </w:r>
      <w:r w:rsidRPr="00004FF8">
        <w:rPr>
          <w:rFonts w:ascii="Arial" w:hAnsi="Arial"/>
          <w:sz w:val="22"/>
        </w:rPr>
        <w:t xml:space="preserve"> vývoj</w:t>
      </w:r>
      <w:r>
        <w:rPr>
          <w:rFonts w:ascii="Arial" w:hAnsi="Arial"/>
          <w:sz w:val="22"/>
        </w:rPr>
        <w:t>em</w:t>
      </w:r>
      <w:r w:rsidRPr="00004FF8">
        <w:rPr>
          <w:rFonts w:ascii="Arial" w:hAnsi="Arial"/>
          <w:sz w:val="22"/>
        </w:rPr>
        <w:t xml:space="preserve"> v České republice</w:t>
      </w:r>
      <w:r>
        <w:rPr>
          <w:rFonts w:ascii="Arial" w:hAnsi="Arial"/>
          <w:sz w:val="22"/>
        </w:rPr>
        <w:t>. Vliv má zejména stárnutí populace a s ním spojený posun „věkové pyramidy“ (resp. „stromu života“) směrem nahoru, úmrtnost v jednotlivých</w:t>
      </w:r>
      <w:r w:rsidR="00D4324B">
        <w:rPr>
          <w:rFonts w:ascii="Arial" w:hAnsi="Arial"/>
          <w:sz w:val="22"/>
        </w:rPr>
        <w:t xml:space="preserve"> skupinách podle věku a pohlaví</w:t>
      </w:r>
      <w:r>
        <w:rPr>
          <w:rFonts w:ascii="Arial" w:hAnsi="Arial"/>
          <w:sz w:val="22"/>
        </w:rPr>
        <w:t xml:space="preserve"> </w:t>
      </w:r>
      <w:r w:rsidR="00D4324B">
        <w:rPr>
          <w:rFonts w:ascii="Arial" w:hAnsi="Arial"/>
          <w:sz w:val="22"/>
        </w:rPr>
        <w:t>a vzhledem ke</w:t>
      </w:r>
      <w:r>
        <w:rPr>
          <w:rFonts w:ascii="Arial" w:hAnsi="Arial"/>
          <w:sz w:val="22"/>
        </w:rPr>
        <w:t xml:space="preserve"> stárnutí populačně silných ročníků sedmdesátých let opět</w:t>
      </w:r>
      <w:r w:rsidR="00D4324B" w:rsidRPr="00D4324B">
        <w:rPr>
          <w:rFonts w:ascii="Arial" w:hAnsi="Arial"/>
          <w:sz w:val="22"/>
        </w:rPr>
        <w:t xml:space="preserve"> </w:t>
      </w:r>
      <w:r w:rsidR="00D4324B">
        <w:rPr>
          <w:rFonts w:ascii="Arial" w:hAnsi="Arial"/>
          <w:sz w:val="22"/>
        </w:rPr>
        <w:t>postupně</w:t>
      </w:r>
      <w:r>
        <w:rPr>
          <w:rFonts w:ascii="Arial" w:hAnsi="Arial"/>
          <w:sz w:val="22"/>
        </w:rPr>
        <w:t xml:space="preserve"> klesající porodnost. Vliv migrace se projevuje minimálně, pohyb oběma směry se vzájemně téměř kompenzuje.</w:t>
      </w:r>
    </w:p>
    <w:p w:rsidR="00F6123B" w:rsidRDefault="00F6123B" w:rsidP="00D4324B">
      <w:pPr>
        <w:pStyle w:val="Zkladntext26"/>
        <w:spacing w:before="120" w:after="0"/>
        <w:rPr>
          <w:rFonts w:ascii="Arial" w:hAnsi="Arial" w:cs="Arial"/>
          <w:color w:val="000000"/>
          <w:sz w:val="22"/>
          <w:szCs w:val="22"/>
        </w:rPr>
      </w:pPr>
      <w:r>
        <w:rPr>
          <w:rFonts w:ascii="Arial" w:hAnsi="Arial"/>
          <w:sz w:val="22"/>
        </w:rPr>
        <w:t xml:space="preserve">Druhým podstatným faktorem ovlivňujícím vývoj věkové struktury je </w:t>
      </w:r>
      <w:r w:rsidRPr="00004FF8">
        <w:rPr>
          <w:rFonts w:ascii="Arial" w:hAnsi="Arial"/>
          <w:sz w:val="22"/>
        </w:rPr>
        <w:t xml:space="preserve">pohyb pojištěnců mezi VZP ČR a </w:t>
      </w:r>
      <w:r>
        <w:rPr>
          <w:rFonts w:ascii="Arial" w:hAnsi="Arial"/>
          <w:sz w:val="22"/>
        </w:rPr>
        <w:t xml:space="preserve">ostatními zdravotními pojišťovnami v přestupním termínu 1. ledna. </w:t>
      </w:r>
      <w:r w:rsidRPr="00C819C6">
        <w:rPr>
          <w:rFonts w:ascii="Arial" w:hAnsi="Arial" w:cs="Arial"/>
          <w:color w:val="000000"/>
          <w:sz w:val="22"/>
          <w:szCs w:val="22"/>
        </w:rPr>
        <w:t xml:space="preserve">Konkurence se </w:t>
      </w:r>
      <w:r>
        <w:rPr>
          <w:rFonts w:ascii="Arial" w:hAnsi="Arial" w:cs="Arial"/>
          <w:color w:val="000000"/>
          <w:sz w:val="22"/>
          <w:szCs w:val="22"/>
        </w:rPr>
        <w:t>nadále</w:t>
      </w:r>
      <w:r w:rsidRPr="00C819C6">
        <w:rPr>
          <w:rFonts w:ascii="Arial" w:hAnsi="Arial" w:cs="Arial"/>
          <w:color w:val="000000"/>
          <w:sz w:val="22"/>
          <w:szCs w:val="22"/>
        </w:rPr>
        <w:t xml:space="preserve"> zaměřuje na děti 0</w:t>
      </w:r>
      <w:r w:rsidRPr="007B36AC">
        <w:rPr>
          <w:rFonts w:ascii="Arial" w:hAnsi="Arial"/>
          <w:sz w:val="22"/>
        </w:rPr>
        <w:t>–</w:t>
      </w:r>
      <w:r w:rsidRPr="00C819C6">
        <w:rPr>
          <w:rFonts w:ascii="Arial" w:hAnsi="Arial" w:cs="Arial"/>
          <w:color w:val="000000"/>
          <w:sz w:val="22"/>
          <w:szCs w:val="22"/>
        </w:rPr>
        <w:t>4</w:t>
      </w:r>
      <w:r>
        <w:rPr>
          <w:rFonts w:ascii="Arial" w:hAnsi="Arial" w:cs="Arial"/>
          <w:color w:val="000000"/>
          <w:sz w:val="22"/>
          <w:szCs w:val="22"/>
        </w:rPr>
        <w:t xml:space="preserve"> </w:t>
      </w:r>
      <w:r w:rsidRPr="00C819C6">
        <w:rPr>
          <w:rFonts w:ascii="Arial" w:hAnsi="Arial" w:cs="Arial"/>
          <w:color w:val="000000"/>
          <w:sz w:val="22"/>
          <w:szCs w:val="22"/>
        </w:rPr>
        <w:t>roky (poté, co VZP</w:t>
      </w:r>
      <w:r>
        <w:rPr>
          <w:rFonts w:ascii="Arial" w:hAnsi="Arial" w:cs="Arial"/>
          <w:color w:val="000000"/>
          <w:sz w:val="22"/>
          <w:szCs w:val="22"/>
        </w:rPr>
        <w:t xml:space="preserve"> ČR</w:t>
      </w:r>
      <w:r w:rsidRPr="00C819C6">
        <w:rPr>
          <w:rFonts w:ascii="Arial" w:hAnsi="Arial" w:cs="Arial"/>
          <w:color w:val="000000"/>
          <w:sz w:val="22"/>
          <w:szCs w:val="22"/>
        </w:rPr>
        <w:t xml:space="preserve"> uhradí všechny náklady související s porodem, jde o extrémně výhodnou skupinu pro nábor)</w:t>
      </w:r>
      <w:r>
        <w:rPr>
          <w:rFonts w:ascii="Arial" w:hAnsi="Arial" w:cs="Arial"/>
          <w:color w:val="000000"/>
          <w:sz w:val="22"/>
          <w:szCs w:val="22"/>
        </w:rPr>
        <w:t xml:space="preserve">, </w:t>
      </w:r>
      <w:r w:rsidRPr="00C819C6">
        <w:rPr>
          <w:rFonts w:ascii="Arial" w:hAnsi="Arial" w:cs="Arial"/>
          <w:color w:val="000000"/>
          <w:sz w:val="22"/>
          <w:szCs w:val="22"/>
        </w:rPr>
        <w:t xml:space="preserve">na ženy mladších ročníků </w:t>
      </w:r>
      <w:r>
        <w:rPr>
          <w:rFonts w:ascii="Arial" w:hAnsi="Arial" w:cs="Arial"/>
          <w:color w:val="000000"/>
          <w:sz w:val="22"/>
          <w:szCs w:val="22"/>
        </w:rPr>
        <w:t>a</w:t>
      </w:r>
      <w:r w:rsidR="00AE4E1B">
        <w:rPr>
          <w:rFonts w:ascii="Arial" w:hAnsi="Arial" w:cs="Arial"/>
          <w:sz w:val="22"/>
          <w:szCs w:val="22"/>
        </w:rPr>
        <w:t> </w:t>
      </w:r>
      <w:r>
        <w:rPr>
          <w:rFonts w:ascii="Arial" w:hAnsi="Arial" w:cs="Arial"/>
          <w:color w:val="000000"/>
          <w:sz w:val="22"/>
          <w:szCs w:val="22"/>
        </w:rPr>
        <w:t xml:space="preserve">obecně na mladší věkové segmenty </w:t>
      </w:r>
      <w:r w:rsidRPr="00C819C6">
        <w:rPr>
          <w:rFonts w:ascii="Arial" w:hAnsi="Arial" w:cs="Arial"/>
          <w:color w:val="000000"/>
          <w:sz w:val="22"/>
          <w:szCs w:val="22"/>
        </w:rPr>
        <w:t>(vstřícně reagují na marketingové kampaně)</w:t>
      </w:r>
      <w:r>
        <w:rPr>
          <w:rFonts w:ascii="Arial" w:hAnsi="Arial" w:cs="Arial"/>
          <w:color w:val="000000"/>
          <w:sz w:val="22"/>
          <w:szCs w:val="22"/>
        </w:rPr>
        <w:t xml:space="preserve">. </w:t>
      </w:r>
    </w:p>
    <w:p w:rsidR="00455BE1" w:rsidRPr="00C819C6" w:rsidRDefault="00455BE1" w:rsidP="00D4324B">
      <w:pPr>
        <w:pStyle w:val="Zkladntext26"/>
        <w:spacing w:before="120" w:after="0"/>
        <w:rPr>
          <w:color w:val="000000"/>
          <w:szCs w:val="24"/>
        </w:rPr>
      </w:pPr>
    </w:p>
    <w:p w:rsidR="00B459DD" w:rsidRPr="009305F6" w:rsidRDefault="00B459DD" w:rsidP="00F35E19">
      <w:pPr>
        <w:pStyle w:val="Nadpis1"/>
      </w:pPr>
      <w:bookmarkStart w:id="9" w:name="_Toc366591546"/>
      <w:r w:rsidRPr="009305F6">
        <w:lastRenderedPageBreak/>
        <w:t>4. ZÁKLADNÍ FOND ZDRAVOTNÍHO POJIŠTĚNÍ</w:t>
      </w:r>
      <w:bookmarkEnd w:id="9"/>
    </w:p>
    <w:p w:rsidR="00B459DD" w:rsidRPr="00004FF8" w:rsidRDefault="00B20985" w:rsidP="00F35E19">
      <w:pPr>
        <w:pStyle w:val="Nadpis2"/>
      </w:pPr>
      <w:bookmarkStart w:id="10" w:name="_Toc366591547"/>
      <w:r>
        <w:t>4</w:t>
      </w:r>
      <w:r w:rsidRPr="008D41B5">
        <w:t>.</w:t>
      </w:r>
      <w:r>
        <w:t>1</w:t>
      </w:r>
      <w:r>
        <w:tab/>
      </w:r>
      <w:r w:rsidR="00B459DD" w:rsidRPr="00004FF8">
        <w:t xml:space="preserve">Záměry vývoje hospodaření </w:t>
      </w:r>
      <w:r w:rsidR="000E0343">
        <w:t>ZFZP</w:t>
      </w:r>
      <w:r w:rsidR="004171DA" w:rsidRPr="00004FF8">
        <w:t xml:space="preserve"> v</w:t>
      </w:r>
      <w:r w:rsidR="00391533" w:rsidRPr="00004FF8">
        <w:t> </w:t>
      </w:r>
      <w:r w:rsidR="005B45F4">
        <w:t>roce</w:t>
      </w:r>
      <w:r w:rsidR="00D03261">
        <w:t xml:space="preserve"> 2014</w:t>
      </w:r>
      <w:bookmarkEnd w:id="10"/>
    </w:p>
    <w:p w:rsidR="00AF6188" w:rsidRPr="00491EBE" w:rsidRDefault="005A2058" w:rsidP="0081390E">
      <w:pPr>
        <w:spacing w:before="120"/>
        <w:jc w:val="both"/>
        <w:rPr>
          <w:rFonts w:ascii="Arial" w:hAnsi="Arial" w:cs="Arial"/>
          <w:sz w:val="22"/>
          <w:szCs w:val="22"/>
        </w:rPr>
      </w:pPr>
      <w:r w:rsidRPr="00491EBE">
        <w:rPr>
          <w:rFonts w:ascii="Arial" w:hAnsi="Arial" w:cs="Arial"/>
          <w:b/>
          <w:sz w:val="22"/>
          <w:szCs w:val="22"/>
        </w:rPr>
        <w:t xml:space="preserve">ZFZP je určujícím fondem, </w:t>
      </w:r>
      <w:r w:rsidR="00E419A5" w:rsidRPr="00491EBE">
        <w:rPr>
          <w:rFonts w:ascii="Arial" w:hAnsi="Arial" w:cs="Arial"/>
          <w:b/>
          <w:sz w:val="22"/>
          <w:szCs w:val="22"/>
        </w:rPr>
        <w:t>který podává</w:t>
      </w:r>
      <w:r w:rsidRPr="00491EBE">
        <w:rPr>
          <w:rFonts w:ascii="Arial" w:hAnsi="Arial" w:cs="Arial"/>
          <w:b/>
          <w:sz w:val="22"/>
          <w:szCs w:val="22"/>
        </w:rPr>
        <w:t xml:space="preserve"> celkový obraz o hospodaření VZP ČR</w:t>
      </w:r>
      <w:r w:rsidRPr="00491EBE">
        <w:rPr>
          <w:rFonts w:ascii="Arial" w:hAnsi="Arial" w:cs="Arial"/>
          <w:sz w:val="22"/>
          <w:szCs w:val="22"/>
        </w:rPr>
        <w:t xml:space="preserve"> a ze kterého jsou</w:t>
      </w:r>
      <w:r w:rsidR="00740F41">
        <w:rPr>
          <w:rFonts w:ascii="Arial" w:hAnsi="Arial" w:cs="Arial"/>
          <w:sz w:val="22"/>
          <w:szCs w:val="22"/>
        </w:rPr>
        <w:t>, v souladu s vyhláškou č. 418/2003 Sb.,</w:t>
      </w:r>
      <w:r w:rsidRPr="00491EBE">
        <w:rPr>
          <w:rFonts w:ascii="Arial" w:hAnsi="Arial" w:cs="Arial"/>
          <w:sz w:val="22"/>
          <w:szCs w:val="22"/>
        </w:rPr>
        <w:t xml:space="preserve"> plněny ostatní fondy. Jeho tvorba a</w:t>
      </w:r>
      <w:r w:rsidR="00AD0A36">
        <w:rPr>
          <w:rFonts w:ascii="Arial" w:hAnsi="Arial" w:cs="Arial"/>
          <w:sz w:val="22"/>
          <w:szCs w:val="22"/>
        </w:rPr>
        <w:t> </w:t>
      </w:r>
      <w:r w:rsidRPr="00491EBE">
        <w:rPr>
          <w:rFonts w:ascii="Arial" w:hAnsi="Arial" w:cs="Arial"/>
          <w:sz w:val="22"/>
          <w:szCs w:val="22"/>
        </w:rPr>
        <w:t>příjmy vychází v hlavních položkách zejména z legislativního nastavení odvodů pojistného</w:t>
      </w:r>
      <w:r w:rsidR="00E419A5" w:rsidRPr="00491EBE">
        <w:rPr>
          <w:rFonts w:ascii="Arial" w:hAnsi="Arial" w:cs="Arial"/>
          <w:sz w:val="22"/>
          <w:szCs w:val="22"/>
        </w:rPr>
        <w:t xml:space="preserve"> a příslušenství</w:t>
      </w:r>
      <w:r w:rsidRPr="00491EBE">
        <w:rPr>
          <w:rFonts w:ascii="Arial" w:hAnsi="Arial" w:cs="Arial"/>
          <w:sz w:val="22"/>
          <w:szCs w:val="22"/>
        </w:rPr>
        <w:t>, celkového vývoje makroekonomického prostředí a z plánovaného počtu a</w:t>
      </w:r>
      <w:r w:rsidR="00AD0A36">
        <w:rPr>
          <w:rFonts w:ascii="Arial" w:hAnsi="Arial" w:cs="Arial"/>
          <w:sz w:val="22"/>
          <w:szCs w:val="22"/>
        </w:rPr>
        <w:t> </w:t>
      </w:r>
      <w:r w:rsidRPr="00491EBE">
        <w:rPr>
          <w:rFonts w:ascii="Arial" w:hAnsi="Arial" w:cs="Arial"/>
          <w:sz w:val="22"/>
          <w:szCs w:val="22"/>
        </w:rPr>
        <w:t>struktury pojištěnců v daném roce. Čerpání a výdaje jsou dány především nastavením právních předpisů, zejména úhradových mechanismů, hustoty a rozložení sítě smluvních p</w:t>
      </w:r>
      <w:r w:rsidR="004633BE" w:rsidRPr="00491EBE">
        <w:rPr>
          <w:rFonts w:ascii="Arial" w:hAnsi="Arial" w:cs="Arial"/>
          <w:sz w:val="22"/>
          <w:szCs w:val="22"/>
        </w:rPr>
        <w:t xml:space="preserve">artnerů, zdravotní politikou a revizní činností pojišťovny. </w:t>
      </w:r>
      <w:r w:rsidR="00B765D0">
        <w:rPr>
          <w:rFonts w:ascii="Arial" w:hAnsi="Arial" w:cs="Arial"/>
          <w:sz w:val="22"/>
          <w:szCs w:val="22"/>
        </w:rPr>
        <w:t>P</w:t>
      </w:r>
      <w:r w:rsidR="004633BE" w:rsidRPr="00491EBE">
        <w:rPr>
          <w:rFonts w:ascii="Arial" w:hAnsi="Arial" w:cs="Arial"/>
          <w:sz w:val="22"/>
          <w:szCs w:val="22"/>
        </w:rPr>
        <w:t>arametry, ze kterých vychází plán ZFZP, jsou popsány v jednotlivých kapitolách ZPP 2014.</w:t>
      </w:r>
      <w:r w:rsidRPr="00491EBE">
        <w:rPr>
          <w:rFonts w:ascii="Arial" w:hAnsi="Arial" w:cs="Arial"/>
          <w:sz w:val="22"/>
          <w:szCs w:val="22"/>
        </w:rPr>
        <w:t xml:space="preserve"> </w:t>
      </w:r>
    </w:p>
    <w:p w:rsidR="00552DBB" w:rsidRPr="00AB410A" w:rsidRDefault="00A05840" w:rsidP="00E641A6">
      <w:pPr>
        <w:spacing w:before="120"/>
        <w:jc w:val="both"/>
        <w:rPr>
          <w:rFonts w:ascii="Arial" w:hAnsi="Arial" w:cs="Arial"/>
          <w:b/>
          <w:sz w:val="22"/>
          <w:szCs w:val="22"/>
        </w:rPr>
      </w:pPr>
      <w:r>
        <w:rPr>
          <w:rFonts w:ascii="Arial" w:hAnsi="Arial" w:cs="Arial"/>
          <w:b/>
          <w:sz w:val="22"/>
          <w:szCs w:val="22"/>
        </w:rPr>
        <w:t>T</w:t>
      </w:r>
      <w:r w:rsidR="00B362D6" w:rsidRPr="00AB410A">
        <w:rPr>
          <w:rFonts w:ascii="Arial" w:hAnsi="Arial" w:cs="Arial"/>
          <w:b/>
          <w:sz w:val="22"/>
          <w:szCs w:val="22"/>
        </w:rPr>
        <w:t>vorba ZFZP</w:t>
      </w:r>
      <w:r w:rsidR="00AB410A">
        <w:rPr>
          <w:rFonts w:ascii="Arial" w:hAnsi="Arial" w:cs="Arial"/>
          <w:b/>
          <w:sz w:val="22"/>
          <w:szCs w:val="22"/>
        </w:rPr>
        <w:t xml:space="preserve"> (zdroje</w:t>
      </w:r>
      <w:r w:rsidR="00AB410A" w:rsidRPr="00A05840">
        <w:rPr>
          <w:rFonts w:ascii="Arial" w:hAnsi="Arial" w:cs="Arial"/>
          <w:b/>
          <w:sz w:val="22"/>
          <w:szCs w:val="22"/>
        </w:rPr>
        <w:t>)</w:t>
      </w:r>
      <w:r w:rsidR="00B362D6" w:rsidRPr="00A05840">
        <w:rPr>
          <w:rFonts w:ascii="Arial" w:hAnsi="Arial" w:cs="Arial"/>
          <w:b/>
          <w:sz w:val="22"/>
          <w:szCs w:val="22"/>
        </w:rPr>
        <w:t xml:space="preserve"> </w:t>
      </w:r>
      <w:r w:rsidRPr="00A05840">
        <w:rPr>
          <w:rFonts w:ascii="Arial" w:hAnsi="Arial" w:cs="Arial"/>
          <w:b/>
          <w:sz w:val="22"/>
          <w:szCs w:val="22"/>
        </w:rPr>
        <w:t>je</w:t>
      </w:r>
      <w:r>
        <w:rPr>
          <w:rFonts w:ascii="Arial" w:hAnsi="Arial" w:cs="Arial"/>
          <w:sz w:val="22"/>
          <w:szCs w:val="22"/>
        </w:rPr>
        <w:t xml:space="preserve"> </w:t>
      </w:r>
      <w:r w:rsidR="00B362D6">
        <w:rPr>
          <w:rFonts w:ascii="Arial" w:hAnsi="Arial" w:cs="Arial"/>
          <w:sz w:val="22"/>
          <w:szCs w:val="22"/>
        </w:rPr>
        <w:t xml:space="preserve">v roce 2014 </w:t>
      </w:r>
      <w:r w:rsidRPr="00A05840">
        <w:rPr>
          <w:rFonts w:ascii="Arial" w:hAnsi="Arial" w:cs="Arial"/>
          <w:b/>
          <w:sz w:val="22"/>
          <w:szCs w:val="22"/>
        </w:rPr>
        <w:t>stanovena ve výši</w:t>
      </w:r>
      <w:r>
        <w:rPr>
          <w:rFonts w:ascii="Arial" w:hAnsi="Arial" w:cs="Arial"/>
          <w:sz w:val="22"/>
          <w:szCs w:val="22"/>
        </w:rPr>
        <w:t xml:space="preserve"> </w:t>
      </w:r>
      <w:r>
        <w:rPr>
          <w:rFonts w:ascii="Arial" w:hAnsi="Arial" w:cs="Arial"/>
          <w:b/>
          <w:sz w:val="22"/>
          <w:szCs w:val="22"/>
        </w:rPr>
        <w:t>151</w:t>
      </w:r>
      <w:r w:rsidRPr="004A0B83">
        <w:rPr>
          <w:rFonts w:ascii="Arial" w:hAnsi="Arial" w:cs="Arial"/>
          <w:b/>
          <w:sz w:val="22"/>
          <w:szCs w:val="22"/>
        </w:rPr>
        <w:t> </w:t>
      </w:r>
      <w:r>
        <w:rPr>
          <w:rFonts w:ascii="Arial" w:hAnsi="Arial" w:cs="Arial"/>
          <w:b/>
          <w:sz w:val="22"/>
          <w:szCs w:val="22"/>
        </w:rPr>
        <w:t>628</w:t>
      </w:r>
      <w:r w:rsidRPr="004A0B83">
        <w:rPr>
          <w:rFonts w:ascii="Arial" w:hAnsi="Arial" w:cs="Arial"/>
          <w:b/>
          <w:sz w:val="22"/>
          <w:szCs w:val="22"/>
        </w:rPr>
        <w:t xml:space="preserve"> mil. Kč</w:t>
      </w:r>
      <w:r>
        <w:rPr>
          <w:rFonts w:ascii="Arial" w:hAnsi="Arial" w:cs="Arial"/>
          <w:b/>
          <w:sz w:val="22"/>
          <w:szCs w:val="22"/>
        </w:rPr>
        <w:t xml:space="preserve"> </w:t>
      </w:r>
      <w:r w:rsidR="00AD76A3">
        <w:rPr>
          <w:rFonts w:ascii="Arial" w:hAnsi="Arial" w:cs="Arial"/>
          <w:b/>
          <w:sz w:val="22"/>
          <w:szCs w:val="22"/>
        </w:rPr>
        <w:t>s růstem</w:t>
      </w:r>
      <w:r w:rsidR="00B362D6" w:rsidRPr="004A0B83">
        <w:rPr>
          <w:rFonts w:ascii="Arial" w:hAnsi="Arial" w:cs="Arial"/>
          <w:b/>
          <w:sz w:val="22"/>
          <w:szCs w:val="22"/>
        </w:rPr>
        <w:t xml:space="preserve"> </w:t>
      </w:r>
      <w:r w:rsidRPr="00A05840">
        <w:rPr>
          <w:rFonts w:ascii="Arial" w:hAnsi="Arial" w:cs="Arial"/>
          <w:sz w:val="22"/>
          <w:szCs w:val="22"/>
        </w:rPr>
        <w:t xml:space="preserve">oproti očekávané skutečnosti roku 2013 </w:t>
      </w:r>
      <w:r w:rsidR="00B362D6" w:rsidRPr="004A0B83">
        <w:rPr>
          <w:rFonts w:ascii="Arial" w:hAnsi="Arial" w:cs="Arial"/>
          <w:b/>
          <w:sz w:val="22"/>
          <w:szCs w:val="22"/>
        </w:rPr>
        <w:t xml:space="preserve">o </w:t>
      </w:r>
      <w:r w:rsidR="00265DED">
        <w:rPr>
          <w:rFonts w:ascii="Arial" w:hAnsi="Arial" w:cs="Arial"/>
          <w:b/>
          <w:sz w:val="22"/>
          <w:szCs w:val="22"/>
        </w:rPr>
        <w:t>3,3</w:t>
      </w:r>
      <w:r w:rsidR="00B362D6" w:rsidRPr="004A0B83">
        <w:rPr>
          <w:rFonts w:ascii="Arial" w:hAnsi="Arial" w:cs="Arial"/>
          <w:b/>
          <w:sz w:val="22"/>
          <w:szCs w:val="22"/>
        </w:rPr>
        <w:t xml:space="preserve"> %</w:t>
      </w:r>
      <w:r w:rsidR="00AB410A" w:rsidRPr="004A0B83">
        <w:rPr>
          <w:rFonts w:ascii="Arial" w:hAnsi="Arial" w:cs="Arial"/>
          <w:b/>
          <w:sz w:val="22"/>
          <w:szCs w:val="22"/>
        </w:rPr>
        <w:t>.</w:t>
      </w:r>
      <w:r w:rsidR="00AB410A">
        <w:rPr>
          <w:rFonts w:ascii="Arial" w:hAnsi="Arial" w:cs="Arial"/>
          <w:sz w:val="22"/>
          <w:szCs w:val="22"/>
        </w:rPr>
        <w:t xml:space="preserve"> </w:t>
      </w:r>
      <w:r>
        <w:rPr>
          <w:rFonts w:ascii="Arial" w:hAnsi="Arial" w:cs="Arial"/>
          <w:sz w:val="22"/>
          <w:szCs w:val="22"/>
        </w:rPr>
        <w:t>Meziroční růst</w:t>
      </w:r>
      <w:r w:rsidR="00AB410A">
        <w:rPr>
          <w:rFonts w:ascii="Arial" w:hAnsi="Arial" w:cs="Arial"/>
          <w:sz w:val="22"/>
          <w:szCs w:val="22"/>
        </w:rPr>
        <w:t xml:space="preserve"> předpis</w:t>
      </w:r>
      <w:r>
        <w:rPr>
          <w:rFonts w:ascii="Arial" w:hAnsi="Arial" w:cs="Arial"/>
          <w:sz w:val="22"/>
          <w:szCs w:val="22"/>
        </w:rPr>
        <w:t>u</w:t>
      </w:r>
      <w:r w:rsidR="00AB410A">
        <w:rPr>
          <w:rFonts w:ascii="Arial" w:hAnsi="Arial" w:cs="Arial"/>
          <w:sz w:val="22"/>
          <w:szCs w:val="22"/>
        </w:rPr>
        <w:t xml:space="preserve"> pojistného po přerozdělení </w:t>
      </w:r>
      <w:r>
        <w:rPr>
          <w:rFonts w:ascii="Arial" w:hAnsi="Arial" w:cs="Arial"/>
          <w:sz w:val="22"/>
          <w:szCs w:val="22"/>
        </w:rPr>
        <w:t xml:space="preserve">je </w:t>
      </w:r>
      <w:r w:rsidR="00AB410A">
        <w:rPr>
          <w:rFonts w:ascii="Arial" w:hAnsi="Arial" w:cs="Arial"/>
          <w:sz w:val="22"/>
          <w:szCs w:val="22"/>
        </w:rPr>
        <w:t xml:space="preserve">v roce </w:t>
      </w:r>
      <w:r>
        <w:rPr>
          <w:rFonts w:ascii="Arial" w:hAnsi="Arial" w:cs="Arial"/>
          <w:sz w:val="22"/>
          <w:szCs w:val="22"/>
        </w:rPr>
        <w:t>2014 stanoven</w:t>
      </w:r>
      <w:r w:rsidR="004A0B83">
        <w:rPr>
          <w:rFonts w:ascii="Arial" w:hAnsi="Arial" w:cs="Arial"/>
          <w:sz w:val="22"/>
          <w:szCs w:val="22"/>
        </w:rPr>
        <w:t xml:space="preserve"> </w:t>
      </w:r>
      <w:r w:rsidR="00A23CB1">
        <w:rPr>
          <w:rFonts w:ascii="Arial" w:hAnsi="Arial" w:cs="Arial"/>
          <w:sz w:val="22"/>
          <w:szCs w:val="22"/>
        </w:rPr>
        <w:t>ve výši</w:t>
      </w:r>
      <w:r w:rsidR="004A0B83">
        <w:rPr>
          <w:rFonts w:ascii="Arial" w:hAnsi="Arial" w:cs="Arial"/>
          <w:sz w:val="22"/>
          <w:szCs w:val="22"/>
        </w:rPr>
        <w:t> </w:t>
      </w:r>
      <w:r w:rsidR="004256D9">
        <w:rPr>
          <w:rFonts w:ascii="Arial" w:hAnsi="Arial" w:cs="Arial"/>
          <w:sz w:val="22"/>
          <w:szCs w:val="22"/>
        </w:rPr>
        <w:t>3</w:t>
      </w:r>
      <w:r w:rsidR="00AB410A">
        <w:rPr>
          <w:rFonts w:ascii="Arial" w:hAnsi="Arial" w:cs="Arial"/>
          <w:sz w:val="22"/>
          <w:szCs w:val="22"/>
        </w:rPr>
        <w:t>,</w:t>
      </w:r>
      <w:r w:rsidR="006A1012">
        <w:rPr>
          <w:rFonts w:ascii="Arial" w:hAnsi="Arial" w:cs="Arial"/>
          <w:sz w:val="22"/>
          <w:szCs w:val="22"/>
        </w:rPr>
        <w:t>6</w:t>
      </w:r>
      <w:r w:rsidR="004A0B83">
        <w:rPr>
          <w:rFonts w:ascii="Arial" w:hAnsi="Arial" w:cs="Arial"/>
          <w:sz w:val="22"/>
          <w:szCs w:val="22"/>
        </w:rPr>
        <w:t> </w:t>
      </w:r>
      <w:r w:rsidR="00AB410A">
        <w:rPr>
          <w:rFonts w:ascii="Arial" w:hAnsi="Arial" w:cs="Arial"/>
          <w:sz w:val="22"/>
          <w:szCs w:val="22"/>
        </w:rPr>
        <w:t xml:space="preserve">%. </w:t>
      </w:r>
    </w:p>
    <w:p w:rsidR="00AB410A" w:rsidRDefault="00AB410A" w:rsidP="00E641A6">
      <w:pPr>
        <w:spacing w:before="120"/>
        <w:jc w:val="both"/>
        <w:rPr>
          <w:rFonts w:ascii="Arial" w:hAnsi="Arial" w:cs="Arial"/>
          <w:sz w:val="22"/>
          <w:szCs w:val="22"/>
        </w:rPr>
      </w:pPr>
      <w:r w:rsidRPr="00AB410A">
        <w:rPr>
          <w:rFonts w:ascii="Arial" w:hAnsi="Arial" w:cs="Arial"/>
          <w:b/>
          <w:sz w:val="22"/>
          <w:szCs w:val="22"/>
        </w:rPr>
        <w:t>Čerpání ZFZP (snížení zdrojů)</w:t>
      </w:r>
      <w:r>
        <w:rPr>
          <w:rFonts w:ascii="Arial" w:hAnsi="Arial" w:cs="Arial"/>
          <w:b/>
          <w:sz w:val="22"/>
          <w:szCs w:val="22"/>
        </w:rPr>
        <w:t xml:space="preserve"> </w:t>
      </w:r>
      <w:r>
        <w:rPr>
          <w:rFonts w:ascii="Arial" w:hAnsi="Arial" w:cs="Arial"/>
          <w:sz w:val="22"/>
          <w:szCs w:val="22"/>
        </w:rPr>
        <w:t xml:space="preserve">plánuje VZP ČR pro rok 2014 </w:t>
      </w:r>
      <w:r w:rsidR="00124AF2">
        <w:rPr>
          <w:rFonts w:ascii="Arial" w:hAnsi="Arial" w:cs="Arial"/>
          <w:b/>
          <w:sz w:val="22"/>
          <w:szCs w:val="22"/>
        </w:rPr>
        <w:t>ve výši 152</w:t>
      </w:r>
      <w:r w:rsidR="00ED3587">
        <w:rPr>
          <w:rFonts w:ascii="Arial" w:hAnsi="Arial" w:cs="Arial"/>
          <w:b/>
          <w:sz w:val="22"/>
          <w:szCs w:val="22"/>
        </w:rPr>
        <w:t> </w:t>
      </w:r>
      <w:r w:rsidR="00DD5443">
        <w:rPr>
          <w:rFonts w:ascii="Arial" w:hAnsi="Arial" w:cs="Arial"/>
          <w:b/>
          <w:sz w:val="22"/>
          <w:szCs w:val="22"/>
        </w:rPr>
        <w:t>122</w:t>
      </w:r>
      <w:r w:rsidR="00ED3587">
        <w:rPr>
          <w:rFonts w:ascii="Arial" w:hAnsi="Arial" w:cs="Arial"/>
          <w:b/>
          <w:sz w:val="22"/>
          <w:szCs w:val="22"/>
        </w:rPr>
        <w:t xml:space="preserve"> mil. Kč</w:t>
      </w:r>
      <w:r w:rsidR="004A0B83">
        <w:rPr>
          <w:rFonts w:ascii="Arial" w:hAnsi="Arial" w:cs="Arial"/>
          <w:sz w:val="22"/>
          <w:szCs w:val="22"/>
        </w:rPr>
        <w:t>, tj.</w:t>
      </w:r>
      <w:r w:rsidR="00113B9F">
        <w:rPr>
          <w:rFonts w:ascii="Arial" w:hAnsi="Arial" w:cs="Arial"/>
          <w:sz w:val="22"/>
          <w:szCs w:val="22"/>
        </w:rPr>
        <w:t> </w:t>
      </w:r>
      <w:r w:rsidR="00124AF2">
        <w:rPr>
          <w:rFonts w:ascii="Arial" w:hAnsi="Arial" w:cs="Arial"/>
          <w:b/>
          <w:sz w:val="22"/>
          <w:szCs w:val="22"/>
        </w:rPr>
        <w:t>nárůst</w:t>
      </w:r>
      <w:r w:rsidR="004A0B83" w:rsidRPr="004A0B83">
        <w:rPr>
          <w:rFonts w:ascii="Arial" w:hAnsi="Arial" w:cs="Arial"/>
          <w:b/>
          <w:sz w:val="22"/>
          <w:szCs w:val="22"/>
        </w:rPr>
        <w:t xml:space="preserve"> </w:t>
      </w:r>
      <w:r w:rsidRPr="004A0B83">
        <w:rPr>
          <w:rFonts w:ascii="Arial" w:hAnsi="Arial" w:cs="Arial"/>
          <w:b/>
          <w:sz w:val="22"/>
          <w:szCs w:val="22"/>
        </w:rPr>
        <w:t>o</w:t>
      </w:r>
      <w:r w:rsidR="004A0B83">
        <w:rPr>
          <w:rFonts w:ascii="Arial" w:hAnsi="Arial" w:cs="Arial"/>
          <w:b/>
          <w:sz w:val="22"/>
          <w:szCs w:val="22"/>
        </w:rPr>
        <w:t> </w:t>
      </w:r>
      <w:r w:rsidR="00124AF2">
        <w:rPr>
          <w:rFonts w:ascii="Arial" w:hAnsi="Arial" w:cs="Arial"/>
          <w:b/>
          <w:sz w:val="22"/>
          <w:szCs w:val="22"/>
        </w:rPr>
        <w:t>2,0</w:t>
      </w:r>
      <w:r w:rsidRPr="004A0B83">
        <w:rPr>
          <w:rFonts w:ascii="Arial" w:hAnsi="Arial" w:cs="Arial"/>
          <w:b/>
          <w:sz w:val="22"/>
          <w:szCs w:val="22"/>
        </w:rPr>
        <w:t xml:space="preserve"> </w:t>
      </w:r>
      <w:r w:rsidR="004A0B83" w:rsidRPr="004A0B83">
        <w:rPr>
          <w:rFonts w:ascii="Arial" w:hAnsi="Arial" w:cs="Arial"/>
          <w:b/>
          <w:sz w:val="22"/>
          <w:szCs w:val="22"/>
        </w:rPr>
        <w:t>%</w:t>
      </w:r>
      <w:r>
        <w:rPr>
          <w:rFonts w:ascii="Arial" w:hAnsi="Arial" w:cs="Arial"/>
          <w:sz w:val="22"/>
          <w:szCs w:val="22"/>
        </w:rPr>
        <w:t xml:space="preserve"> oproti očekávané skutečnosti roku 2013. </w:t>
      </w:r>
      <w:r w:rsidR="00A14DDC">
        <w:rPr>
          <w:rFonts w:ascii="Arial" w:hAnsi="Arial" w:cs="Arial"/>
          <w:sz w:val="22"/>
          <w:szCs w:val="22"/>
        </w:rPr>
        <w:t xml:space="preserve">Největší nákladová položka - </w:t>
      </w:r>
      <w:r w:rsidR="00A14DDC" w:rsidRPr="00C55AB6">
        <w:rPr>
          <w:rFonts w:ascii="Arial" w:hAnsi="Arial" w:cs="Arial"/>
          <w:b/>
          <w:sz w:val="22"/>
          <w:szCs w:val="22"/>
        </w:rPr>
        <w:t>závazky za zdravotní služby</w:t>
      </w:r>
      <w:r w:rsidR="00A14DDC">
        <w:rPr>
          <w:rFonts w:ascii="Arial" w:hAnsi="Arial" w:cs="Arial"/>
          <w:sz w:val="22"/>
          <w:szCs w:val="22"/>
        </w:rPr>
        <w:t xml:space="preserve"> - je stanoven</w:t>
      </w:r>
      <w:r w:rsidR="00A05840">
        <w:rPr>
          <w:rFonts w:ascii="Arial" w:hAnsi="Arial" w:cs="Arial"/>
          <w:sz w:val="22"/>
          <w:szCs w:val="22"/>
        </w:rPr>
        <w:t>a</w:t>
      </w:r>
      <w:r w:rsidR="00A14DDC">
        <w:rPr>
          <w:rFonts w:ascii="Arial" w:hAnsi="Arial" w:cs="Arial"/>
          <w:sz w:val="22"/>
          <w:szCs w:val="22"/>
        </w:rPr>
        <w:t xml:space="preserve"> </w:t>
      </w:r>
      <w:r w:rsidR="00124AF2">
        <w:rPr>
          <w:rFonts w:ascii="Arial" w:hAnsi="Arial" w:cs="Arial"/>
          <w:b/>
          <w:sz w:val="22"/>
          <w:szCs w:val="22"/>
        </w:rPr>
        <w:t>ve výši 142</w:t>
      </w:r>
      <w:r w:rsidR="00A14DDC" w:rsidRPr="00C55AB6">
        <w:rPr>
          <w:rFonts w:ascii="Arial" w:hAnsi="Arial" w:cs="Arial"/>
          <w:b/>
          <w:sz w:val="22"/>
          <w:szCs w:val="22"/>
        </w:rPr>
        <w:t> </w:t>
      </w:r>
      <w:r w:rsidR="00124AF2">
        <w:rPr>
          <w:rFonts w:ascii="Arial" w:hAnsi="Arial" w:cs="Arial"/>
          <w:b/>
          <w:sz w:val="22"/>
          <w:szCs w:val="22"/>
        </w:rPr>
        <w:t>244</w:t>
      </w:r>
      <w:r w:rsidR="00A14DDC" w:rsidRPr="00C55AB6">
        <w:rPr>
          <w:rFonts w:ascii="Arial" w:hAnsi="Arial" w:cs="Arial"/>
          <w:b/>
          <w:sz w:val="22"/>
          <w:szCs w:val="22"/>
        </w:rPr>
        <w:t xml:space="preserve"> mil. Kč</w:t>
      </w:r>
      <w:r w:rsidR="00A14DDC">
        <w:rPr>
          <w:rFonts w:ascii="Arial" w:hAnsi="Arial" w:cs="Arial"/>
          <w:sz w:val="22"/>
          <w:szCs w:val="22"/>
        </w:rPr>
        <w:t xml:space="preserve"> a oproti předešlému roku se jedná o </w:t>
      </w:r>
      <w:r w:rsidR="00124AF2">
        <w:rPr>
          <w:rFonts w:ascii="Arial" w:hAnsi="Arial" w:cs="Arial"/>
          <w:b/>
          <w:sz w:val="22"/>
          <w:szCs w:val="22"/>
        </w:rPr>
        <w:t>nárůst</w:t>
      </w:r>
      <w:r w:rsidR="00A14DDC" w:rsidRPr="006F4211">
        <w:rPr>
          <w:rFonts w:ascii="Arial" w:hAnsi="Arial" w:cs="Arial"/>
          <w:b/>
          <w:sz w:val="22"/>
          <w:szCs w:val="22"/>
        </w:rPr>
        <w:t xml:space="preserve"> </w:t>
      </w:r>
      <w:r w:rsidR="00124AF2">
        <w:rPr>
          <w:rFonts w:ascii="Arial" w:hAnsi="Arial" w:cs="Arial"/>
          <w:b/>
          <w:sz w:val="22"/>
          <w:szCs w:val="22"/>
        </w:rPr>
        <w:t>2</w:t>
      </w:r>
      <w:r w:rsidR="00A14DDC" w:rsidRPr="006F4211">
        <w:rPr>
          <w:rFonts w:ascii="Arial" w:hAnsi="Arial" w:cs="Arial"/>
          <w:b/>
          <w:sz w:val="22"/>
          <w:szCs w:val="22"/>
        </w:rPr>
        <w:t>,</w:t>
      </w:r>
      <w:r w:rsidR="00124AF2">
        <w:rPr>
          <w:rFonts w:ascii="Arial" w:hAnsi="Arial" w:cs="Arial"/>
          <w:b/>
          <w:sz w:val="22"/>
          <w:szCs w:val="22"/>
        </w:rPr>
        <w:t>2</w:t>
      </w:r>
      <w:r w:rsidR="00A14DDC" w:rsidRPr="006F4211">
        <w:rPr>
          <w:rFonts w:ascii="Arial" w:hAnsi="Arial" w:cs="Arial"/>
          <w:b/>
          <w:sz w:val="22"/>
          <w:szCs w:val="22"/>
        </w:rPr>
        <w:t xml:space="preserve"> %</w:t>
      </w:r>
      <w:r w:rsidR="00A14DDC">
        <w:rPr>
          <w:rFonts w:ascii="Arial" w:hAnsi="Arial" w:cs="Arial"/>
          <w:sz w:val="22"/>
          <w:szCs w:val="22"/>
        </w:rPr>
        <w:t xml:space="preserve"> (podrobnější popis viz kapitola 4.3.4 </w:t>
      </w:r>
      <w:r w:rsidR="00A14DDC" w:rsidRPr="00A14DDC">
        <w:rPr>
          <w:rFonts w:ascii="Arial" w:hAnsi="Arial" w:cs="Arial"/>
          <w:sz w:val="22"/>
          <w:szCs w:val="22"/>
        </w:rPr>
        <w:t>Struktura nákladů na zdravotní služby v členění dle jednotlivých segmentů</w:t>
      </w:r>
      <w:r w:rsidR="00345B70">
        <w:rPr>
          <w:rFonts w:ascii="Arial" w:hAnsi="Arial" w:cs="Arial"/>
          <w:sz w:val="22"/>
          <w:szCs w:val="22"/>
        </w:rPr>
        <w:t>)</w:t>
      </w:r>
      <w:r w:rsidR="00A14DDC">
        <w:rPr>
          <w:rFonts w:ascii="Arial" w:hAnsi="Arial" w:cs="Arial"/>
          <w:sz w:val="22"/>
          <w:szCs w:val="22"/>
        </w:rPr>
        <w:t xml:space="preserve">. </w:t>
      </w:r>
      <w:r w:rsidR="00C55AB6">
        <w:rPr>
          <w:rFonts w:ascii="Arial" w:hAnsi="Arial" w:cs="Arial"/>
          <w:sz w:val="22"/>
          <w:szCs w:val="22"/>
        </w:rPr>
        <w:t xml:space="preserve">Předpisy přídělů do fondů jsou stanoveny v max. výši dle platných předpisů. </w:t>
      </w:r>
      <w:r w:rsidR="00A14DDC">
        <w:rPr>
          <w:rFonts w:ascii="Arial" w:hAnsi="Arial" w:cs="Arial"/>
          <w:sz w:val="22"/>
          <w:szCs w:val="22"/>
        </w:rPr>
        <w:t xml:space="preserve"> </w:t>
      </w:r>
    </w:p>
    <w:p w:rsidR="009634DB" w:rsidRPr="00AB410A" w:rsidRDefault="009634DB" w:rsidP="00E641A6">
      <w:pPr>
        <w:spacing w:before="120"/>
        <w:jc w:val="both"/>
        <w:rPr>
          <w:rFonts w:ascii="Arial" w:hAnsi="Arial" w:cs="Arial"/>
          <w:sz w:val="22"/>
          <w:szCs w:val="22"/>
        </w:rPr>
      </w:pPr>
      <w:r w:rsidRPr="009634DB">
        <w:rPr>
          <w:rFonts w:ascii="Arial" w:hAnsi="Arial" w:cs="Arial"/>
          <w:b/>
          <w:sz w:val="22"/>
          <w:szCs w:val="22"/>
        </w:rPr>
        <w:t xml:space="preserve">Konečný zůstatek ZFZP dosáhne </w:t>
      </w:r>
      <w:r>
        <w:rPr>
          <w:rFonts w:ascii="Arial" w:hAnsi="Arial" w:cs="Arial"/>
          <w:sz w:val="22"/>
          <w:szCs w:val="22"/>
        </w:rPr>
        <w:t xml:space="preserve">k 31. 12. 2014 </w:t>
      </w:r>
      <w:r w:rsidRPr="009634DB">
        <w:rPr>
          <w:rFonts w:ascii="Arial" w:hAnsi="Arial" w:cs="Arial"/>
          <w:b/>
          <w:sz w:val="22"/>
          <w:szCs w:val="22"/>
        </w:rPr>
        <w:t>výše -7</w:t>
      </w:r>
      <w:r w:rsidR="004E643B">
        <w:rPr>
          <w:rFonts w:ascii="Arial" w:hAnsi="Arial" w:cs="Arial"/>
          <w:b/>
          <w:sz w:val="22"/>
          <w:szCs w:val="22"/>
        </w:rPr>
        <w:t xml:space="preserve"> 1</w:t>
      </w:r>
      <w:r w:rsidR="00DD5443">
        <w:rPr>
          <w:rFonts w:ascii="Arial" w:hAnsi="Arial" w:cs="Arial"/>
          <w:b/>
          <w:sz w:val="22"/>
          <w:szCs w:val="22"/>
        </w:rPr>
        <w:t>64</w:t>
      </w:r>
      <w:r>
        <w:rPr>
          <w:rFonts w:ascii="Arial" w:hAnsi="Arial" w:cs="Arial"/>
          <w:sz w:val="22"/>
          <w:szCs w:val="22"/>
        </w:rPr>
        <w:t xml:space="preserve"> </w:t>
      </w:r>
      <w:r w:rsidR="00C505CD" w:rsidRPr="00084D23">
        <w:rPr>
          <w:rFonts w:ascii="Arial" w:hAnsi="Arial" w:cs="Arial"/>
          <w:b/>
          <w:sz w:val="22"/>
          <w:szCs w:val="22"/>
        </w:rPr>
        <w:t>mil. Kč</w:t>
      </w:r>
      <w:r w:rsidR="00C505CD">
        <w:rPr>
          <w:rFonts w:ascii="Arial" w:hAnsi="Arial" w:cs="Arial"/>
          <w:sz w:val="22"/>
          <w:szCs w:val="22"/>
        </w:rPr>
        <w:t xml:space="preserve"> </w:t>
      </w:r>
      <w:r>
        <w:rPr>
          <w:rFonts w:ascii="Arial" w:hAnsi="Arial" w:cs="Arial"/>
          <w:sz w:val="22"/>
          <w:szCs w:val="22"/>
        </w:rPr>
        <w:t xml:space="preserve">a oproti </w:t>
      </w:r>
      <w:r w:rsidR="00DF5BC7">
        <w:rPr>
          <w:rFonts w:ascii="Arial" w:hAnsi="Arial" w:cs="Arial"/>
          <w:sz w:val="22"/>
          <w:szCs w:val="22"/>
        </w:rPr>
        <w:t xml:space="preserve">očekávané skutečnosti </w:t>
      </w:r>
      <w:r>
        <w:rPr>
          <w:rFonts w:ascii="Arial" w:hAnsi="Arial" w:cs="Arial"/>
          <w:sz w:val="22"/>
          <w:szCs w:val="22"/>
        </w:rPr>
        <w:t xml:space="preserve">roku 2013 </w:t>
      </w:r>
      <w:r w:rsidR="000B5483">
        <w:rPr>
          <w:rFonts w:ascii="Arial" w:hAnsi="Arial" w:cs="Arial"/>
          <w:b/>
          <w:sz w:val="22"/>
          <w:szCs w:val="22"/>
        </w:rPr>
        <w:t>poklesne</w:t>
      </w:r>
      <w:r w:rsidRPr="009634DB">
        <w:rPr>
          <w:rFonts w:ascii="Arial" w:hAnsi="Arial" w:cs="Arial"/>
          <w:b/>
          <w:sz w:val="22"/>
          <w:szCs w:val="22"/>
        </w:rPr>
        <w:t xml:space="preserve"> o </w:t>
      </w:r>
      <w:r w:rsidR="00DD5443">
        <w:rPr>
          <w:rFonts w:ascii="Arial" w:hAnsi="Arial" w:cs="Arial"/>
          <w:b/>
          <w:sz w:val="22"/>
          <w:szCs w:val="22"/>
        </w:rPr>
        <w:t>7,4</w:t>
      </w:r>
      <w:r w:rsidRPr="009634DB">
        <w:rPr>
          <w:rFonts w:ascii="Arial" w:hAnsi="Arial" w:cs="Arial"/>
          <w:b/>
          <w:sz w:val="22"/>
          <w:szCs w:val="22"/>
        </w:rPr>
        <w:t xml:space="preserve"> %.</w:t>
      </w:r>
      <w:r>
        <w:rPr>
          <w:rFonts w:ascii="Arial" w:hAnsi="Arial" w:cs="Arial"/>
          <w:sz w:val="22"/>
          <w:szCs w:val="22"/>
        </w:rPr>
        <w:t xml:space="preserve"> Záporný zůstatek je důsledkem kumulování nevyrovnaného hospodaření z minulých let a obsahuje i vnitřní dluh VZP ČR v rezervním fondu ve výši 2 1</w:t>
      </w:r>
      <w:r w:rsidR="00DB49FB">
        <w:rPr>
          <w:rFonts w:ascii="Arial" w:hAnsi="Arial" w:cs="Arial"/>
          <w:sz w:val="22"/>
          <w:szCs w:val="22"/>
        </w:rPr>
        <w:t>97</w:t>
      </w:r>
      <w:r>
        <w:rPr>
          <w:rFonts w:ascii="Arial" w:hAnsi="Arial" w:cs="Arial"/>
          <w:sz w:val="22"/>
          <w:szCs w:val="22"/>
        </w:rPr>
        <w:t xml:space="preserve"> mil. Kč. Zvýšení záporného zůstatku v roce 2014 je pak dáno </w:t>
      </w:r>
      <w:r w:rsidR="00D12E0B">
        <w:rPr>
          <w:rFonts w:ascii="Arial" w:hAnsi="Arial" w:cs="Arial"/>
          <w:sz w:val="22"/>
          <w:szCs w:val="22"/>
        </w:rPr>
        <w:t>vyšším objemem</w:t>
      </w:r>
      <w:r w:rsidR="00170055">
        <w:rPr>
          <w:rFonts w:ascii="Arial" w:hAnsi="Arial" w:cs="Arial"/>
          <w:sz w:val="22"/>
          <w:szCs w:val="22"/>
        </w:rPr>
        <w:t xml:space="preserve"> v položce A. III.</w:t>
      </w:r>
      <w:r w:rsidR="00D12E0B">
        <w:rPr>
          <w:rFonts w:ascii="Arial" w:hAnsi="Arial" w:cs="Arial"/>
          <w:sz w:val="22"/>
          <w:szCs w:val="22"/>
        </w:rPr>
        <w:t xml:space="preserve"> </w:t>
      </w:r>
      <w:r w:rsidR="00170055">
        <w:rPr>
          <w:rFonts w:ascii="Arial" w:hAnsi="Arial" w:cs="Arial"/>
          <w:sz w:val="22"/>
          <w:szCs w:val="22"/>
        </w:rPr>
        <w:t>Č</w:t>
      </w:r>
      <w:r w:rsidR="007F0F40">
        <w:rPr>
          <w:rFonts w:ascii="Arial" w:hAnsi="Arial" w:cs="Arial"/>
          <w:sz w:val="22"/>
          <w:szCs w:val="22"/>
        </w:rPr>
        <w:t>erpání (růst</w:t>
      </w:r>
      <w:r w:rsidR="00D12E0B">
        <w:rPr>
          <w:rFonts w:ascii="Arial" w:hAnsi="Arial" w:cs="Arial"/>
          <w:sz w:val="22"/>
          <w:szCs w:val="22"/>
        </w:rPr>
        <w:t xml:space="preserve"> nákladů je ind</w:t>
      </w:r>
      <w:r w:rsidR="00B179BE">
        <w:rPr>
          <w:rFonts w:ascii="Arial" w:hAnsi="Arial" w:cs="Arial"/>
          <w:sz w:val="22"/>
          <w:szCs w:val="22"/>
        </w:rPr>
        <w:t>exově nižší</w:t>
      </w:r>
      <w:r w:rsidR="00D12E0B">
        <w:rPr>
          <w:rFonts w:ascii="Arial" w:hAnsi="Arial" w:cs="Arial"/>
          <w:sz w:val="22"/>
          <w:szCs w:val="22"/>
        </w:rPr>
        <w:t xml:space="preserve"> než u tvorby avšak počítáno z vyšší základny roku 2013).</w:t>
      </w:r>
    </w:p>
    <w:p w:rsidR="00552DBB" w:rsidRPr="00556F26" w:rsidRDefault="00556F26" w:rsidP="00E641A6">
      <w:pPr>
        <w:spacing w:before="120"/>
        <w:jc w:val="both"/>
        <w:rPr>
          <w:rFonts w:ascii="Arial" w:hAnsi="Arial" w:cs="Arial"/>
          <w:b/>
          <w:sz w:val="22"/>
          <w:szCs w:val="22"/>
        </w:rPr>
      </w:pPr>
      <w:r w:rsidRPr="00556F26">
        <w:rPr>
          <w:rFonts w:ascii="Arial" w:hAnsi="Arial" w:cs="Arial"/>
          <w:b/>
          <w:sz w:val="22"/>
          <w:szCs w:val="22"/>
        </w:rPr>
        <w:t xml:space="preserve">Příjmy ZFZP </w:t>
      </w:r>
      <w:r w:rsidR="0023067F" w:rsidRPr="0023067F">
        <w:rPr>
          <w:rFonts w:ascii="Arial" w:hAnsi="Arial" w:cs="Arial"/>
          <w:sz w:val="22"/>
          <w:szCs w:val="22"/>
        </w:rPr>
        <w:t>jsou</w:t>
      </w:r>
      <w:r>
        <w:rPr>
          <w:rFonts w:ascii="Arial" w:hAnsi="Arial" w:cs="Arial"/>
          <w:sz w:val="22"/>
          <w:szCs w:val="22"/>
        </w:rPr>
        <w:t xml:space="preserve"> </w:t>
      </w:r>
      <w:r w:rsidRPr="0023067F">
        <w:rPr>
          <w:rFonts w:ascii="Arial" w:hAnsi="Arial" w:cs="Arial"/>
          <w:b/>
          <w:sz w:val="22"/>
          <w:szCs w:val="22"/>
        </w:rPr>
        <w:t>v roce 2014</w:t>
      </w:r>
      <w:r w:rsidR="0023067F" w:rsidRPr="0023067F">
        <w:rPr>
          <w:rFonts w:ascii="Arial" w:hAnsi="Arial" w:cs="Arial"/>
          <w:b/>
          <w:sz w:val="22"/>
          <w:szCs w:val="22"/>
        </w:rPr>
        <w:t xml:space="preserve"> stanoveny</w:t>
      </w:r>
      <w:r>
        <w:rPr>
          <w:rFonts w:ascii="Arial" w:hAnsi="Arial" w:cs="Arial"/>
          <w:sz w:val="22"/>
          <w:szCs w:val="22"/>
        </w:rPr>
        <w:t xml:space="preserve"> </w:t>
      </w:r>
      <w:r w:rsidR="0023067F">
        <w:rPr>
          <w:rFonts w:ascii="Arial" w:hAnsi="Arial" w:cs="Arial"/>
          <w:sz w:val="22"/>
          <w:szCs w:val="22"/>
        </w:rPr>
        <w:t xml:space="preserve">ve výši </w:t>
      </w:r>
      <w:r w:rsidRPr="00556F26">
        <w:rPr>
          <w:rFonts w:ascii="Arial" w:hAnsi="Arial" w:cs="Arial"/>
          <w:b/>
          <w:sz w:val="22"/>
          <w:szCs w:val="22"/>
        </w:rPr>
        <w:t>14</w:t>
      </w:r>
      <w:r w:rsidR="0023067F">
        <w:rPr>
          <w:rFonts w:ascii="Arial" w:hAnsi="Arial" w:cs="Arial"/>
          <w:b/>
          <w:sz w:val="22"/>
          <w:szCs w:val="22"/>
        </w:rPr>
        <w:t>8</w:t>
      </w:r>
      <w:r w:rsidRPr="00556F26">
        <w:rPr>
          <w:rFonts w:ascii="Arial" w:hAnsi="Arial" w:cs="Arial"/>
          <w:b/>
          <w:sz w:val="22"/>
          <w:szCs w:val="22"/>
        </w:rPr>
        <w:t> </w:t>
      </w:r>
      <w:r w:rsidR="0023067F">
        <w:rPr>
          <w:rFonts w:ascii="Arial" w:hAnsi="Arial" w:cs="Arial"/>
          <w:b/>
          <w:sz w:val="22"/>
          <w:szCs w:val="22"/>
        </w:rPr>
        <w:t>538</w:t>
      </w:r>
      <w:r w:rsidRPr="00556F26">
        <w:rPr>
          <w:rFonts w:ascii="Arial" w:hAnsi="Arial" w:cs="Arial"/>
          <w:b/>
          <w:sz w:val="22"/>
          <w:szCs w:val="22"/>
        </w:rPr>
        <w:t xml:space="preserve"> mil. Kč</w:t>
      </w:r>
      <w:r w:rsidR="009276AD">
        <w:rPr>
          <w:rFonts w:ascii="Arial" w:hAnsi="Arial" w:cs="Arial"/>
          <w:b/>
          <w:sz w:val="22"/>
          <w:szCs w:val="22"/>
        </w:rPr>
        <w:t xml:space="preserve">. </w:t>
      </w:r>
      <w:r w:rsidR="0045537D">
        <w:rPr>
          <w:rFonts w:ascii="Arial" w:hAnsi="Arial" w:cs="Arial"/>
          <w:b/>
          <w:sz w:val="22"/>
          <w:szCs w:val="22"/>
        </w:rPr>
        <w:t>Do příjmů roku</w:t>
      </w:r>
      <w:r w:rsidR="00740606">
        <w:rPr>
          <w:rFonts w:ascii="Arial" w:hAnsi="Arial" w:cs="Arial"/>
          <w:b/>
          <w:sz w:val="22"/>
          <w:szCs w:val="22"/>
        </w:rPr>
        <w:t xml:space="preserve"> 2013 je </w:t>
      </w:r>
      <w:r w:rsidR="0045537D">
        <w:rPr>
          <w:rFonts w:ascii="Arial" w:hAnsi="Arial" w:cs="Arial"/>
          <w:b/>
          <w:sz w:val="22"/>
          <w:szCs w:val="22"/>
        </w:rPr>
        <w:t>promítnut</w:t>
      </w:r>
      <w:r w:rsidR="00B142A3">
        <w:rPr>
          <w:rFonts w:ascii="Arial" w:hAnsi="Arial" w:cs="Arial"/>
          <w:b/>
          <w:sz w:val="22"/>
          <w:szCs w:val="22"/>
        </w:rPr>
        <w:t xml:space="preserve"> příjem návratných</w:t>
      </w:r>
      <w:r w:rsidR="00740606">
        <w:rPr>
          <w:rFonts w:ascii="Arial" w:hAnsi="Arial" w:cs="Arial"/>
          <w:b/>
          <w:sz w:val="22"/>
          <w:szCs w:val="22"/>
        </w:rPr>
        <w:t xml:space="preserve"> finanční</w:t>
      </w:r>
      <w:r w:rsidR="00B142A3">
        <w:rPr>
          <w:rFonts w:ascii="Arial" w:hAnsi="Arial" w:cs="Arial"/>
          <w:b/>
          <w:sz w:val="22"/>
          <w:szCs w:val="22"/>
        </w:rPr>
        <w:t>ch</w:t>
      </w:r>
      <w:r w:rsidR="00740606">
        <w:rPr>
          <w:rFonts w:ascii="Arial" w:hAnsi="Arial" w:cs="Arial"/>
          <w:b/>
          <w:sz w:val="22"/>
          <w:szCs w:val="22"/>
        </w:rPr>
        <w:t xml:space="preserve"> </w:t>
      </w:r>
      <w:r w:rsidR="00B142A3">
        <w:rPr>
          <w:rFonts w:ascii="Arial" w:hAnsi="Arial" w:cs="Arial"/>
          <w:b/>
          <w:sz w:val="22"/>
          <w:szCs w:val="22"/>
        </w:rPr>
        <w:t>výpomocí ze státního rozpočtu v celkové</w:t>
      </w:r>
      <w:r w:rsidR="00740606">
        <w:rPr>
          <w:rFonts w:ascii="Arial" w:hAnsi="Arial" w:cs="Arial"/>
          <w:b/>
          <w:sz w:val="22"/>
          <w:szCs w:val="22"/>
        </w:rPr>
        <w:t xml:space="preserve"> výši </w:t>
      </w:r>
      <w:r w:rsidR="00B142A3">
        <w:rPr>
          <w:rFonts w:ascii="Arial" w:hAnsi="Arial" w:cs="Arial"/>
          <w:b/>
          <w:sz w:val="22"/>
          <w:szCs w:val="22"/>
        </w:rPr>
        <w:t>1 </w:t>
      </w:r>
      <w:r w:rsidR="00740606">
        <w:rPr>
          <w:rFonts w:ascii="Arial" w:hAnsi="Arial" w:cs="Arial"/>
          <w:b/>
          <w:sz w:val="22"/>
          <w:szCs w:val="22"/>
        </w:rPr>
        <w:t>700</w:t>
      </w:r>
      <w:r w:rsidR="00E755C2">
        <w:rPr>
          <w:rFonts w:ascii="Arial" w:hAnsi="Arial" w:cs="Arial"/>
          <w:b/>
          <w:sz w:val="22"/>
          <w:szCs w:val="22"/>
        </w:rPr>
        <w:t> </w:t>
      </w:r>
      <w:r w:rsidR="00740606">
        <w:rPr>
          <w:rFonts w:ascii="Arial" w:hAnsi="Arial" w:cs="Arial"/>
          <w:b/>
          <w:sz w:val="22"/>
          <w:szCs w:val="22"/>
        </w:rPr>
        <w:t>mil.</w:t>
      </w:r>
      <w:r w:rsidR="00E755C2">
        <w:rPr>
          <w:rFonts w:ascii="Arial" w:hAnsi="Arial" w:cs="Arial"/>
          <w:b/>
          <w:sz w:val="22"/>
          <w:szCs w:val="22"/>
        </w:rPr>
        <w:t> </w:t>
      </w:r>
      <w:r w:rsidR="00740606">
        <w:rPr>
          <w:rFonts w:ascii="Arial" w:hAnsi="Arial" w:cs="Arial"/>
          <w:b/>
          <w:sz w:val="22"/>
          <w:szCs w:val="22"/>
        </w:rPr>
        <w:t xml:space="preserve">Kč. </w:t>
      </w:r>
      <w:r w:rsidR="000E68D3">
        <w:rPr>
          <w:rFonts w:ascii="Arial" w:hAnsi="Arial" w:cs="Arial"/>
          <w:sz w:val="22"/>
          <w:szCs w:val="22"/>
        </w:rPr>
        <w:t xml:space="preserve">Splátka </w:t>
      </w:r>
      <w:r w:rsidR="00B142A3">
        <w:rPr>
          <w:rFonts w:ascii="Arial" w:hAnsi="Arial" w:cs="Arial"/>
          <w:sz w:val="22"/>
          <w:szCs w:val="22"/>
        </w:rPr>
        <w:t xml:space="preserve">první </w:t>
      </w:r>
      <w:r w:rsidR="000E68D3">
        <w:rPr>
          <w:rFonts w:ascii="Arial" w:hAnsi="Arial" w:cs="Arial"/>
          <w:sz w:val="22"/>
          <w:szCs w:val="22"/>
        </w:rPr>
        <w:t xml:space="preserve">návratné finanční výpomoci bude uskutečněna v plné výši 700 mil. Kč v listopadu roku 2014. </w:t>
      </w:r>
      <w:r w:rsidR="00B142A3">
        <w:rPr>
          <w:rFonts w:ascii="Arial" w:hAnsi="Arial" w:cs="Arial"/>
          <w:sz w:val="22"/>
          <w:szCs w:val="22"/>
        </w:rPr>
        <w:t xml:space="preserve">Splácení druhé návratné finanční výpomoci bude zahájeno až v roce 2015. </w:t>
      </w:r>
      <w:r w:rsidR="009276AD">
        <w:rPr>
          <w:rFonts w:ascii="Arial" w:hAnsi="Arial" w:cs="Arial"/>
          <w:b/>
          <w:sz w:val="22"/>
          <w:szCs w:val="22"/>
        </w:rPr>
        <w:t>Po odečtení</w:t>
      </w:r>
      <w:r w:rsidR="00DE655D">
        <w:rPr>
          <w:rFonts w:ascii="Arial" w:hAnsi="Arial" w:cs="Arial"/>
          <w:b/>
          <w:sz w:val="22"/>
          <w:szCs w:val="22"/>
        </w:rPr>
        <w:t xml:space="preserve"> interních převodů </w:t>
      </w:r>
      <w:r w:rsidR="009276AD">
        <w:rPr>
          <w:rFonts w:ascii="Arial" w:hAnsi="Arial" w:cs="Arial"/>
          <w:b/>
          <w:sz w:val="22"/>
          <w:szCs w:val="22"/>
        </w:rPr>
        <w:t>z</w:t>
      </w:r>
      <w:r w:rsidR="009F30C8">
        <w:rPr>
          <w:rFonts w:ascii="Arial" w:hAnsi="Arial" w:cs="Arial"/>
          <w:b/>
          <w:sz w:val="22"/>
          <w:szCs w:val="22"/>
        </w:rPr>
        <w:t> </w:t>
      </w:r>
      <w:r w:rsidR="009276AD">
        <w:rPr>
          <w:rFonts w:ascii="Arial" w:hAnsi="Arial" w:cs="Arial"/>
          <w:b/>
          <w:sz w:val="22"/>
          <w:szCs w:val="22"/>
        </w:rPr>
        <w:t>FRM</w:t>
      </w:r>
      <w:r w:rsidR="009F30C8">
        <w:rPr>
          <w:rFonts w:ascii="Arial" w:hAnsi="Arial" w:cs="Arial"/>
          <w:b/>
          <w:sz w:val="22"/>
          <w:szCs w:val="22"/>
        </w:rPr>
        <w:t xml:space="preserve"> a PF a návratné finanční výpomoci v roce 2013</w:t>
      </w:r>
      <w:r w:rsidR="009276AD">
        <w:rPr>
          <w:rFonts w:ascii="Arial" w:hAnsi="Arial" w:cs="Arial"/>
          <w:b/>
          <w:sz w:val="22"/>
          <w:szCs w:val="22"/>
        </w:rPr>
        <w:t xml:space="preserve"> </w:t>
      </w:r>
      <w:r w:rsidR="008811BF">
        <w:rPr>
          <w:rFonts w:ascii="Arial" w:hAnsi="Arial" w:cs="Arial"/>
          <w:b/>
          <w:sz w:val="22"/>
          <w:szCs w:val="22"/>
        </w:rPr>
        <w:t xml:space="preserve">dosahují stanovené </w:t>
      </w:r>
      <w:r w:rsidR="00324C60">
        <w:rPr>
          <w:rFonts w:ascii="Arial" w:hAnsi="Arial" w:cs="Arial"/>
          <w:b/>
          <w:sz w:val="22"/>
          <w:szCs w:val="22"/>
        </w:rPr>
        <w:t xml:space="preserve">příjmy </w:t>
      </w:r>
      <w:r w:rsidR="008811BF">
        <w:rPr>
          <w:rFonts w:ascii="Arial" w:hAnsi="Arial" w:cs="Arial"/>
          <w:b/>
          <w:sz w:val="22"/>
          <w:szCs w:val="22"/>
        </w:rPr>
        <w:t>v roce 2014 výše</w:t>
      </w:r>
      <w:r w:rsidR="00324C60">
        <w:rPr>
          <w:rFonts w:ascii="Arial" w:hAnsi="Arial" w:cs="Arial"/>
          <w:b/>
          <w:sz w:val="22"/>
          <w:szCs w:val="22"/>
        </w:rPr>
        <w:t xml:space="preserve"> 148 068 mil. Kč, tj. nárůst o</w:t>
      </w:r>
      <w:r w:rsidR="00DE655D">
        <w:rPr>
          <w:rFonts w:ascii="Arial" w:hAnsi="Arial" w:cs="Arial"/>
          <w:b/>
          <w:sz w:val="22"/>
          <w:szCs w:val="22"/>
        </w:rPr>
        <w:t xml:space="preserve"> </w:t>
      </w:r>
      <w:r w:rsidR="0023067F">
        <w:rPr>
          <w:rFonts w:ascii="Arial" w:hAnsi="Arial" w:cs="Arial"/>
          <w:b/>
          <w:sz w:val="22"/>
          <w:szCs w:val="22"/>
        </w:rPr>
        <w:t>3,5</w:t>
      </w:r>
      <w:r w:rsidR="00DE655D">
        <w:rPr>
          <w:rFonts w:ascii="Arial" w:hAnsi="Arial" w:cs="Arial"/>
          <w:b/>
          <w:sz w:val="22"/>
          <w:szCs w:val="22"/>
        </w:rPr>
        <w:t xml:space="preserve"> %</w:t>
      </w:r>
      <w:r w:rsidRPr="00556F26">
        <w:rPr>
          <w:rFonts w:ascii="Arial" w:hAnsi="Arial" w:cs="Arial"/>
          <w:b/>
          <w:sz w:val="22"/>
          <w:szCs w:val="22"/>
        </w:rPr>
        <w:t>.</w:t>
      </w:r>
      <w:r w:rsidR="00257E5D">
        <w:rPr>
          <w:rFonts w:ascii="Arial" w:hAnsi="Arial" w:cs="Arial"/>
          <w:b/>
          <w:sz w:val="22"/>
          <w:szCs w:val="22"/>
        </w:rPr>
        <w:t xml:space="preserve"> </w:t>
      </w:r>
      <w:r w:rsidR="0023067F">
        <w:rPr>
          <w:rFonts w:ascii="Arial" w:hAnsi="Arial" w:cs="Arial"/>
          <w:sz w:val="22"/>
          <w:szCs w:val="22"/>
        </w:rPr>
        <w:t>Příjmy</w:t>
      </w:r>
      <w:r w:rsidR="00257E5D" w:rsidRPr="00257E5D">
        <w:rPr>
          <w:rFonts w:ascii="Arial" w:hAnsi="Arial" w:cs="Arial"/>
          <w:sz w:val="22"/>
          <w:szCs w:val="22"/>
        </w:rPr>
        <w:t xml:space="preserve"> </w:t>
      </w:r>
      <w:r w:rsidR="00257E5D">
        <w:rPr>
          <w:rFonts w:ascii="Arial" w:hAnsi="Arial" w:cs="Arial"/>
          <w:sz w:val="22"/>
          <w:szCs w:val="22"/>
        </w:rPr>
        <w:t xml:space="preserve">z pojistného po přerozdělení </w:t>
      </w:r>
      <w:r w:rsidR="0023067F">
        <w:rPr>
          <w:rFonts w:ascii="Arial" w:hAnsi="Arial" w:cs="Arial"/>
          <w:sz w:val="22"/>
          <w:szCs w:val="22"/>
        </w:rPr>
        <w:t xml:space="preserve">jsou </w:t>
      </w:r>
      <w:r w:rsidR="00257E5D">
        <w:rPr>
          <w:rFonts w:ascii="Arial" w:hAnsi="Arial" w:cs="Arial"/>
          <w:sz w:val="22"/>
          <w:szCs w:val="22"/>
        </w:rPr>
        <w:t xml:space="preserve">v roce 2014 </w:t>
      </w:r>
      <w:r w:rsidR="0023067F">
        <w:rPr>
          <w:rFonts w:ascii="Arial" w:hAnsi="Arial" w:cs="Arial"/>
          <w:sz w:val="22"/>
          <w:szCs w:val="22"/>
        </w:rPr>
        <w:t>stanoveny ve výši 146 620 mil. Kč s meziročním</w:t>
      </w:r>
      <w:r w:rsidR="00257E5D">
        <w:rPr>
          <w:rFonts w:ascii="Arial" w:hAnsi="Arial" w:cs="Arial"/>
          <w:sz w:val="22"/>
          <w:szCs w:val="22"/>
        </w:rPr>
        <w:t xml:space="preserve"> </w:t>
      </w:r>
      <w:r w:rsidR="0023067F">
        <w:rPr>
          <w:rFonts w:ascii="Arial" w:hAnsi="Arial" w:cs="Arial"/>
          <w:sz w:val="22"/>
          <w:szCs w:val="22"/>
        </w:rPr>
        <w:t>růstem</w:t>
      </w:r>
      <w:r w:rsidR="00C3527D">
        <w:rPr>
          <w:rFonts w:ascii="Arial" w:hAnsi="Arial" w:cs="Arial"/>
          <w:sz w:val="22"/>
          <w:szCs w:val="22"/>
        </w:rPr>
        <w:t xml:space="preserve"> </w:t>
      </w:r>
      <w:r w:rsidR="0023067F">
        <w:rPr>
          <w:rFonts w:ascii="Arial" w:hAnsi="Arial" w:cs="Arial"/>
          <w:sz w:val="22"/>
          <w:szCs w:val="22"/>
        </w:rPr>
        <w:t>3</w:t>
      </w:r>
      <w:r w:rsidR="00257E5D">
        <w:rPr>
          <w:rFonts w:ascii="Arial" w:hAnsi="Arial" w:cs="Arial"/>
          <w:sz w:val="22"/>
          <w:szCs w:val="22"/>
        </w:rPr>
        <w:t>,</w:t>
      </w:r>
      <w:r w:rsidR="00C3527D">
        <w:rPr>
          <w:rFonts w:ascii="Arial" w:hAnsi="Arial" w:cs="Arial"/>
          <w:sz w:val="22"/>
          <w:szCs w:val="22"/>
        </w:rPr>
        <w:t>6</w:t>
      </w:r>
      <w:r w:rsidR="00E755C2">
        <w:rPr>
          <w:rFonts w:ascii="Arial" w:hAnsi="Arial" w:cs="Arial"/>
          <w:sz w:val="22"/>
          <w:szCs w:val="22"/>
        </w:rPr>
        <w:t> </w:t>
      </w:r>
      <w:r w:rsidR="00257E5D">
        <w:rPr>
          <w:rFonts w:ascii="Arial" w:hAnsi="Arial" w:cs="Arial"/>
          <w:sz w:val="22"/>
          <w:szCs w:val="22"/>
        </w:rPr>
        <w:t>%.</w:t>
      </w:r>
      <w:r w:rsidR="002D5609">
        <w:rPr>
          <w:rFonts w:ascii="Arial" w:hAnsi="Arial" w:cs="Arial"/>
          <w:sz w:val="22"/>
          <w:szCs w:val="22"/>
        </w:rPr>
        <w:t xml:space="preserve"> </w:t>
      </w:r>
      <w:r w:rsidR="002D5609" w:rsidRPr="002D5609">
        <w:rPr>
          <w:rFonts w:ascii="Arial" w:hAnsi="Arial" w:cs="Arial"/>
          <w:sz w:val="22"/>
          <w:szCs w:val="22"/>
        </w:rPr>
        <w:t xml:space="preserve">V řádku mimořádných převodů mezi fondy </w:t>
      </w:r>
      <w:r w:rsidR="002163EA">
        <w:rPr>
          <w:rFonts w:ascii="Arial" w:hAnsi="Arial" w:cs="Arial"/>
          <w:sz w:val="22"/>
          <w:szCs w:val="22"/>
        </w:rPr>
        <w:t>je pro oba roky uveden</w:t>
      </w:r>
      <w:r w:rsidR="002D5609">
        <w:rPr>
          <w:rFonts w:ascii="Arial" w:hAnsi="Arial" w:cs="Arial"/>
          <w:sz w:val="22"/>
          <w:szCs w:val="22"/>
        </w:rPr>
        <w:t xml:space="preserve"> </w:t>
      </w:r>
      <w:r w:rsidR="002163EA">
        <w:rPr>
          <w:rFonts w:ascii="Arial" w:hAnsi="Arial" w:cs="Arial"/>
          <w:sz w:val="22"/>
          <w:szCs w:val="22"/>
        </w:rPr>
        <w:t>převod z</w:t>
      </w:r>
      <w:r w:rsidR="00885A6D">
        <w:rPr>
          <w:rFonts w:ascii="Arial" w:hAnsi="Arial" w:cs="Arial"/>
          <w:sz w:val="22"/>
          <w:szCs w:val="22"/>
        </w:rPr>
        <w:t> </w:t>
      </w:r>
      <w:r w:rsidR="002D5609">
        <w:rPr>
          <w:rFonts w:ascii="Arial" w:hAnsi="Arial" w:cs="Arial"/>
          <w:sz w:val="22"/>
          <w:szCs w:val="22"/>
        </w:rPr>
        <w:t>FRM</w:t>
      </w:r>
      <w:r w:rsidR="00885A6D">
        <w:rPr>
          <w:rFonts w:ascii="Arial" w:hAnsi="Arial" w:cs="Arial"/>
          <w:sz w:val="22"/>
          <w:szCs w:val="22"/>
        </w:rPr>
        <w:t xml:space="preserve"> a</w:t>
      </w:r>
      <w:r w:rsidR="006C30E0">
        <w:rPr>
          <w:rFonts w:ascii="Arial" w:hAnsi="Arial" w:cs="Arial"/>
          <w:sz w:val="22"/>
          <w:szCs w:val="22"/>
        </w:rPr>
        <w:t> </w:t>
      </w:r>
      <w:r w:rsidR="00885A6D">
        <w:rPr>
          <w:rFonts w:ascii="Arial" w:hAnsi="Arial" w:cs="Arial"/>
          <w:sz w:val="22"/>
          <w:szCs w:val="22"/>
        </w:rPr>
        <w:t>PF</w:t>
      </w:r>
      <w:r w:rsidR="00352659">
        <w:rPr>
          <w:rFonts w:ascii="Arial" w:hAnsi="Arial" w:cs="Arial"/>
          <w:sz w:val="22"/>
          <w:szCs w:val="22"/>
        </w:rPr>
        <w:t>;</w:t>
      </w:r>
      <w:r w:rsidR="002163EA">
        <w:rPr>
          <w:rFonts w:ascii="Arial" w:hAnsi="Arial" w:cs="Arial"/>
          <w:sz w:val="22"/>
          <w:szCs w:val="22"/>
        </w:rPr>
        <w:t xml:space="preserve"> jedná</w:t>
      </w:r>
      <w:r w:rsidR="00352659">
        <w:rPr>
          <w:rFonts w:ascii="Arial" w:hAnsi="Arial" w:cs="Arial"/>
          <w:sz w:val="22"/>
          <w:szCs w:val="22"/>
        </w:rPr>
        <w:t xml:space="preserve"> se</w:t>
      </w:r>
      <w:r w:rsidR="002163EA">
        <w:rPr>
          <w:rFonts w:ascii="Arial" w:hAnsi="Arial" w:cs="Arial"/>
          <w:sz w:val="22"/>
          <w:szCs w:val="22"/>
        </w:rPr>
        <w:t xml:space="preserve"> o plánovanou úsporu</w:t>
      </w:r>
      <w:r w:rsidR="004002F4">
        <w:rPr>
          <w:rFonts w:ascii="Arial" w:hAnsi="Arial" w:cs="Arial"/>
          <w:sz w:val="22"/>
          <w:szCs w:val="22"/>
        </w:rPr>
        <w:t xml:space="preserve"> FRM směrovanou do ZFZP</w:t>
      </w:r>
      <w:r w:rsidR="00885A6D">
        <w:rPr>
          <w:rFonts w:ascii="Arial" w:hAnsi="Arial" w:cs="Arial"/>
          <w:sz w:val="22"/>
          <w:szCs w:val="22"/>
        </w:rPr>
        <w:t xml:space="preserve"> </w:t>
      </w:r>
      <w:r w:rsidR="00352659">
        <w:rPr>
          <w:rFonts w:ascii="Arial" w:hAnsi="Arial" w:cs="Arial"/>
          <w:sz w:val="22"/>
          <w:szCs w:val="22"/>
        </w:rPr>
        <w:t xml:space="preserve">(viz kapitola 5.3 </w:t>
      </w:r>
      <w:r w:rsidR="00352659" w:rsidRPr="002163EA">
        <w:rPr>
          <w:rFonts w:ascii="Arial" w:hAnsi="Arial" w:cs="Arial"/>
          <w:sz w:val="22"/>
          <w:szCs w:val="22"/>
        </w:rPr>
        <w:t>Majetek pojišťovny a investice</w:t>
      </w:r>
      <w:r w:rsidR="00352659">
        <w:rPr>
          <w:rFonts w:ascii="Arial" w:hAnsi="Arial" w:cs="Arial"/>
          <w:sz w:val="22"/>
          <w:szCs w:val="22"/>
        </w:rPr>
        <w:t xml:space="preserve">, poznámka pod čarou) </w:t>
      </w:r>
      <w:r w:rsidR="00885A6D">
        <w:rPr>
          <w:rFonts w:ascii="Arial" w:hAnsi="Arial" w:cs="Arial"/>
          <w:sz w:val="22"/>
          <w:szCs w:val="22"/>
        </w:rPr>
        <w:t>a vyrovnání přeúčtování nákladů</w:t>
      </w:r>
      <w:r w:rsidR="002163EA">
        <w:rPr>
          <w:rFonts w:ascii="Arial" w:hAnsi="Arial" w:cs="Arial"/>
          <w:sz w:val="22"/>
          <w:szCs w:val="22"/>
        </w:rPr>
        <w:t xml:space="preserve"> </w:t>
      </w:r>
      <w:r w:rsidR="00352659">
        <w:rPr>
          <w:rFonts w:ascii="Arial" w:hAnsi="Arial" w:cs="Arial"/>
          <w:sz w:val="22"/>
          <w:szCs w:val="22"/>
        </w:rPr>
        <w:t xml:space="preserve">na poštovné a datové sítě </w:t>
      </w:r>
      <w:r w:rsidR="00885A6D">
        <w:rPr>
          <w:rFonts w:ascii="Arial" w:hAnsi="Arial" w:cs="Arial"/>
          <w:sz w:val="22"/>
          <w:szCs w:val="22"/>
        </w:rPr>
        <w:t>do PF</w:t>
      </w:r>
      <w:r w:rsidR="002163EA">
        <w:rPr>
          <w:rFonts w:ascii="Arial" w:hAnsi="Arial" w:cs="Arial"/>
          <w:sz w:val="22"/>
          <w:szCs w:val="22"/>
        </w:rPr>
        <w:t>.</w:t>
      </w:r>
    </w:p>
    <w:p w:rsidR="00552DBB" w:rsidRDefault="00670A6D" w:rsidP="00E641A6">
      <w:pPr>
        <w:spacing w:before="120"/>
        <w:jc w:val="both"/>
        <w:rPr>
          <w:rFonts w:ascii="Arial" w:hAnsi="Arial" w:cs="Arial"/>
          <w:sz w:val="22"/>
          <w:szCs w:val="22"/>
        </w:rPr>
      </w:pPr>
      <w:r w:rsidRPr="00670A6D">
        <w:rPr>
          <w:rFonts w:ascii="Arial" w:hAnsi="Arial" w:cs="Arial"/>
          <w:b/>
          <w:sz w:val="22"/>
          <w:szCs w:val="22"/>
        </w:rPr>
        <w:t>Výdaje ZFZP</w:t>
      </w:r>
      <w:r>
        <w:rPr>
          <w:rFonts w:ascii="Arial" w:hAnsi="Arial" w:cs="Arial"/>
          <w:sz w:val="22"/>
          <w:szCs w:val="22"/>
        </w:rPr>
        <w:t xml:space="preserve"> jsou v roce 2014 plánovány </w:t>
      </w:r>
      <w:r w:rsidRPr="00670A6D">
        <w:rPr>
          <w:rFonts w:ascii="Arial" w:hAnsi="Arial" w:cs="Arial"/>
          <w:b/>
          <w:sz w:val="22"/>
          <w:szCs w:val="22"/>
        </w:rPr>
        <w:t xml:space="preserve">ve výši </w:t>
      </w:r>
      <w:r w:rsidRPr="00556F26">
        <w:rPr>
          <w:rFonts w:ascii="Arial" w:hAnsi="Arial" w:cs="Arial"/>
          <w:b/>
          <w:sz w:val="22"/>
          <w:szCs w:val="22"/>
        </w:rPr>
        <w:t>14</w:t>
      </w:r>
      <w:r w:rsidR="007050D7">
        <w:rPr>
          <w:rFonts w:ascii="Arial" w:hAnsi="Arial" w:cs="Arial"/>
          <w:b/>
          <w:sz w:val="22"/>
          <w:szCs w:val="22"/>
        </w:rPr>
        <w:t>8</w:t>
      </w:r>
      <w:r w:rsidRPr="00556F26">
        <w:rPr>
          <w:rFonts w:ascii="Arial" w:hAnsi="Arial" w:cs="Arial"/>
          <w:b/>
          <w:sz w:val="22"/>
          <w:szCs w:val="22"/>
        </w:rPr>
        <w:t> </w:t>
      </w:r>
      <w:r w:rsidR="007050D7">
        <w:rPr>
          <w:rFonts w:ascii="Arial" w:hAnsi="Arial" w:cs="Arial"/>
          <w:b/>
          <w:sz w:val="22"/>
          <w:szCs w:val="22"/>
        </w:rPr>
        <w:t>538</w:t>
      </w:r>
      <w:r w:rsidRPr="00556F26">
        <w:rPr>
          <w:rFonts w:ascii="Arial" w:hAnsi="Arial" w:cs="Arial"/>
          <w:b/>
          <w:sz w:val="22"/>
          <w:szCs w:val="22"/>
        </w:rPr>
        <w:t xml:space="preserve"> mil. Kč</w:t>
      </w:r>
      <w:r>
        <w:rPr>
          <w:rFonts w:ascii="Arial" w:hAnsi="Arial" w:cs="Arial"/>
          <w:b/>
          <w:sz w:val="22"/>
          <w:szCs w:val="22"/>
        </w:rPr>
        <w:t>.</w:t>
      </w:r>
      <w:r w:rsidR="008F6F51">
        <w:rPr>
          <w:rFonts w:ascii="Arial" w:hAnsi="Arial" w:cs="Arial"/>
          <w:b/>
          <w:sz w:val="22"/>
          <w:szCs w:val="22"/>
        </w:rPr>
        <w:t xml:space="preserve"> </w:t>
      </w:r>
      <w:r w:rsidR="007050D7">
        <w:rPr>
          <w:rFonts w:ascii="Arial" w:hAnsi="Arial" w:cs="Arial"/>
          <w:sz w:val="22"/>
          <w:szCs w:val="22"/>
        </w:rPr>
        <w:t>Výdaje na zdravotní služby</w:t>
      </w:r>
      <w:r w:rsidR="00130179">
        <w:rPr>
          <w:rFonts w:ascii="Arial" w:hAnsi="Arial" w:cs="Arial"/>
          <w:sz w:val="22"/>
          <w:szCs w:val="22"/>
        </w:rPr>
        <w:t xml:space="preserve"> vzrostou o </w:t>
      </w:r>
      <w:r w:rsidR="00982E2A">
        <w:rPr>
          <w:rFonts w:ascii="Arial" w:hAnsi="Arial" w:cs="Arial"/>
          <w:sz w:val="22"/>
          <w:szCs w:val="22"/>
        </w:rPr>
        <w:t>2,0</w:t>
      </w:r>
      <w:r w:rsidR="00130179">
        <w:rPr>
          <w:rFonts w:ascii="Arial" w:hAnsi="Arial" w:cs="Arial"/>
          <w:sz w:val="22"/>
          <w:szCs w:val="22"/>
        </w:rPr>
        <w:t xml:space="preserve"> %. Převod do provozního fon</w:t>
      </w:r>
      <w:r w:rsidR="00D97A26">
        <w:rPr>
          <w:rFonts w:ascii="Arial" w:hAnsi="Arial" w:cs="Arial"/>
          <w:sz w:val="22"/>
          <w:szCs w:val="22"/>
        </w:rPr>
        <w:t>du je plánován ve výši předpisu;</w:t>
      </w:r>
      <w:r w:rsidR="00130179">
        <w:rPr>
          <w:rFonts w:ascii="Arial" w:hAnsi="Arial" w:cs="Arial"/>
          <w:sz w:val="22"/>
          <w:szCs w:val="22"/>
        </w:rPr>
        <w:t xml:space="preserve"> převod do fondu prevence je vyšší v obou letech </w:t>
      </w:r>
      <w:r w:rsidR="00D97A26">
        <w:rPr>
          <w:rFonts w:ascii="Arial" w:hAnsi="Arial" w:cs="Arial"/>
          <w:sz w:val="22"/>
          <w:szCs w:val="22"/>
        </w:rPr>
        <w:t xml:space="preserve">oproti předpisu </w:t>
      </w:r>
      <w:r w:rsidR="00130179">
        <w:rPr>
          <w:rFonts w:ascii="Arial" w:hAnsi="Arial" w:cs="Arial"/>
          <w:sz w:val="22"/>
          <w:szCs w:val="22"/>
        </w:rPr>
        <w:t>tak, aby pokryl p</w:t>
      </w:r>
      <w:r w:rsidR="00D97A26">
        <w:rPr>
          <w:rFonts w:ascii="Arial" w:hAnsi="Arial" w:cs="Arial"/>
          <w:sz w:val="22"/>
          <w:szCs w:val="22"/>
        </w:rPr>
        <w:t>lánované výdaje</w:t>
      </w:r>
      <w:r w:rsidR="00130179">
        <w:rPr>
          <w:rFonts w:ascii="Arial" w:hAnsi="Arial" w:cs="Arial"/>
          <w:sz w:val="22"/>
          <w:szCs w:val="22"/>
        </w:rPr>
        <w:t xml:space="preserve"> tohoto fondu (celkový závazek ZFZP vůči fondu prevence k 31. 12. 2012 činil 380 mil. Kč).</w:t>
      </w:r>
      <w:r w:rsidR="00185D1A">
        <w:rPr>
          <w:rFonts w:ascii="Arial" w:hAnsi="Arial" w:cs="Arial"/>
          <w:sz w:val="22"/>
          <w:szCs w:val="22"/>
        </w:rPr>
        <w:t xml:space="preserve"> </w:t>
      </w:r>
    </w:p>
    <w:p w:rsidR="00614882" w:rsidRPr="00614882" w:rsidRDefault="00614882" w:rsidP="00E641A6">
      <w:pPr>
        <w:spacing w:before="120"/>
        <w:jc w:val="both"/>
        <w:rPr>
          <w:rFonts w:ascii="Arial" w:hAnsi="Arial" w:cs="Arial"/>
          <w:b/>
          <w:sz w:val="22"/>
          <w:szCs w:val="22"/>
        </w:rPr>
      </w:pPr>
      <w:r w:rsidRPr="00614882">
        <w:rPr>
          <w:rFonts w:ascii="Arial" w:hAnsi="Arial" w:cs="Arial"/>
          <w:b/>
          <w:sz w:val="22"/>
          <w:szCs w:val="22"/>
        </w:rPr>
        <w:t>Konečný zůstatek BÚ ZFZP</w:t>
      </w:r>
      <w:r>
        <w:rPr>
          <w:rFonts w:ascii="Arial" w:hAnsi="Arial" w:cs="Arial"/>
          <w:sz w:val="22"/>
          <w:szCs w:val="22"/>
        </w:rPr>
        <w:t xml:space="preserve"> je k 31. 12. 2014 stanoven </w:t>
      </w:r>
      <w:r w:rsidRPr="00614882">
        <w:rPr>
          <w:rFonts w:ascii="Arial" w:hAnsi="Arial" w:cs="Arial"/>
          <w:b/>
          <w:sz w:val="22"/>
          <w:szCs w:val="22"/>
        </w:rPr>
        <w:t xml:space="preserve">v minimální výši 100 mil. Kč. </w:t>
      </w:r>
    </w:p>
    <w:p w:rsidR="00552DBB" w:rsidRDefault="00552DBB" w:rsidP="00E641A6">
      <w:pPr>
        <w:spacing w:before="120"/>
        <w:jc w:val="both"/>
        <w:rPr>
          <w:rFonts w:ascii="Arial" w:hAnsi="Arial" w:cs="Arial"/>
          <w:sz w:val="22"/>
          <w:szCs w:val="22"/>
        </w:rPr>
      </w:pPr>
    </w:p>
    <w:p w:rsidR="00552DBB" w:rsidRDefault="00552DBB" w:rsidP="00E641A6">
      <w:pPr>
        <w:spacing w:before="120"/>
        <w:jc w:val="both"/>
        <w:rPr>
          <w:rFonts w:ascii="Arial" w:hAnsi="Arial" w:cs="Arial"/>
          <w:sz w:val="22"/>
          <w:szCs w:val="22"/>
        </w:rPr>
      </w:pPr>
    </w:p>
    <w:p w:rsidR="00B765D0" w:rsidRDefault="00B765D0">
      <w:pPr>
        <w:rPr>
          <w:rFonts w:ascii="Arial" w:hAnsi="Arial" w:cs="Arial"/>
          <w:sz w:val="22"/>
          <w:szCs w:val="22"/>
        </w:rPr>
      </w:pPr>
      <w:r>
        <w:rPr>
          <w:rFonts w:ascii="Arial" w:hAnsi="Arial" w:cs="Arial"/>
          <w:sz w:val="22"/>
          <w:szCs w:val="22"/>
        </w:rPr>
        <w:br w:type="page"/>
      </w:r>
    </w:p>
    <w:p w:rsidR="00B459DD" w:rsidRDefault="00B459DD" w:rsidP="005D537D">
      <w:pPr>
        <w:jc w:val="both"/>
        <w:rPr>
          <w:rFonts w:ascii="Arial" w:hAnsi="Arial" w:cs="Arial"/>
          <w:sz w:val="22"/>
          <w:szCs w:val="22"/>
        </w:rPr>
      </w:pPr>
      <w:r w:rsidRPr="00293E4E">
        <w:rPr>
          <w:rFonts w:ascii="Arial" w:hAnsi="Arial" w:cs="Arial"/>
          <w:sz w:val="22"/>
          <w:szCs w:val="22"/>
        </w:rPr>
        <w:lastRenderedPageBreak/>
        <w:t xml:space="preserve">Tabulka č. 3: </w:t>
      </w:r>
      <w:r w:rsidRPr="00293E4E">
        <w:rPr>
          <w:rFonts w:ascii="Arial" w:hAnsi="Arial" w:cs="Arial"/>
          <w:b/>
          <w:sz w:val="22"/>
          <w:szCs w:val="22"/>
        </w:rPr>
        <w:t>Základní fond zdravotního pojištění</w:t>
      </w:r>
      <w:r w:rsidRPr="00293E4E">
        <w:rPr>
          <w:rFonts w:ascii="Arial" w:hAnsi="Arial" w:cs="Arial"/>
          <w:sz w:val="22"/>
          <w:szCs w:val="22"/>
        </w:rPr>
        <w:t xml:space="preserve"> </w:t>
      </w:r>
      <w:r w:rsidR="00046FA2" w:rsidRPr="00293E4E">
        <w:rPr>
          <w:rFonts w:ascii="Arial" w:hAnsi="Arial" w:cs="Arial"/>
          <w:sz w:val="22"/>
          <w:szCs w:val="22"/>
        </w:rPr>
        <w:t>(v tis. Kč)</w:t>
      </w:r>
    </w:p>
    <w:p w:rsidR="00F56CA0" w:rsidRDefault="008C0139" w:rsidP="005D537D">
      <w:pPr>
        <w:jc w:val="both"/>
        <w:rPr>
          <w:rFonts w:ascii="Arial" w:hAnsi="Arial" w:cs="Arial"/>
          <w:sz w:val="22"/>
          <w:szCs w:val="22"/>
        </w:rPr>
      </w:pPr>
      <w:r w:rsidRPr="008C0139">
        <w:rPr>
          <w:noProof/>
        </w:rPr>
        <w:drawing>
          <wp:inline distT="0" distB="0" distL="0" distR="0">
            <wp:extent cx="5699760" cy="4165223"/>
            <wp:effectExtent l="0" t="0" r="0" b="698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760" cy="4165223"/>
                    </a:xfrm>
                    <a:prstGeom prst="rect">
                      <a:avLst/>
                    </a:prstGeom>
                    <a:noFill/>
                    <a:ln>
                      <a:noFill/>
                    </a:ln>
                  </pic:spPr>
                </pic:pic>
              </a:graphicData>
            </a:graphic>
          </wp:inline>
        </w:drawing>
      </w:r>
    </w:p>
    <w:p w:rsidR="008C0139" w:rsidRDefault="008C0139" w:rsidP="005D537D">
      <w:pPr>
        <w:jc w:val="both"/>
        <w:rPr>
          <w:rFonts w:ascii="Arial" w:hAnsi="Arial" w:cs="Arial"/>
          <w:sz w:val="22"/>
          <w:szCs w:val="22"/>
        </w:rPr>
      </w:pPr>
      <w:r w:rsidRPr="008C0139">
        <w:rPr>
          <w:noProof/>
        </w:rPr>
        <w:drawing>
          <wp:inline distT="0" distB="0" distL="0" distR="0">
            <wp:extent cx="5699760" cy="3599772"/>
            <wp:effectExtent l="0" t="0" r="0" b="127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760" cy="3599772"/>
                    </a:xfrm>
                    <a:prstGeom prst="rect">
                      <a:avLst/>
                    </a:prstGeom>
                    <a:noFill/>
                    <a:ln>
                      <a:noFill/>
                    </a:ln>
                  </pic:spPr>
                </pic:pic>
              </a:graphicData>
            </a:graphic>
          </wp:inline>
        </w:drawing>
      </w:r>
    </w:p>
    <w:p w:rsidR="00666328" w:rsidRDefault="00666328" w:rsidP="005D537D">
      <w:pPr>
        <w:jc w:val="both"/>
        <w:rPr>
          <w:rFonts w:ascii="Arial" w:hAnsi="Arial" w:cs="Arial"/>
          <w:sz w:val="22"/>
          <w:szCs w:val="22"/>
        </w:rPr>
      </w:pPr>
      <w:r w:rsidRPr="00666328">
        <w:rPr>
          <w:noProof/>
        </w:rPr>
        <w:lastRenderedPageBreak/>
        <w:drawing>
          <wp:inline distT="0" distB="0" distL="0" distR="0">
            <wp:extent cx="5699760" cy="5955335"/>
            <wp:effectExtent l="0" t="0" r="0" b="762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760" cy="5955335"/>
                    </a:xfrm>
                    <a:prstGeom prst="rect">
                      <a:avLst/>
                    </a:prstGeom>
                    <a:noFill/>
                    <a:ln>
                      <a:noFill/>
                    </a:ln>
                  </pic:spPr>
                </pic:pic>
              </a:graphicData>
            </a:graphic>
          </wp:inline>
        </w:drawing>
      </w:r>
    </w:p>
    <w:p w:rsidR="0048591D" w:rsidRDefault="0048591D" w:rsidP="005D537D">
      <w:pPr>
        <w:jc w:val="both"/>
        <w:rPr>
          <w:rFonts w:ascii="Arial" w:hAnsi="Arial" w:cs="Arial"/>
          <w:sz w:val="22"/>
          <w:szCs w:val="22"/>
        </w:rPr>
      </w:pPr>
      <w:r w:rsidRPr="0048591D">
        <w:rPr>
          <w:noProof/>
        </w:rPr>
        <w:drawing>
          <wp:inline distT="0" distB="0" distL="0" distR="0">
            <wp:extent cx="5699760" cy="1929972"/>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760" cy="1929972"/>
                    </a:xfrm>
                    <a:prstGeom prst="rect">
                      <a:avLst/>
                    </a:prstGeom>
                    <a:noFill/>
                    <a:ln>
                      <a:noFill/>
                    </a:ln>
                  </pic:spPr>
                </pic:pic>
              </a:graphicData>
            </a:graphic>
          </wp:inline>
        </w:drawing>
      </w:r>
    </w:p>
    <w:p w:rsidR="00F56CA0" w:rsidRDefault="00F56CA0" w:rsidP="005D537D">
      <w:pPr>
        <w:jc w:val="both"/>
        <w:rPr>
          <w:rFonts w:ascii="Arial" w:hAnsi="Arial" w:cs="Arial"/>
          <w:sz w:val="22"/>
          <w:szCs w:val="22"/>
        </w:rPr>
      </w:pPr>
    </w:p>
    <w:p w:rsidR="00014A32" w:rsidRDefault="00014A32" w:rsidP="005D537D">
      <w:pPr>
        <w:jc w:val="both"/>
        <w:rPr>
          <w:rFonts w:ascii="Arial" w:hAnsi="Arial" w:cs="Arial"/>
          <w:sz w:val="22"/>
          <w:szCs w:val="22"/>
        </w:rPr>
      </w:pPr>
    </w:p>
    <w:p w:rsidR="00B459DD" w:rsidRDefault="00B459DD" w:rsidP="00E641A6">
      <w:pPr>
        <w:spacing w:before="120"/>
        <w:jc w:val="both"/>
        <w:rPr>
          <w:rFonts w:ascii="Arial" w:hAnsi="Arial" w:cs="Arial"/>
          <w:bCs/>
          <w:sz w:val="22"/>
          <w:szCs w:val="22"/>
        </w:rPr>
      </w:pPr>
      <w:r w:rsidRPr="006F2D53">
        <w:rPr>
          <w:rFonts w:ascii="Arial" w:hAnsi="Arial" w:cs="Arial"/>
          <w:bCs/>
          <w:sz w:val="22"/>
          <w:szCs w:val="22"/>
        </w:rPr>
        <w:lastRenderedPageBreak/>
        <w:t>Tabulka č. 3a:</w:t>
      </w:r>
      <w:r w:rsidRPr="006F2D53">
        <w:rPr>
          <w:rFonts w:ascii="Arial" w:hAnsi="Arial" w:cs="Arial"/>
          <w:b/>
          <w:bCs/>
          <w:sz w:val="22"/>
          <w:szCs w:val="22"/>
        </w:rPr>
        <w:t xml:space="preserve"> Saldo příjmů a nákladů </w:t>
      </w:r>
      <w:r w:rsidR="00FC6A95" w:rsidRPr="006F2D53">
        <w:rPr>
          <w:rFonts w:ascii="Arial" w:hAnsi="Arial" w:cs="Arial"/>
          <w:bCs/>
          <w:sz w:val="22"/>
          <w:szCs w:val="22"/>
        </w:rPr>
        <w:t>(v tis. Kč)</w:t>
      </w:r>
    </w:p>
    <w:p w:rsidR="004C4F9F" w:rsidRDefault="00EC51DF" w:rsidP="00EC51DF">
      <w:pPr>
        <w:jc w:val="both"/>
        <w:rPr>
          <w:rFonts w:ascii="Arial" w:hAnsi="Arial" w:cs="Arial"/>
          <w:bCs/>
          <w:sz w:val="22"/>
          <w:szCs w:val="22"/>
        </w:rPr>
      </w:pPr>
      <w:r w:rsidRPr="00EC51DF">
        <w:rPr>
          <w:noProof/>
        </w:rPr>
        <w:drawing>
          <wp:inline distT="0" distB="0" distL="0" distR="0">
            <wp:extent cx="5699760" cy="2238897"/>
            <wp:effectExtent l="0" t="0" r="0" b="952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760" cy="2238897"/>
                    </a:xfrm>
                    <a:prstGeom prst="rect">
                      <a:avLst/>
                    </a:prstGeom>
                    <a:noFill/>
                    <a:ln>
                      <a:noFill/>
                    </a:ln>
                  </pic:spPr>
                </pic:pic>
              </a:graphicData>
            </a:graphic>
          </wp:inline>
        </w:drawing>
      </w:r>
    </w:p>
    <w:p w:rsidR="00EC51DF" w:rsidRDefault="00D81A41" w:rsidP="00EC51DF">
      <w:pPr>
        <w:jc w:val="both"/>
        <w:rPr>
          <w:rFonts w:ascii="Arial" w:hAnsi="Arial" w:cs="Arial"/>
          <w:bCs/>
          <w:sz w:val="22"/>
          <w:szCs w:val="22"/>
        </w:rPr>
      </w:pPr>
      <w:r w:rsidRPr="00D81A41">
        <w:rPr>
          <w:noProof/>
        </w:rPr>
        <w:drawing>
          <wp:inline distT="0" distB="0" distL="0" distR="0">
            <wp:extent cx="5699760" cy="3496464"/>
            <wp:effectExtent l="0" t="0" r="0" b="889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760" cy="3496464"/>
                    </a:xfrm>
                    <a:prstGeom prst="rect">
                      <a:avLst/>
                    </a:prstGeom>
                    <a:noFill/>
                    <a:ln>
                      <a:noFill/>
                    </a:ln>
                  </pic:spPr>
                </pic:pic>
              </a:graphicData>
            </a:graphic>
          </wp:inline>
        </w:drawing>
      </w:r>
    </w:p>
    <w:p w:rsidR="004C4F9F" w:rsidRDefault="004C4F9F" w:rsidP="006A0663">
      <w:pPr>
        <w:jc w:val="both"/>
        <w:rPr>
          <w:rFonts w:ascii="Arial" w:hAnsi="Arial" w:cs="Arial"/>
          <w:bCs/>
          <w:sz w:val="22"/>
          <w:szCs w:val="22"/>
        </w:rPr>
      </w:pPr>
    </w:p>
    <w:p w:rsidR="00527576" w:rsidRDefault="00527576" w:rsidP="00E641A6">
      <w:pPr>
        <w:spacing w:before="120"/>
        <w:jc w:val="both"/>
        <w:rPr>
          <w:rFonts w:ascii="Arial" w:hAnsi="Arial" w:cs="Arial"/>
          <w:bCs/>
          <w:sz w:val="22"/>
          <w:szCs w:val="22"/>
        </w:rPr>
      </w:pPr>
    </w:p>
    <w:p w:rsidR="00AA1D8F" w:rsidRDefault="00AA1D8F" w:rsidP="00E641A6">
      <w:pPr>
        <w:spacing w:before="120"/>
        <w:jc w:val="both"/>
        <w:rPr>
          <w:rFonts w:ascii="Arial" w:hAnsi="Arial" w:cs="Arial"/>
          <w:bCs/>
          <w:sz w:val="22"/>
          <w:szCs w:val="22"/>
        </w:rPr>
      </w:pPr>
    </w:p>
    <w:p w:rsidR="00BE0FE2" w:rsidRPr="008D41B5" w:rsidRDefault="00BE0FE2" w:rsidP="00E641A6">
      <w:pPr>
        <w:spacing w:before="120"/>
        <w:rPr>
          <w:rFonts w:ascii="Arial" w:hAnsi="Arial" w:cs="Arial"/>
          <w:b/>
          <w:sz w:val="22"/>
          <w:szCs w:val="22"/>
        </w:rPr>
      </w:pPr>
      <w:r w:rsidRPr="008D41B5">
        <w:rPr>
          <w:rFonts w:ascii="Arial" w:hAnsi="Arial" w:cs="Arial"/>
          <w:b/>
          <w:sz w:val="22"/>
          <w:szCs w:val="22"/>
          <w:u w:val="single"/>
        </w:rPr>
        <w:t>Komentář k</w:t>
      </w:r>
      <w:r>
        <w:rPr>
          <w:rFonts w:ascii="Arial" w:hAnsi="Arial" w:cs="Arial"/>
          <w:b/>
          <w:sz w:val="22"/>
          <w:szCs w:val="22"/>
          <w:u w:val="single"/>
        </w:rPr>
        <w:t> </w:t>
      </w:r>
      <w:r w:rsidRPr="008D41B5">
        <w:rPr>
          <w:rFonts w:ascii="Arial" w:hAnsi="Arial" w:cs="Arial"/>
          <w:b/>
          <w:sz w:val="22"/>
          <w:szCs w:val="22"/>
          <w:u w:val="single"/>
        </w:rPr>
        <w:t xml:space="preserve">tabulce č. </w:t>
      </w:r>
      <w:r>
        <w:rPr>
          <w:rFonts w:ascii="Arial" w:hAnsi="Arial" w:cs="Arial"/>
          <w:b/>
          <w:sz w:val="22"/>
          <w:szCs w:val="22"/>
          <w:u w:val="single"/>
        </w:rPr>
        <w:t>3a</w:t>
      </w:r>
    </w:p>
    <w:p w:rsidR="00E403B6" w:rsidRDefault="00E403B6" w:rsidP="00E403B6">
      <w:pPr>
        <w:spacing w:before="120"/>
        <w:jc w:val="both"/>
        <w:rPr>
          <w:rFonts w:ascii="Arial" w:hAnsi="Arial" w:cs="Arial"/>
          <w:bCs/>
          <w:sz w:val="22"/>
          <w:szCs w:val="22"/>
        </w:rPr>
      </w:pPr>
      <w:r>
        <w:rPr>
          <w:rFonts w:ascii="Arial" w:hAnsi="Arial" w:cs="Arial"/>
          <w:bCs/>
          <w:sz w:val="22"/>
          <w:szCs w:val="22"/>
        </w:rPr>
        <w:t xml:space="preserve">V roce 2013 VZP ČR očekává záporné saldo příjmů a nákladů ve výši cca </w:t>
      </w:r>
      <w:r w:rsidR="00FA0A4C">
        <w:rPr>
          <w:rFonts w:ascii="Arial" w:hAnsi="Arial" w:cs="Arial"/>
          <w:bCs/>
          <w:sz w:val="22"/>
          <w:szCs w:val="22"/>
        </w:rPr>
        <w:t>1</w:t>
      </w:r>
      <w:r>
        <w:rPr>
          <w:rFonts w:ascii="Arial" w:hAnsi="Arial" w:cs="Arial"/>
          <w:bCs/>
          <w:sz w:val="22"/>
          <w:szCs w:val="22"/>
        </w:rPr>
        <w:t>,</w:t>
      </w:r>
      <w:r w:rsidR="00FA0A4C">
        <w:rPr>
          <w:rFonts w:ascii="Arial" w:hAnsi="Arial" w:cs="Arial"/>
          <w:bCs/>
          <w:sz w:val="22"/>
          <w:szCs w:val="22"/>
        </w:rPr>
        <w:t>9</w:t>
      </w:r>
      <w:r>
        <w:rPr>
          <w:rFonts w:ascii="Arial" w:hAnsi="Arial" w:cs="Arial"/>
          <w:bCs/>
          <w:sz w:val="22"/>
          <w:szCs w:val="22"/>
        </w:rPr>
        <w:t xml:space="preserve"> mld. Kč. Plán pro rok 2014 je sestaven jako vyrovnaný, tzn., že výše příjmů se rovná výši nákladů. I tak bude ke konci roku 2014 VZP ČR evidovat závazky vůči poskytovatelům zdravotních služeb po lhůtě splatnosti ve výši</w:t>
      </w:r>
      <w:r w:rsidR="00455BE1">
        <w:rPr>
          <w:rFonts w:ascii="Arial" w:hAnsi="Arial" w:cs="Arial"/>
          <w:bCs/>
          <w:sz w:val="22"/>
          <w:szCs w:val="22"/>
        </w:rPr>
        <w:t xml:space="preserve"> </w:t>
      </w:r>
      <w:r w:rsidR="00555C69">
        <w:rPr>
          <w:rFonts w:ascii="Arial" w:hAnsi="Arial" w:cs="Arial"/>
          <w:bCs/>
          <w:sz w:val="22"/>
          <w:szCs w:val="22"/>
        </w:rPr>
        <w:t>zhruba 1</w:t>
      </w:r>
      <w:r w:rsidR="00037A80">
        <w:rPr>
          <w:rFonts w:ascii="Arial" w:hAnsi="Arial" w:cs="Arial"/>
          <w:bCs/>
          <w:sz w:val="22"/>
          <w:szCs w:val="22"/>
        </w:rPr>
        <w:t>,4</w:t>
      </w:r>
      <w:r>
        <w:rPr>
          <w:rFonts w:ascii="Arial" w:hAnsi="Arial" w:cs="Arial"/>
          <w:bCs/>
          <w:sz w:val="22"/>
          <w:szCs w:val="22"/>
        </w:rPr>
        <w:t xml:space="preserve"> mld. Kč. Finanční plnění rezervního fondu není</w:t>
      </w:r>
      <w:r w:rsidR="001A784A">
        <w:rPr>
          <w:rFonts w:ascii="Arial" w:hAnsi="Arial" w:cs="Arial"/>
          <w:bCs/>
          <w:sz w:val="22"/>
          <w:szCs w:val="22"/>
        </w:rPr>
        <w:t>,</w:t>
      </w:r>
      <w:r>
        <w:rPr>
          <w:rFonts w:ascii="Arial" w:hAnsi="Arial" w:cs="Arial"/>
          <w:bCs/>
          <w:sz w:val="22"/>
          <w:szCs w:val="22"/>
        </w:rPr>
        <w:t xml:space="preserve"> vzhledem </w:t>
      </w:r>
      <w:r w:rsidR="001A784A">
        <w:rPr>
          <w:rFonts w:ascii="Arial" w:hAnsi="Arial" w:cs="Arial"/>
          <w:bCs/>
          <w:sz w:val="22"/>
          <w:szCs w:val="22"/>
        </w:rPr>
        <w:t>k předpokládaným závazkům vůči P</w:t>
      </w:r>
      <w:r>
        <w:rPr>
          <w:rFonts w:ascii="Arial" w:hAnsi="Arial" w:cs="Arial"/>
          <w:bCs/>
          <w:sz w:val="22"/>
          <w:szCs w:val="22"/>
        </w:rPr>
        <w:t>Z</w:t>
      </w:r>
      <w:r w:rsidR="001A784A">
        <w:rPr>
          <w:rFonts w:ascii="Arial" w:hAnsi="Arial" w:cs="Arial"/>
          <w:bCs/>
          <w:sz w:val="22"/>
          <w:szCs w:val="22"/>
        </w:rPr>
        <w:t>S</w:t>
      </w:r>
      <w:r>
        <w:rPr>
          <w:rFonts w:ascii="Arial" w:hAnsi="Arial" w:cs="Arial"/>
          <w:bCs/>
          <w:sz w:val="22"/>
          <w:szCs w:val="22"/>
        </w:rPr>
        <w:t xml:space="preserve"> po lhůtě splatnosti</w:t>
      </w:r>
      <w:r w:rsidR="001A784A">
        <w:rPr>
          <w:rFonts w:ascii="Arial" w:hAnsi="Arial" w:cs="Arial"/>
          <w:bCs/>
          <w:sz w:val="22"/>
          <w:szCs w:val="22"/>
        </w:rPr>
        <w:t>,</w:t>
      </w:r>
      <w:r>
        <w:rPr>
          <w:rFonts w:ascii="Arial" w:hAnsi="Arial" w:cs="Arial"/>
          <w:bCs/>
          <w:sz w:val="22"/>
          <w:szCs w:val="22"/>
        </w:rPr>
        <w:t xml:space="preserve"> plánováno. Zůstatek BÚ ZFZP je plánován v minimální výši 100 mil. Kč.</w:t>
      </w:r>
    </w:p>
    <w:p w:rsidR="009023F2" w:rsidRDefault="009023F2" w:rsidP="00E641A6">
      <w:pPr>
        <w:spacing w:before="120"/>
        <w:jc w:val="both"/>
        <w:rPr>
          <w:rFonts w:ascii="Arial" w:hAnsi="Arial" w:cs="Arial"/>
          <w:bCs/>
          <w:sz w:val="22"/>
          <w:szCs w:val="22"/>
        </w:rPr>
      </w:pPr>
    </w:p>
    <w:p w:rsidR="00AF0790" w:rsidRDefault="00AF0790">
      <w:pPr>
        <w:rPr>
          <w:rFonts w:ascii="Arial" w:hAnsi="Arial" w:cs="Arial"/>
          <w:bCs/>
          <w:sz w:val="22"/>
          <w:szCs w:val="22"/>
        </w:rPr>
      </w:pPr>
    </w:p>
    <w:p w:rsidR="00B459DD" w:rsidRDefault="00B459DD" w:rsidP="00E641A6">
      <w:pPr>
        <w:spacing w:before="120"/>
        <w:jc w:val="both"/>
        <w:rPr>
          <w:rFonts w:ascii="Arial" w:hAnsi="Arial" w:cs="Arial"/>
          <w:b/>
          <w:bCs/>
          <w:sz w:val="22"/>
          <w:szCs w:val="22"/>
        </w:rPr>
      </w:pPr>
      <w:r>
        <w:rPr>
          <w:rFonts w:ascii="Arial" w:hAnsi="Arial" w:cs="Arial"/>
          <w:bCs/>
          <w:sz w:val="22"/>
          <w:szCs w:val="22"/>
        </w:rPr>
        <w:lastRenderedPageBreak/>
        <w:t>Tabulka č. 4</w:t>
      </w:r>
      <w:r w:rsidRPr="008D41B5">
        <w:rPr>
          <w:rFonts w:ascii="Arial" w:hAnsi="Arial" w:cs="Arial"/>
          <w:bCs/>
          <w:sz w:val="22"/>
          <w:szCs w:val="22"/>
        </w:rPr>
        <w:t xml:space="preserve">: </w:t>
      </w:r>
      <w:r w:rsidRPr="008D41B5">
        <w:rPr>
          <w:rFonts w:ascii="Arial" w:hAnsi="Arial" w:cs="Arial"/>
          <w:b/>
          <w:bCs/>
          <w:sz w:val="22"/>
          <w:szCs w:val="22"/>
        </w:rPr>
        <w:t>Náklady na léčení cizinců</w:t>
      </w:r>
    </w:p>
    <w:p w:rsidR="00EE54D6" w:rsidRDefault="00177684" w:rsidP="00C96541">
      <w:pPr>
        <w:jc w:val="both"/>
        <w:rPr>
          <w:rFonts w:ascii="Arial" w:hAnsi="Arial" w:cs="Arial"/>
          <w:b/>
          <w:bCs/>
          <w:sz w:val="22"/>
          <w:szCs w:val="22"/>
        </w:rPr>
      </w:pPr>
      <w:r w:rsidRPr="00177684">
        <w:rPr>
          <w:noProof/>
        </w:rPr>
        <w:drawing>
          <wp:inline distT="0" distB="0" distL="0" distR="0">
            <wp:extent cx="5699760" cy="1955741"/>
            <wp:effectExtent l="0" t="0" r="0" b="6985"/>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760" cy="1955741"/>
                    </a:xfrm>
                    <a:prstGeom prst="rect">
                      <a:avLst/>
                    </a:prstGeom>
                    <a:noFill/>
                    <a:ln>
                      <a:noFill/>
                    </a:ln>
                  </pic:spPr>
                </pic:pic>
              </a:graphicData>
            </a:graphic>
          </wp:inline>
        </w:drawing>
      </w:r>
    </w:p>
    <w:p w:rsidR="00440713" w:rsidRDefault="00440713" w:rsidP="00E641A6">
      <w:pPr>
        <w:spacing w:before="120"/>
        <w:jc w:val="both"/>
        <w:rPr>
          <w:rFonts w:ascii="Arial" w:hAnsi="Arial" w:cs="Arial"/>
          <w:b/>
          <w:bCs/>
          <w:sz w:val="22"/>
          <w:szCs w:val="22"/>
        </w:rPr>
      </w:pPr>
    </w:p>
    <w:p w:rsidR="00B459DD" w:rsidRPr="008D41B5" w:rsidRDefault="00B459DD" w:rsidP="00C96541">
      <w:pPr>
        <w:rPr>
          <w:rFonts w:ascii="Arial" w:hAnsi="Arial" w:cs="Arial"/>
          <w:b/>
          <w:sz w:val="22"/>
          <w:szCs w:val="22"/>
        </w:rPr>
      </w:pPr>
      <w:r w:rsidRPr="008D41B5">
        <w:rPr>
          <w:rFonts w:ascii="Arial" w:hAnsi="Arial" w:cs="Arial"/>
          <w:b/>
          <w:sz w:val="22"/>
          <w:szCs w:val="22"/>
          <w:u w:val="single"/>
        </w:rPr>
        <w:t>Komentář k</w:t>
      </w:r>
      <w:r w:rsidR="00391533">
        <w:rPr>
          <w:rFonts w:ascii="Arial" w:hAnsi="Arial" w:cs="Arial"/>
          <w:b/>
          <w:sz w:val="22"/>
          <w:szCs w:val="22"/>
          <w:u w:val="single"/>
        </w:rPr>
        <w:t> </w:t>
      </w:r>
      <w:r w:rsidRPr="008D41B5">
        <w:rPr>
          <w:rFonts w:ascii="Arial" w:hAnsi="Arial" w:cs="Arial"/>
          <w:b/>
          <w:sz w:val="22"/>
          <w:szCs w:val="22"/>
          <w:u w:val="single"/>
        </w:rPr>
        <w:t>tabulce č.</w:t>
      </w:r>
      <w:r>
        <w:rPr>
          <w:rFonts w:ascii="Arial" w:hAnsi="Arial" w:cs="Arial"/>
          <w:b/>
          <w:sz w:val="22"/>
          <w:szCs w:val="22"/>
          <w:u w:val="single"/>
        </w:rPr>
        <w:t xml:space="preserve"> 4</w:t>
      </w:r>
    </w:p>
    <w:p w:rsidR="00F823F3" w:rsidRPr="00F823F3" w:rsidRDefault="00F823F3" w:rsidP="00F823F3">
      <w:pPr>
        <w:numPr>
          <w:ilvl w:val="12"/>
          <w:numId w:val="0"/>
        </w:numPr>
        <w:spacing w:before="120"/>
        <w:jc w:val="both"/>
        <w:rPr>
          <w:rFonts w:ascii="Arial" w:hAnsi="Arial" w:cs="Arial"/>
          <w:sz w:val="22"/>
          <w:szCs w:val="22"/>
        </w:rPr>
      </w:pPr>
      <w:r w:rsidRPr="00F823F3">
        <w:rPr>
          <w:rFonts w:ascii="Arial" w:hAnsi="Arial" w:cs="Arial"/>
          <w:sz w:val="22"/>
          <w:szCs w:val="22"/>
        </w:rPr>
        <w:t>U nákladů na léčení cizinců v ČR, které jsou přeúčtovávány příslušným institucím v</w:t>
      </w:r>
      <w:r w:rsidR="00CB4884">
        <w:rPr>
          <w:rFonts w:ascii="Arial" w:hAnsi="Arial" w:cs="Arial"/>
          <w:sz w:val="22"/>
          <w:szCs w:val="22"/>
        </w:rPr>
        <w:t> </w:t>
      </w:r>
      <w:r w:rsidRPr="00F823F3">
        <w:rPr>
          <w:rFonts w:ascii="Arial" w:hAnsi="Arial" w:cs="Arial"/>
          <w:sz w:val="22"/>
          <w:szCs w:val="22"/>
        </w:rPr>
        <w:t xml:space="preserve">kompetentních státech, nedochází k enormním výkyvům ve výši </w:t>
      </w:r>
      <w:r w:rsidR="007B3B65">
        <w:rPr>
          <w:rFonts w:ascii="Arial" w:hAnsi="Arial" w:cs="Arial"/>
          <w:sz w:val="22"/>
          <w:szCs w:val="22"/>
        </w:rPr>
        <w:t>nákladů a počtu</w:t>
      </w:r>
      <w:r w:rsidRPr="00F823F3">
        <w:rPr>
          <w:rFonts w:ascii="Arial" w:hAnsi="Arial" w:cs="Arial"/>
          <w:sz w:val="22"/>
          <w:szCs w:val="22"/>
        </w:rPr>
        <w:t xml:space="preserve"> výpomocně registrovaných osob.</w:t>
      </w:r>
    </w:p>
    <w:p w:rsidR="00766580" w:rsidRDefault="00F823F3" w:rsidP="00F823F3">
      <w:pPr>
        <w:numPr>
          <w:ilvl w:val="12"/>
          <w:numId w:val="0"/>
        </w:numPr>
        <w:spacing w:before="120"/>
        <w:jc w:val="both"/>
        <w:rPr>
          <w:rFonts w:ascii="Arial" w:hAnsi="Arial" w:cs="Arial"/>
          <w:sz w:val="22"/>
          <w:szCs w:val="22"/>
        </w:rPr>
      </w:pPr>
      <w:r w:rsidRPr="00F823F3">
        <w:rPr>
          <w:rFonts w:ascii="Arial" w:hAnsi="Arial" w:cs="Arial"/>
          <w:sz w:val="22"/>
          <w:szCs w:val="22"/>
        </w:rPr>
        <w:t>Na výši nákladů nemají podstatný vliv ani legislativní změny u států EHP (Norsko, Island,</w:t>
      </w:r>
      <w:r w:rsidR="007B3B65">
        <w:rPr>
          <w:rFonts w:ascii="Arial" w:hAnsi="Arial" w:cs="Arial"/>
          <w:sz w:val="22"/>
          <w:szCs w:val="22"/>
        </w:rPr>
        <w:t xml:space="preserve"> </w:t>
      </w:r>
      <w:r w:rsidRPr="00F823F3">
        <w:rPr>
          <w:rFonts w:ascii="Arial" w:hAnsi="Arial" w:cs="Arial"/>
          <w:sz w:val="22"/>
          <w:szCs w:val="22"/>
        </w:rPr>
        <w:t>Lichtenštejnsko) a u Švýcarska, které v průběhu roku 2012 začaly aplikovat nová Nařízení Rady (EEC) 883/2004 a 987/2009 a u Chorvatska, které se stalo k 1.</w:t>
      </w:r>
      <w:r w:rsidR="007B3B65">
        <w:rPr>
          <w:rFonts w:ascii="Arial" w:hAnsi="Arial" w:cs="Arial"/>
          <w:sz w:val="22"/>
          <w:szCs w:val="22"/>
        </w:rPr>
        <w:t xml:space="preserve"> </w:t>
      </w:r>
      <w:r w:rsidRPr="00F823F3">
        <w:rPr>
          <w:rFonts w:ascii="Arial" w:hAnsi="Arial" w:cs="Arial"/>
          <w:sz w:val="22"/>
          <w:szCs w:val="22"/>
        </w:rPr>
        <w:t>7.</w:t>
      </w:r>
      <w:r w:rsidR="007B3B65">
        <w:rPr>
          <w:rFonts w:ascii="Arial" w:hAnsi="Arial" w:cs="Arial"/>
          <w:sz w:val="22"/>
          <w:szCs w:val="22"/>
        </w:rPr>
        <w:t xml:space="preserve"> </w:t>
      </w:r>
      <w:r w:rsidRPr="00F823F3">
        <w:rPr>
          <w:rFonts w:ascii="Arial" w:hAnsi="Arial" w:cs="Arial"/>
          <w:sz w:val="22"/>
          <w:szCs w:val="22"/>
        </w:rPr>
        <w:t xml:space="preserve">2013 členským státem EU. Podíl nákladů na ošetření cizinců ze všech výše jmenovaných států tvoří zlomek objemu celkových nákladů. </w:t>
      </w:r>
    </w:p>
    <w:p w:rsidR="00607D86" w:rsidRPr="00B7378E" w:rsidRDefault="00607D86" w:rsidP="00F823F3">
      <w:pPr>
        <w:numPr>
          <w:ilvl w:val="12"/>
          <w:numId w:val="0"/>
        </w:numPr>
        <w:spacing w:before="120"/>
        <w:jc w:val="both"/>
        <w:rPr>
          <w:rFonts w:ascii="Arial" w:hAnsi="Arial" w:cs="Arial"/>
          <w:sz w:val="22"/>
          <w:szCs w:val="22"/>
        </w:rPr>
      </w:pPr>
    </w:p>
    <w:p w:rsidR="00E3645D" w:rsidRDefault="00B20985" w:rsidP="00F35E19">
      <w:pPr>
        <w:pStyle w:val="Nadpis2"/>
      </w:pPr>
      <w:bookmarkStart w:id="11" w:name="_Toc366591548"/>
      <w:r>
        <w:t>4</w:t>
      </w:r>
      <w:r w:rsidRPr="008D41B5">
        <w:t>.</w:t>
      </w:r>
      <w:r>
        <w:t>2</w:t>
      </w:r>
      <w:r>
        <w:tab/>
      </w:r>
      <w:r w:rsidR="007D53A3">
        <w:t>Tvorba, příjmy ZFZP</w:t>
      </w:r>
      <w:bookmarkEnd w:id="11"/>
    </w:p>
    <w:p w:rsidR="00607D86" w:rsidRPr="00D7577D" w:rsidRDefault="00607D86" w:rsidP="00607D86">
      <w:pPr>
        <w:spacing w:before="120"/>
        <w:jc w:val="both"/>
        <w:rPr>
          <w:rFonts w:ascii="Arial" w:hAnsi="Arial" w:cs="Arial"/>
          <w:b/>
          <w:sz w:val="28"/>
          <w:szCs w:val="28"/>
        </w:rPr>
      </w:pPr>
      <w:r w:rsidRPr="00D7577D">
        <w:rPr>
          <w:rFonts w:ascii="Arial" w:hAnsi="Arial" w:cs="Arial"/>
          <w:sz w:val="22"/>
          <w:szCs w:val="22"/>
        </w:rPr>
        <w:t>Predikce příjmů pojistného z veřejného z</w:t>
      </w:r>
      <w:r>
        <w:rPr>
          <w:rFonts w:ascii="Arial" w:hAnsi="Arial" w:cs="Arial"/>
          <w:sz w:val="22"/>
          <w:szCs w:val="22"/>
        </w:rPr>
        <w:t>dravotního pojištění v roce 2014</w:t>
      </w:r>
      <w:r w:rsidRPr="00D7577D">
        <w:rPr>
          <w:rFonts w:ascii="Arial" w:hAnsi="Arial" w:cs="Arial"/>
          <w:sz w:val="22"/>
          <w:szCs w:val="22"/>
        </w:rPr>
        <w:t xml:space="preserve"> vychází zejména:</w:t>
      </w:r>
    </w:p>
    <w:p w:rsidR="00607D86" w:rsidRDefault="00607D86" w:rsidP="0025618C">
      <w:pPr>
        <w:pStyle w:val="Zkladntext"/>
        <w:numPr>
          <w:ilvl w:val="0"/>
          <w:numId w:val="12"/>
        </w:numPr>
        <w:spacing w:before="120" w:after="0"/>
        <w:rPr>
          <w:rFonts w:ascii="Arial" w:hAnsi="Arial" w:cs="Arial"/>
          <w:sz w:val="22"/>
          <w:szCs w:val="22"/>
        </w:rPr>
      </w:pPr>
      <w:r w:rsidRPr="00D7577D">
        <w:rPr>
          <w:rFonts w:ascii="Arial" w:hAnsi="Arial" w:cs="Arial"/>
          <w:sz w:val="22"/>
          <w:szCs w:val="22"/>
        </w:rPr>
        <w:t>z makroekonomických ukazatelů</w:t>
      </w:r>
      <w:r w:rsidR="00611A77">
        <w:rPr>
          <w:rFonts w:ascii="Arial" w:hAnsi="Arial" w:cs="Arial"/>
          <w:sz w:val="22"/>
          <w:szCs w:val="22"/>
        </w:rPr>
        <w:t xml:space="preserve"> státních institucí</w:t>
      </w:r>
      <w:r w:rsidRPr="00D7577D">
        <w:rPr>
          <w:rFonts w:ascii="Arial" w:hAnsi="Arial" w:cs="Arial"/>
          <w:sz w:val="22"/>
          <w:szCs w:val="22"/>
        </w:rPr>
        <w:t xml:space="preserve">, uvedených v kapitole </w:t>
      </w:r>
      <w:r>
        <w:rPr>
          <w:rFonts w:ascii="Arial" w:hAnsi="Arial" w:cs="Arial"/>
          <w:sz w:val="22"/>
          <w:szCs w:val="22"/>
        </w:rPr>
        <w:t>1</w:t>
      </w:r>
      <w:r w:rsidR="00611A77">
        <w:rPr>
          <w:rFonts w:ascii="Arial" w:hAnsi="Arial" w:cs="Arial"/>
          <w:sz w:val="22"/>
          <w:szCs w:val="22"/>
        </w:rPr>
        <w:t>. Úvod, tabulka č. 1</w:t>
      </w:r>
    </w:p>
    <w:p w:rsidR="00611A77" w:rsidRPr="00D7577D" w:rsidRDefault="00611A77" w:rsidP="0025618C">
      <w:pPr>
        <w:pStyle w:val="Zkladntext"/>
        <w:numPr>
          <w:ilvl w:val="0"/>
          <w:numId w:val="12"/>
        </w:numPr>
        <w:spacing w:before="120" w:after="0"/>
        <w:rPr>
          <w:rFonts w:ascii="Arial" w:hAnsi="Arial" w:cs="Arial"/>
          <w:sz w:val="22"/>
          <w:szCs w:val="22"/>
        </w:rPr>
      </w:pPr>
      <w:r>
        <w:rPr>
          <w:rFonts w:ascii="Arial" w:hAnsi="Arial" w:cs="Arial"/>
          <w:sz w:val="22"/>
          <w:szCs w:val="22"/>
        </w:rPr>
        <w:t>z dalších parametrů, kde</w:t>
      </w:r>
    </w:p>
    <w:p w:rsidR="00607D86" w:rsidRDefault="00607D86" w:rsidP="00607D86">
      <w:pPr>
        <w:numPr>
          <w:ilvl w:val="0"/>
          <w:numId w:val="10"/>
        </w:numPr>
        <w:spacing w:before="120"/>
        <w:ind w:left="709" w:hanging="357"/>
        <w:jc w:val="both"/>
        <w:rPr>
          <w:rFonts w:ascii="Arial" w:hAnsi="Arial" w:cs="Arial"/>
          <w:sz w:val="22"/>
          <w:szCs w:val="22"/>
        </w:rPr>
      </w:pPr>
      <w:r w:rsidRPr="00C37AA7">
        <w:rPr>
          <w:rFonts w:ascii="Arial" w:hAnsi="Arial" w:cs="Arial"/>
          <w:sz w:val="22"/>
          <w:szCs w:val="22"/>
        </w:rPr>
        <w:t xml:space="preserve">pojistné za osoby, za které je plátcem pojistného stát, </w:t>
      </w:r>
      <w:r w:rsidR="00126B9F">
        <w:rPr>
          <w:rFonts w:ascii="Arial" w:hAnsi="Arial" w:cs="Arial"/>
          <w:sz w:val="22"/>
          <w:szCs w:val="22"/>
        </w:rPr>
        <w:t xml:space="preserve">se zvyšuje ze </w:t>
      </w:r>
      <w:r w:rsidRPr="00C37AA7">
        <w:rPr>
          <w:rFonts w:ascii="Arial" w:hAnsi="Arial" w:cs="Arial"/>
          <w:sz w:val="22"/>
          <w:szCs w:val="22"/>
        </w:rPr>
        <w:t>723 Kč</w:t>
      </w:r>
      <w:r w:rsidR="00126B9F">
        <w:rPr>
          <w:rFonts w:ascii="Arial" w:hAnsi="Arial" w:cs="Arial"/>
          <w:sz w:val="22"/>
          <w:szCs w:val="22"/>
        </w:rPr>
        <w:t xml:space="preserve"> na 787</w:t>
      </w:r>
      <w:r w:rsidR="00AD0A36">
        <w:rPr>
          <w:rFonts w:ascii="Arial" w:hAnsi="Arial" w:cs="Arial"/>
          <w:sz w:val="22"/>
          <w:szCs w:val="22"/>
        </w:rPr>
        <w:t> </w:t>
      </w:r>
      <w:r w:rsidR="00126B9F">
        <w:rPr>
          <w:rFonts w:ascii="Arial" w:hAnsi="Arial" w:cs="Arial"/>
          <w:sz w:val="22"/>
          <w:szCs w:val="22"/>
        </w:rPr>
        <w:t>Kč</w:t>
      </w:r>
      <w:r w:rsidR="00611A77">
        <w:rPr>
          <w:rFonts w:ascii="Arial" w:hAnsi="Arial" w:cs="Arial"/>
          <w:sz w:val="22"/>
          <w:szCs w:val="22"/>
        </w:rPr>
        <w:t xml:space="preserve"> od listopadu roku 2013</w:t>
      </w:r>
    </w:p>
    <w:p w:rsidR="00607D86" w:rsidRPr="00C37AA7" w:rsidRDefault="00D32035" w:rsidP="00607D86">
      <w:pPr>
        <w:numPr>
          <w:ilvl w:val="0"/>
          <w:numId w:val="10"/>
        </w:numPr>
        <w:spacing w:before="120"/>
        <w:ind w:left="709" w:hanging="357"/>
        <w:jc w:val="both"/>
        <w:rPr>
          <w:rFonts w:ascii="Arial" w:hAnsi="Arial" w:cs="Arial"/>
          <w:sz w:val="22"/>
          <w:szCs w:val="22"/>
        </w:rPr>
      </w:pPr>
      <w:r>
        <w:rPr>
          <w:rFonts w:ascii="Arial" w:hAnsi="Arial" w:cs="Arial"/>
          <w:sz w:val="22"/>
          <w:szCs w:val="22"/>
        </w:rPr>
        <w:t>minimální mzda</w:t>
      </w:r>
      <w:r w:rsidR="00607D86" w:rsidRPr="00C37AA7">
        <w:rPr>
          <w:rFonts w:ascii="Arial" w:hAnsi="Arial" w:cs="Arial"/>
          <w:sz w:val="22"/>
          <w:szCs w:val="22"/>
        </w:rPr>
        <w:t xml:space="preserve"> </w:t>
      </w:r>
      <w:r w:rsidR="00D97AE0">
        <w:rPr>
          <w:rFonts w:ascii="Arial" w:hAnsi="Arial" w:cs="Arial"/>
          <w:sz w:val="22"/>
          <w:szCs w:val="22"/>
        </w:rPr>
        <w:t xml:space="preserve">je stanovena </w:t>
      </w:r>
      <w:r w:rsidR="00607D86" w:rsidRPr="00C37AA7">
        <w:rPr>
          <w:rFonts w:ascii="Arial" w:hAnsi="Arial" w:cs="Arial"/>
          <w:sz w:val="22"/>
          <w:szCs w:val="22"/>
        </w:rPr>
        <w:t>ve výši 8 </w:t>
      </w:r>
      <w:r>
        <w:rPr>
          <w:rFonts w:ascii="Arial" w:hAnsi="Arial" w:cs="Arial"/>
          <w:sz w:val="22"/>
          <w:szCs w:val="22"/>
        </w:rPr>
        <w:t>5</w:t>
      </w:r>
      <w:r w:rsidR="00607D86" w:rsidRPr="00C37AA7">
        <w:rPr>
          <w:rFonts w:ascii="Arial" w:hAnsi="Arial" w:cs="Arial"/>
          <w:sz w:val="22"/>
          <w:szCs w:val="22"/>
        </w:rPr>
        <w:t xml:space="preserve">00 </w:t>
      </w:r>
      <w:r>
        <w:rPr>
          <w:rFonts w:ascii="Arial" w:hAnsi="Arial" w:cs="Arial"/>
          <w:sz w:val="22"/>
          <w:szCs w:val="22"/>
        </w:rPr>
        <w:t>Kč a min. pojistné ve výši 1 148</w:t>
      </w:r>
      <w:r w:rsidR="00607D86" w:rsidRPr="00C37AA7">
        <w:rPr>
          <w:rFonts w:ascii="Arial" w:hAnsi="Arial" w:cs="Arial"/>
          <w:sz w:val="22"/>
          <w:szCs w:val="22"/>
        </w:rPr>
        <w:t xml:space="preserve"> Kč    </w:t>
      </w:r>
    </w:p>
    <w:p w:rsidR="00607D86" w:rsidRPr="00D7577D" w:rsidRDefault="00607D86" w:rsidP="0025618C">
      <w:pPr>
        <w:pStyle w:val="Zkladntext"/>
        <w:numPr>
          <w:ilvl w:val="0"/>
          <w:numId w:val="12"/>
        </w:numPr>
        <w:spacing w:before="120" w:after="0"/>
        <w:rPr>
          <w:rFonts w:ascii="Arial" w:hAnsi="Arial" w:cs="Arial"/>
          <w:sz w:val="22"/>
          <w:szCs w:val="22"/>
        </w:rPr>
      </w:pPr>
      <w:r w:rsidRPr="00D7577D">
        <w:rPr>
          <w:rFonts w:ascii="Arial" w:hAnsi="Arial" w:cs="Arial"/>
          <w:sz w:val="22"/>
          <w:szCs w:val="22"/>
        </w:rPr>
        <w:t>z předpokládaného průměrného počtu</w:t>
      </w:r>
      <w:r>
        <w:rPr>
          <w:rFonts w:ascii="Arial" w:hAnsi="Arial" w:cs="Arial"/>
          <w:sz w:val="22"/>
          <w:szCs w:val="22"/>
        </w:rPr>
        <w:t xml:space="preserve"> pojištěnců VZP ČR ve výši </w:t>
      </w:r>
      <w:r w:rsidR="000C26BA">
        <w:rPr>
          <w:rFonts w:ascii="Arial" w:hAnsi="Arial" w:cs="Arial"/>
          <w:sz w:val="22"/>
          <w:szCs w:val="22"/>
        </w:rPr>
        <w:t>5 96</w:t>
      </w:r>
      <w:r w:rsidR="00C376DE">
        <w:rPr>
          <w:rFonts w:ascii="Arial" w:hAnsi="Arial" w:cs="Arial"/>
          <w:sz w:val="22"/>
          <w:szCs w:val="22"/>
        </w:rPr>
        <w:t>6</w:t>
      </w:r>
      <w:r w:rsidRPr="00D7577D">
        <w:rPr>
          <w:rFonts w:ascii="Arial" w:hAnsi="Arial" w:cs="Arial"/>
          <w:sz w:val="22"/>
          <w:szCs w:val="22"/>
        </w:rPr>
        <w:t xml:space="preserve"> tis. osob</w:t>
      </w:r>
    </w:p>
    <w:p w:rsidR="00607D86" w:rsidRPr="00D7577D" w:rsidRDefault="00607D86" w:rsidP="0025618C">
      <w:pPr>
        <w:pStyle w:val="Zkladntext"/>
        <w:numPr>
          <w:ilvl w:val="0"/>
          <w:numId w:val="12"/>
        </w:numPr>
        <w:spacing w:before="120" w:after="0"/>
        <w:rPr>
          <w:rFonts w:ascii="Arial" w:hAnsi="Arial" w:cs="Arial"/>
          <w:sz w:val="22"/>
          <w:szCs w:val="22"/>
        </w:rPr>
      </w:pPr>
      <w:r w:rsidRPr="00D7577D">
        <w:rPr>
          <w:rFonts w:ascii="Arial" w:hAnsi="Arial" w:cs="Arial"/>
          <w:sz w:val="22"/>
          <w:szCs w:val="22"/>
        </w:rPr>
        <w:t>z předpokládaného vývoje průměrného počtu pojištěnců VZP ČR v jednotlivých kategoriích plátců pojistného, kde</w:t>
      </w:r>
    </w:p>
    <w:p w:rsidR="00607D86" w:rsidRPr="00D7577D" w:rsidRDefault="00607D86" w:rsidP="00607D86">
      <w:pPr>
        <w:numPr>
          <w:ilvl w:val="0"/>
          <w:numId w:val="10"/>
        </w:numPr>
        <w:spacing w:before="120"/>
        <w:ind w:left="709" w:hanging="357"/>
        <w:jc w:val="both"/>
        <w:rPr>
          <w:rFonts w:ascii="Arial" w:hAnsi="Arial" w:cs="Arial"/>
          <w:sz w:val="22"/>
          <w:szCs w:val="22"/>
        </w:rPr>
      </w:pPr>
      <w:r w:rsidRPr="00D7577D">
        <w:rPr>
          <w:rFonts w:ascii="Arial" w:hAnsi="Arial" w:cs="Arial"/>
          <w:sz w:val="22"/>
          <w:szCs w:val="22"/>
        </w:rPr>
        <w:t>počet osob v zaměstna</w:t>
      </w:r>
      <w:r>
        <w:rPr>
          <w:rFonts w:ascii="Arial" w:hAnsi="Arial" w:cs="Arial"/>
          <w:sz w:val="22"/>
          <w:szCs w:val="22"/>
        </w:rPr>
        <w:t>neckém pomě</w:t>
      </w:r>
      <w:r w:rsidR="00D97AE0">
        <w:rPr>
          <w:rFonts w:ascii="Arial" w:hAnsi="Arial" w:cs="Arial"/>
          <w:sz w:val="22"/>
          <w:szCs w:val="22"/>
        </w:rPr>
        <w:t>ru klesne o 1,9</w:t>
      </w:r>
      <w:r w:rsidRPr="00D7577D">
        <w:rPr>
          <w:rFonts w:ascii="Arial" w:hAnsi="Arial" w:cs="Arial"/>
          <w:sz w:val="22"/>
          <w:szCs w:val="22"/>
        </w:rPr>
        <w:t xml:space="preserve"> %</w:t>
      </w:r>
    </w:p>
    <w:p w:rsidR="00607D86" w:rsidRPr="00D7577D" w:rsidRDefault="000C26BA" w:rsidP="00607D86">
      <w:pPr>
        <w:numPr>
          <w:ilvl w:val="0"/>
          <w:numId w:val="10"/>
        </w:numPr>
        <w:spacing w:before="120"/>
        <w:ind w:left="709" w:hanging="357"/>
        <w:jc w:val="both"/>
        <w:rPr>
          <w:rFonts w:ascii="Arial" w:hAnsi="Arial" w:cs="Arial"/>
          <w:sz w:val="22"/>
          <w:szCs w:val="22"/>
        </w:rPr>
      </w:pPr>
      <w:r>
        <w:rPr>
          <w:rFonts w:ascii="Arial" w:hAnsi="Arial" w:cs="Arial"/>
          <w:sz w:val="22"/>
          <w:szCs w:val="22"/>
        </w:rPr>
        <w:t xml:space="preserve">počet OSVČ a OBZP klesne o </w:t>
      </w:r>
      <w:r w:rsidR="00CB4972">
        <w:rPr>
          <w:rFonts w:ascii="Arial" w:hAnsi="Arial" w:cs="Arial"/>
          <w:sz w:val="22"/>
          <w:szCs w:val="22"/>
        </w:rPr>
        <w:t>2,0</w:t>
      </w:r>
      <w:r w:rsidR="00607D86" w:rsidRPr="00D7577D">
        <w:rPr>
          <w:rFonts w:ascii="Arial" w:hAnsi="Arial" w:cs="Arial"/>
          <w:sz w:val="22"/>
          <w:szCs w:val="22"/>
        </w:rPr>
        <w:t xml:space="preserve"> %</w:t>
      </w:r>
    </w:p>
    <w:p w:rsidR="00607D86" w:rsidRPr="00D7577D" w:rsidRDefault="00607D86" w:rsidP="00607D86">
      <w:pPr>
        <w:numPr>
          <w:ilvl w:val="0"/>
          <w:numId w:val="10"/>
        </w:numPr>
        <w:spacing w:before="120"/>
        <w:ind w:left="709" w:hanging="357"/>
        <w:jc w:val="both"/>
        <w:rPr>
          <w:rFonts w:ascii="Arial" w:hAnsi="Arial" w:cs="Arial"/>
          <w:sz w:val="22"/>
          <w:szCs w:val="22"/>
        </w:rPr>
      </w:pPr>
      <w:r w:rsidRPr="00D7577D">
        <w:rPr>
          <w:rFonts w:ascii="Arial" w:hAnsi="Arial" w:cs="Arial"/>
          <w:sz w:val="22"/>
          <w:szCs w:val="22"/>
        </w:rPr>
        <w:t>počet osob, za které je plátcem pojistného stát,</w:t>
      </w:r>
      <w:r>
        <w:rPr>
          <w:rFonts w:ascii="Arial" w:hAnsi="Arial" w:cs="Arial"/>
          <w:sz w:val="22"/>
          <w:szCs w:val="22"/>
        </w:rPr>
        <w:t xml:space="preserve"> klesne</w:t>
      </w:r>
      <w:r w:rsidRPr="00D7577D">
        <w:rPr>
          <w:rFonts w:ascii="Arial" w:hAnsi="Arial" w:cs="Arial"/>
          <w:sz w:val="22"/>
          <w:szCs w:val="22"/>
        </w:rPr>
        <w:t xml:space="preserve"> o </w:t>
      </w:r>
      <w:r w:rsidR="000C26BA">
        <w:rPr>
          <w:rFonts w:ascii="Arial" w:hAnsi="Arial" w:cs="Arial"/>
          <w:sz w:val="22"/>
          <w:szCs w:val="22"/>
        </w:rPr>
        <w:t xml:space="preserve">1,6 </w:t>
      </w:r>
      <w:r w:rsidRPr="00D7577D">
        <w:rPr>
          <w:rFonts w:ascii="Arial" w:hAnsi="Arial" w:cs="Arial"/>
          <w:sz w:val="22"/>
          <w:szCs w:val="22"/>
        </w:rPr>
        <w:t>%.</w:t>
      </w:r>
    </w:p>
    <w:p w:rsidR="009D0F31" w:rsidRDefault="009D0F31" w:rsidP="009D0F31">
      <w:pPr>
        <w:spacing w:before="120"/>
        <w:jc w:val="both"/>
        <w:rPr>
          <w:rFonts w:ascii="Arial" w:hAnsi="Arial" w:cs="Arial"/>
          <w:sz w:val="22"/>
          <w:szCs w:val="22"/>
        </w:rPr>
      </w:pPr>
    </w:p>
    <w:p w:rsidR="00D97AE0" w:rsidRDefault="00D97AE0" w:rsidP="009D0F31">
      <w:pPr>
        <w:spacing w:before="120"/>
        <w:jc w:val="both"/>
        <w:rPr>
          <w:rFonts w:ascii="Arial" w:hAnsi="Arial" w:cs="Arial"/>
          <w:sz w:val="22"/>
          <w:szCs w:val="22"/>
        </w:rPr>
      </w:pPr>
    </w:p>
    <w:p w:rsidR="00D97AE0" w:rsidRPr="009D0F31" w:rsidRDefault="00D97AE0" w:rsidP="009D0F31">
      <w:pPr>
        <w:spacing w:before="120"/>
        <w:jc w:val="both"/>
        <w:rPr>
          <w:rFonts w:ascii="Arial" w:hAnsi="Arial" w:cs="Arial"/>
          <w:sz w:val="22"/>
          <w:szCs w:val="22"/>
        </w:rPr>
      </w:pPr>
    </w:p>
    <w:p w:rsidR="001521D5" w:rsidRPr="00033666" w:rsidRDefault="001521D5" w:rsidP="001521D5">
      <w:pPr>
        <w:spacing w:before="120" w:after="120"/>
        <w:jc w:val="both"/>
        <w:rPr>
          <w:rFonts w:ascii="Arial" w:hAnsi="Arial" w:cs="Arial"/>
          <w:b/>
          <w:sz w:val="22"/>
          <w:szCs w:val="22"/>
          <w:u w:val="single"/>
        </w:rPr>
      </w:pPr>
      <w:r w:rsidRPr="00033666">
        <w:rPr>
          <w:rFonts w:ascii="Arial" w:hAnsi="Arial" w:cs="Arial"/>
          <w:b/>
          <w:sz w:val="22"/>
          <w:szCs w:val="22"/>
          <w:u w:val="single"/>
        </w:rPr>
        <w:lastRenderedPageBreak/>
        <w:t>Kontrola výběru pojistného, pokut, penále a přirážek k</w:t>
      </w:r>
      <w:r>
        <w:rPr>
          <w:rFonts w:ascii="Arial" w:hAnsi="Arial" w:cs="Arial"/>
          <w:b/>
          <w:sz w:val="22"/>
          <w:szCs w:val="22"/>
          <w:u w:val="single"/>
        </w:rPr>
        <w:t> </w:t>
      </w:r>
      <w:r w:rsidRPr="00033666">
        <w:rPr>
          <w:rFonts w:ascii="Arial" w:hAnsi="Arial" w:cs="Arial"/>
          <w:b/>
          <w:sz w:val="22"/>
          <w:szCs w:val="22"/>
          <w:u w:val="single"/>
        </w:rPr>
        <w:t>pojistnému ve vztahu k</w:t>
      </w:r>
      <w:r>
        <w:rPr>
          <w:rFonts w:ascii="Arial" w:hAnsi="Arial" w:cs="Arial"/>
          <w:b/>
          <w:sz w:val="22"/>
          <w:szCs w:val="22"/>
          <w:u w:val="single"/>
        </w:rPr>
        <w:t> </w:t>
      </w:r>
      <w:r w:rsidRPr="00033666">
        <w:rPr>
          <w:rFonts w:ascii="Arial" w:hAnsi="Arial" w:cs="Arial"/>
          <w:b/>
          <w:sz w:val="22"/>
          <w:szCs w:val="22"/>
          <w:u w:val="single"/>
        </w:rPr>
        <w:t>právům a povinnostem vyplývajícím ze zákona č. 592/1992 Sb</w:t>
      </w:r>
      <w:r>
        <w:rPr>
          <w:rFonts w:ascii="Arial" w:hAnsi="Arial" w:cs="Arial"/>
          <w:b/>
          <w:sz w:val="22"/>
          <w:szCs w:val="22"/>
          <w:u w:val="single"/>
        </w:rPr>
        <w:t>.</w:t>
      </w:r>
    </w:p>
    <w:p w:rsidR="001521D5" w:rsidRDefault="001521D5" w:rsidP="007B2E5A">
      <w:pPr>
        <w:pStyle w:val="bodytext2"/>
        <w:spacing w:before="120" w:beforeAutospacing="0" w:after="0" w:afterAutospacing="0"/>
        <w:jc w:val="both"/>
        <w:rPr>
          <w:rFonts w:ascii="Tahoma" w:hAnsi="Tahoma" w:cs="Tahoma"/>
          <w:color w:val="000000"/>
          <w:sz w:val="16"/>
          <w:szCs w:val="16"/>
        </w:rPr>
      </w:pPr>
      <w:r>
        <w:rPr>
          <w:rFonts w:ascii="Arial" w:hAnsi="Arial" w:cs="Arial"/>
          <w:color w:val="000000"/>
          <w:sz w:val="22"/>
          <w:szCs w:val="22"/>
        </w:rPr>
        <w:t>I v roce 2014 bude VZP ČR provádět kontroly plátců pojistného na základě zmocnění daného ustanovením § 22 zákona č. 592/1992 Sb. Kontroly budou prováděny jednak podle plánů pravidelných kontrol a jednak operativně při zjištění hrubého porušování platební kázně, při ukončení činnosti plátce, při jeho vstupu do likvidace, při rušení organizace, při konkurzu a u dlužníků, na které upozorní informační systém VZP ČR.</w:t>
      </w:r>
    </w:p>
    <w:p w:rsidR="001521D5" w:rsidRDefault="001521D5" w:rsidP="007B2E5A">
      <w:pPr>
        <w:pStyle w:val="bodytext2"/>
        <w:spacing w:before="120" w:beforeAutospacing="0" w:after="0" w:afterAutospacing="0"/>
        <w:jc w:val="both"/>
        <w:rPr>
          <w:rFonts w:ascii="Arial" w:hAnsi="Arial" w:cs="Arial"/>
          <w:color w:val="000000"/>
          <w:sz w:val="22"/>
          <w:szCs w:val="22"/>
        </w:rPr>
      </w:pPr>
      <w:r>
        <w:rPr>
          <w:rFonts w:ascii="Arial" w:hAnsi="Arial" w:cs="Arial"/>
          <w:color w:val="000000"/>
          <w:sz w:val="22"/>
          <w:szCs w:val="22"/>
        </w:rPr>
        <w:t>Zaměstnavatelům, kteří ani po výzvě nesplní povinnost předat VZP ČR přehled o platbě pojistného, bude rozhodnutím stanoveno pravděpodobné pojistné a vyměřeno penále za jeho neuhrazení. Pohledávky VZP ČR za OSVČ jsou zjišťovány převážně z údajů obsažených v ročních Přehledech o příjmech a výdajích ze samostatné výdělečné činnosti a</w:t>
      </w:r>
      <w:r w:rsidR="00084D23">
        <w:rPr>
          <w:rFonts w:ascii="Arial" w:hAnsi="Arial" w:cs="Arial"/>
          <w:color w:val="000000"/>
          <w:sz w:val="22"/>
          <w:szCs w:val="22"/>
        </w:rPr>
        <w:t> </w:t>
      </w:r>
      <w:r>
        <w:rPr>
          <w:rFonts w:ascii="Arial" w:hAnsi="Arial" w:cs="Arial"/>
          <w:color w:val="000000"/>
          <w:sz w:val="22"/>
          <w:szCs w:val="22"/>
        </w:rPr>
        <w:t>úhrnu záloh na pojistné, odevzdávaných po podání daňového přiznání na základě §</w:t>
      </w:r>
      <w:r w:rsidR="00AE4E1B">
        <w:rPr>
          <w:rFonts w:ascii="Arial" w:hAnsi="Arial" w:cs="Arial"/>
          <w:color w:val="000000"/>
          <w:sz w:val="22"/>
          <w:szCs w:val="22"/>
        </w:rPr>
        <w:t> </w:t>
      </w:r>
      <w:r>
        <w:rPr>
          <w:rFonts w:ascii="Arial" w:hAnsi="Arial" w:cs="Arial"/>
          <w:color w:val="000000"/>
          <w:sz w:val="22"/>
          <w:szCs w:val="22"/>
        </w:rPr>
        <w:t>24</w:t>
      </w:r>
      <w:r w:rsidR="00AE4E1B">
        <w:rPr>
          <w:rFonts w:ascii="Arial" w:hAnsi="Arial" w:cs="Arial"/>
          <w:color w:val="000000"/>
          <w:sz w:val="22"/>
          <w:szCs w:val="22"/>
        </w:rPr>
        <w:t> </w:t>
      </w:r>
      <w:r>
        <w:rPr>
          <w:rFonts w:ascii="Arial" w:hAnsi="Arial" w:cs="Arial"/>
          <w:color w:val="000000"/>
          <w:sz w:val="22"/>
          <w:szCs w:val="22"/>
        </w:rPr>
        <w:t>odst. 2 zákona č. 592/1992 Sb. V případě, kdy nebude Přehled předán ani po vyzvání a nepodaří se zjistit údaje o příjmech a výdajích za příslušný rok ani od finančního úřadu nebo správy sociálního zabezpečení, bude rozhodnutím stanoveno pravděpodobné pojistné. Měsíční výše pohledávky za OBZP je odvozena přímo ze zákona č. 592/1992 Sb. jako 13,5 % z platné minimální mzdy.</w:t>
      </w:r>
    </w:p>
    <w:p w:rsidR="001521D5" w:rsidRDefault="001521D5" w:rsidP="007B2E5A">
      <w:pPr>
        <w:pStyle w:val="bodytext2"/>
        <w:spacing w:before="120" w:beforeAutospacing="0" w:after="0" w:afterAutospacing="0"/>
        <w:jc w:val="both"/>
        <w:rPr>
          <w:rFonts w:ascii="Tahoma" w:hAnsi="Tahoma" w:cs="Tahoma"/>
          <w:color w:val="000000"/>
          <w:sz w:val="16"/>
          <w:szCs w:val="16"/>
        </w:rPr>
      </w:pPr>
      <w:r>
        <w:rPr>
          <w:rFonts w:ascii="Arial" w:hAnsi="Arial" w:cs="Arial"/>
          <w:color w:val="000000"/>
          <w:sz w:val="22"/>
          <w:szCs w:val="22"/>
        </w:rPr>
        <w:t xml:space="preserve">Plátcům, kteří zaplatili nižší pojistné, než jim stanoví zákon, případně kteří provedli úhrady později, než stanoví zákon, bude vystaveno vyúčtování včetně vyčíslení dlužného pojistného a penále. </w:t>
      </w:r>
    </w:p>
    <w:p w:rsidR="001521D5" w:rsidRDefault="001521D5" w:rsidP="007B2E5A">
      <w:pPr>
        <w:pStyle w:val="bodytext2"/>
        <w:spacing w:before="120" w:beforeAutospacing="0" w:after="0" w:afterAutospacing="0"/>
        <w:jc w:val="both"/>
        <w:rPr>
          <w:rFonts w:ascii="Tahoma" w:hAnsi="Tahoma" w:cs="Tahoma"/>
          <w:color w:val="000000"/>
          <w:sz w:val="16"/>
          <w:szCs w:val="16"/>
        </w:rPr>
      </w:pPr>
      <w:r>
        <w:rPr>
          <w:rFonts w:ascii="Arial" w:hAnsi="Arial" w:cs="Arial"/>
          <w:color w:val="000000"/>
          <w:sz w:val="22"/>
          <w:szCs w:val="22"/>
        </w:rPr>
        <w:t xml:space="preserve">Nedojde-li ze strany plátce k dobrovolné úhradě dlužného pojistného a penále, budou </w:t>
      </w:r>
      <w:r w:rsidR="0093673E" w:rsidRPr="0093673E">
        <w:rPr>
          <w:rFonts w:ascii="Arial" w:hAnsi="Arial" w:cs="Arial"/>
          <w:color w:val="000000"/>
          <w:sz w:val="22"/>
          <w:szCs w:val="22"/>
        </w:rPr>
        <w:t>klientská</w:t>
      </w:r>
      <w:r w:rsidRPr="0093673E">
        <w:rPr>
          <w:rFonts w:ascii="Arial" w:hAnsi="Arial" w:cs="Arial"/>
          <w:color w:val="000000"/>
          <w:sz w:val="22"/>
          <w:szCs w:val="22"/>
        </w:rPr>
        <w:t xml:space="preserve"> pracoviště</w:t>
      </w:r>
      <w:r>
        <w:rPr>
          <w:rFonts w:ascii="Arial" w:hAnsi="Arial" w:cs="Arial"/>
          <w:color w:val="000000"/>
          <w:sz w:val="22"/>
          <w:szCs w:val="22"/>
        </w:rPr>
        <w:t xml:space="preserve"> kvůli právnímu zajištění pohledávek vystavovat výkazy nedoplatků, případně zahajovat správní řízení a na dlužné pojistné a penále vystavovat platební výměry.</w:t>
      </w:r>
    </w:p>
    <w:p w:rsidR="001521D5" w:rsidRDefault="001521D5" w:rsidP="007B2E5A">
      <w:pPr>
        <w:pStyle w:val="bodytext2"/>
        <w:spacing w:before="120" w:beforeAutospacing="0" w:after="0" w:afterAutospacing="0"/>
        <w:jc w:val="both"/>
        <w:rPr>
          <w:rFonts w:ascii="Tahoma" w:hAnsi="Tahoma" w:cs="Tahoma"/>
          <w:color w:val="000000"/>
          <w:sz w:val="16"/>
          <w:szCs w:val="16"/>
        </w:rPr>
      </w:pPr>
      <w:r>
        <w:rPr>
          <w:rFonts w:ascii="Arial" w:hAnsi="Arial" w:cs="Arial"/>
          <w:color w:val="000000"/>
          <w:sz w:val="22"/>
          <w:szCs w:val="22"/>
        </w:rPr>
        <w:t xml:space="preserve">V závažných případech neplnění oznamovací povinnosti a povinné součinnosti </w:t>
      </w:r>
      <w:r>
        <w:rPr>
          <w:rFonts w:ascii="Arial" w:hAnsi="Arial" w:cs="Arial"/>
          <w:color w:val="000000"/>
          <w:spacing w:val="-2"/>
          <w:sz w:val="22"/>
          <w:szCs w:val="22"/>
        </w:rPr>
        <w:t xml:space="preserve">ukládají </w:t>
      </w:r>
      <w:r w:rsidR="0093673E" w:rsidRPr="0093673E">
        <w:rPr>
          <w:rFonts w:ascii="Arial" w:hAnsi="Arial" w:cs="Arial"/>
          <w:color w:val="000000"/>
          <w:spacing w:val="-2"/>
          <w:sz w:val="22"/>
          <w:szCs w:val="22"/>
        </w:rPr>
        <w:t>klientská</w:t>
      </w:r>
      <w:r w:rsidRPr="0093673E">
        <w:rPr>
          <w:rFonts w:ascii="Arial" w:hAnsi="Arial" w:cs="Arial"/>
          <w:color w:val="000000"/>
          <w:spacing w:val="-2"/>
          <w:sz w:val="22"/>
          <w:szCs w:val="22"/>
        </w:rPr>
        <w:t xml:space="preserve"> pracoviště ve správním</w:t>
      </w:r>
      <w:r>
        <w:rPr>
          <w:rFonts w:ascii="Arial" w:hAnsi="Arial" w:cs="Arial"/>
          <w:color w:val="000000"/>
          <w:spacing w:val="-2"/>
          <w:sz w:val="22"/>
          <w:szCs w:val="22"/>
        </w:rPr>
        <w:t xml:space="preserve"> řízení platebními výměry rovněž pokuty.</w:t>
      </w:r>
    </w:p>
    <w:p w:rsidR="001521D5" w:rsidRDefault="001521D5" w:rsidP="007B2E5A">
      <w:pPr>
        <w:pStyle w:val="bodytext2"/>
        <w:spacing w:before="120" w:beforeAutospacing="0" w:after="0" w:afterAutospacing="0"/>
        <w:jc w:val="both"/>
        <w:rPr>
          <w:rFonts w:ascii="Arial" w:hAnsi="Arial" w:cs="Arial"/>
          <w:color w:val="000000"/>
          <w:sz w:val="22"/>
          <w:szCs w:val="22"/>
        </w:rPr>
      </w:pPr>
      <w:r>
        <w:rPr>
          <w:rFonts w:ascii="Arial" w:hAnsi="Arial" w:cs="Arial"/>
          <w:color w:val="000000"/>
          <w:sz w:val="22"/>
          <w:szCs w:val="22"/>
        </w:rPr>
        <w:t xml:space="preserve">Vymáhání dlužného pojistného a penále cestou správního řízení a soudní cestou je zdlouhavé, mnohdy málo účinné a je spojeno s nemalými náklady. U některých skupin (typicky u fyzických osob s adresou trvalého bydliště na adrese </w:t>
      </w:r>
      <w:r w:rsidR="0093673E">
        <w:rPr>
          <w:rFonts w:ascii="Arial" w:hAnsi="Arial" w:cs="Arial"/>
          <w:color w:val="000000"/>
          <w:sz w:val="22"/>
          <w:szCs w:val="22"/>
        </w:rPr>
        <w:t>obecního úřadu</w:t>
      </w:r>
      <w:r>
        <w:rPr>
          <w:rFonts w:ascii="Arial" w:hAnsi="Arial" w:cs="Arial"/>
          <w:color w:val="000000"/>
          <w:sz w:val="22"/>
          <w:szCs w:val="22"/>
        </w:rPr>
        <w:t xml:space="preserve"> nebo u</w:t>
      </w:r>
      <w:r w:rsidR="00084D23">
        <w:rPr>
          <w:rFonts w:ascii="Arial" w:hAnsi="Arial" w:cs="Arial"/>
          <w:color w:val="000000"/>
          <w:sz w:val="22"/>
          <w:szCs w:val="22"/>
        </w:rPr>
        <w:t> </w:t>
      </w:r>
      <w:r>
        <w:rPr>
          <w:rFonts w:ascii="Arial" w:hAnsi="Arial" w:cs="Arial"/>
          <w:color w:val="000000"/>
          <w:sz w:val="22"/>
          <w:szCs w:val="22"/>
        </w:rPr>
        <w:t>právnických osob ve zcela bezvýchodné finanční insolvenci) je jakékoliv vymáhání neúčelné, takoví plátci žádnými prostředky, ze kter</w:t>
      </w:r>
      <w:r w:rsidR="00C505CD">
        <w:rPr>
          <w:rFonts w:ascii="Arial" w:hAnsi="Arial" w:cs="Arial"/>
          <w:color w:val="000000"/>
          <w:sz w:val="22"/>
          <w:szCs w:val="22"/>
        </w:rPr>
        <w:t>ých</w:t>
      </w:r>
      <w:r>
        <w:rPr>
          <w:rFonts w:ascii="Arial" w:hAnsi="Arial" w:cs="Arial"/>
          <w:color w:val="000000"/>
          <w:sz w:val="22"/>
          <w:szCs w:val="22"/>
        </w:rPr>
        <w:t xml:space="preserve"> by mohl</w:t>
      </w:r>
      <w:r w:rsidR="00C505CD">
        <w:rPr>
          <w:rFonts w:ascii="Arial" w:hAnsi="Arial" w:cs="Arial"/>
          <w:color w:val="000000"/>
          <w:sz w:val="22"/>
          <w:szCs w:val="22"/>
        </w:rPr>
        <w:t>i</w:t>
      </w:r>
      <w:r>
        <w:rPr>
          <w:rFonts w:ascii="Arial" w:hAnsi="Arial" w:cs="Arial"/>
          <w:color w:val="000000"/>
          <w:sz w:val="22"/>
          <w:szCs w:val="22"/>
        </w:rPr>
        <w:t xml:space="preserve"> pohledávky uhradit, nedisponují. Nový informační systém pro správu a vymáhání pohledávek VZP ČR umožní segmentaci dlužníků a diferencovaný přístup k jejich různým skupinám, aby byla zajištěna návratnost vydávaných prostředků, které jsou se zajišťováním a vymáháním dluhů spojeny. Při tom bude u těch dlužníků, kde to je z hlediska ekonomické rentability odůvodnitelné, kladen důraz na měkké metody vymáhání dluhů: včas, opakovaně a různými komunikačními kanály informovat dlužníka o zákonné povinnosti dluh uhradit, o následných důsledcích, které pro něj existence dluhu má.</w:t>
      </w:r>
    </w:p>
    <w:p w:rsidR="006A0663" w:rsidRDefault="006A0663" w:rsidP="007B2E5A">
      <w:pPr>
        <w:pStyle w:val="bodytext2"/>
        <w:spacing w:before="120" w:beforeAutospacing="0" w:after="0" w:afterAutospacing="0"/>
        <w:jc w:val="both"/>
        <w:rPr>
          <w:rFonts w:ascii="Arial" w:hAnsi="Arial" w:cs="Arial"/>
          <w:color w:val="000000"/>
          <w:sz w:val="22"/>
          <w:szCs w:val="22"/>
        </w:rPr>
      </w:pPr>
    </w:p>
    <w:p w:rsidR="00C4371B" w:rsidRDefault="00C4371B">
      <w:pPr>
        <w:rPr>
          <w:rFonts w:ascii="Tahoma" w:hAnsi="Tahoma" w:cs="Tahoma"/>
          <w:color w:val="000000"/>
          <w:sz w:val="16"/>
          <w:szCs w:val="16"/>
        </w:rPr>
      </w:pPr>
      <w:r>
        <w:rPr>
          <w:rFonts w:ascii="Tahoma" w:hAnsi="Tahoma" w:cs="Tahoma"/>
          <w:color w:val="000000"/>
          <w:sz w:val="16"/>
          <w:szCs w:val="16"/>
        </w:rPr>
        <w:br w:type="page"/>
      </w:r>
    </w:p>
    <w:p w:rsidR="00960164" w:rsidRDefault="00B20985" w:rsidP="00F35E19">
      <w:pPr>
        <w:pStyle w:val="Nadpis2"/>
      </w:pPr>
      <w:bookmarkStart w:id="12" w:name="_Toc366591549"/>
      <w:r>
        <w:lastRenderedPageBreak/>
        <w:t>4</w:t>
      </w:r>
      <w:r w:rsidRPr="008D41B5">
        <w:t>.</w:t>
      </w:r>
      <w:r>
        <w:t>3</w:t>
      </w:r>
      <w:r>
        <w:tab/>
      </w:r>
      <w:r w:rsidR="00B459DD" w:rsidRPr="008D41B5">
        <w:t>Čerpání, výdaje ZFZP</w:t>
      </w:r>
      <w:bookmarkEnd w:id="12"/>
    </w:p>
    <w:p w:rsidR="00B14884" w:rsidRDefault="00B14884" w:rsidP="00B14884">
      <w:pPr>
        <w:pStyle w:val="Nadpis3"/>
        <w:ind w:left="992" w:hanging="992"/>
      </w:pPr>
      <w:bookmarkStart w:id="13" w:name="_Toc366591550"/>
      <w:r w:rsidRPr="008D41B5">
        <w:t>4.3.</w:t>
      </w:r>
      <w:r>
        <w:t>1</w:t>
      </w:r>
      <w:r>
        <w:tab/>
        <w:t>Smluvní politika ve vztahu k poskytovatelům zdravotních služeb</w:t>
      </w:r>
      <w:bookmarkEnd w:id="13"/>
    </w:p>
    <w:p w:rsidR="00FB0C5A" w:rsidRDefault="00FB0C5A" w:rsidP="00772A58">
      <w:pPr>
        <w:spacing w:before="120"/>
        <w:jc w:val="both"/>
        <w:rPr>
          <w:rFonts w:ascii="Arial" w:hAnsi="Arial" w:cs="Arial"/>
          <w:b/>
          <w:sz w:val="22"/>
          <w:szCs w:val="22"/>
        </w:rPr>
      </w:pPr>
    </w:p>
    <w:p w:rsidR="00772A58" w:rsidRPr="0085292D" w:rsidRDefault="00772A58" w:rsidP="00772A58">
      <w:pPr>
        <w:spacing w:before="120"/>
        <w:jc w:val="both"/>
        <w:rPr>
          <w:rFonts w:ascii="Arial" w:hAnsi="Arial" w:cs="Arial"/>
          <w:b/>
          <w:sz w:val="22"/>
          <w:szCs w:val="22"/>
        </w:rPr>
      </w:pPr>
      <w:r w:rsidRPr="0085292D">
        <w:rPr>
          <w:rFonts w:ascii="Arial" w:hAnsi="Arial" w:cs="Arial"/>
          <w:b/>
          <w:sz w:val="22"/>
          <w:szCs w:val="22"/>
        </w:rPr>
        <w:t>Záměry vývoje smluvní politiky</w:t>
      </w:r>
    </w:p>
    <w:p w:rsidR="00772A58" w:rsidRPr="00DE71BC" w:rsidRDefault="00772A58" w:rsidP="00772A58">
      <w:pPr>
        <w:pStyle w:val="Zkladntext21"/>
        <w:spacing w:before="120" w:after="0"/>
        <w:rPr>
          <w:rFonts w:ascii="Arial" w:hAnsi="Arial" w:cs="Arial"/>
          <w:sz w:val="22"/>
          <w:szCs w:val="22"/>
        </w:rPr>
      </w:pPr>
      <w:r w:rsidRPr="00DE71BC">
        <w:rPr>
          <w:rFonts w:ascii="Arial" w:hAnsi="Arial" w:cs="Arial"/>
          <w:sz w:val="22"/>
          <w:szCs w:val="22"/>
        </w:rPr>
        <w:t>VZP ČR bude nadále aktivně naplňovat zákonnou povinnost zajistit pojištěncům dostupné zdravotní služby. Bude se i nadále soustře</w:t>
      </w:r>
      <w:r>
        <w:rPr>
          <w:rFonts w:ascii="Arial" w:hAnsi="Arial" w:cs="Arial"/>
          <w:sz w:val="22"/>
          <w:szCs w:val="22"/>
        </w:rPr>
        <w:t>ďovat</w:t>
      </w:r>
      <w:r w:rsidRPr="00DE71BC">
        <w:rPr>
          <w:rFonts w:ascii="Arial" w:hAnsi="Arial" w:cs="Arial"/>
          <w:sz w:val="22"/>
          <w:szCs w:val="22"/>
        </w:rPr>
        <w:t xml:space="preserve"> na systematické sledování kvality poskytovaných zdravotních služeb, zda jsou poskytovány v souladu s právními předpisy a</w:t>
      </w:r>
      <w:r>
        <w:rPr>
          <w:rFonts w:ascii="Arial" w:hAnsi="Arial" w:cs="Arial"/>
          <w:sz w:val="22"/>
          <w:szCs w:val="22"/>
        </w:rPr>
        <w:t> </w:t>
      </w:r>
      <w:r w:rsidRPr="00DE71BC">
        <w:rPr>
          <w:rFonts w:ascii="Arial" w:hAnsi="Arial" w:cs="Arial"/>
          <w:sz w:val="22"/>
          <w:szCs w:val="22"/>
        </w:rPr>
        <w:t>podmínkami stanovenými odbornými společnostmi, dostatečně personálně, věcně a</w:t>
      </w:r>
      <w:r>
        <w:rPr>
          <w:rFonts w:ascii="Arial" w:hAnsi="Arial" w:cs="Arial"/>
          <w:sz w:val="22"/>
          <w:szCs w:val="22"/>
        </w:rPr>
        <w:t> </w:t>
      </w:r>
      <w:r w:rsidRPr="00DE71BC">
        <w:rPr>
          <w:rFonts w:ascii="Arial" w:hAnsi="Arial" w:cs="Arial"/>
          <w:sz w:val="22"/>
          <w:szCs w:val="22"/>
        </w:rPr>
        <w:t>technicky zajištěné, za přiměřenou cenu a se zajištěním návaznosti medicínských služeb.</w:t>
      </w:r>
    </w:p>
    <w:p w:rsidR="00772A58" w:rsidRPr="00DE71BC" w:rsidRDefault="00772A58" w:rsidP="00772A58">
      <w:pPr>
        <w:pStyle w:val="Zkladntext21"/>
        <w:spacing w:before="120" w:after="0"/>
        <w:rPr>
          <w:rFonts w:ascii="Arial" w:hAnsi="Arial" w:cs="Arial"/>
          <w:sz w:val="22"/>
          <w:szCs w:val="22"/>
        </w:rPr>
      </w:pPr>
      <w:r w:rsidRPr="00DE71BC">
        <w:rPr>
          <w:rFonts w:ascii="Arial" w:hAnsi="Arial" w:cs="Arial"/>
          <w:sz w:val="22"/>
          <w:szCs w:val="22"/>
        </w:rPr>
        <w:t xml:space="preserve">V segmentu ambulantní péče </w:t>
      </w:r>
      <w:r>
        <w:rPr>
          <w:rFonts w:ascii="Arial" w:hAnsi="Arial" w:cs="Arial"/>
          <w:sz w:val="22"/>
          <w:szCs w:val="22"/>
        </w:rPr>
        <w:t xml:space="preserve">a ambulantní diagnostické péče </w:t>
      </w:r>
      <w:r w:rsidRPr="00DE71BC">
        <w:rPr>
          <w:rFonts w:ascii="Arial" w:hAnsi="Arial" w:cs="Arial"/>
          <w:sz w:val="22"/>
          <w:szCs w:val="22"/>
        </w:rPr>
        <w:t xml:space="preserve">bude </w:t>
      </w:r>
      <w:r>
        <w:rPr>
          <w:rFonts w:ascii="Arial" w:hAnsi="Arial" w:cs="Arial"/>
          <w:sz w:val="22"/>
          <w:szCs w:val="22"/>
        </w:rPr>
        <w:t xml:space="preserve">v roce 2014 </w:t>
      </w:r>
      <w:r w:rsidRPr="00DE71BC">
        <w:rPr>
          <w:rFonts w:ascii="Arial" w:hAnsi="Arial" w:cs="Arial"/>
          <w:sz w:val="22"/>
          <w:szCs w:val="22"/>
        </w:rPr>
        <w:t xml:space="preserve">VZP ČR </w:t>
      </w:r>
      <w:r>
        <w:rPr>
          <w:rFonts w:ascii="Arial" w:hAnsi="Arial" w:cs="Arial"/>
          <w:sz w:val="22"/>
          <w:szCs w:val="22"/>
        </w:rPr>
        <w:t>pracovat na specifikaci</w:t>
      </w:r>
      <w:r w:rsidRPr="00DE71BC">
        <w:rPr>
          <w:rFonts w:ascii="Arial" w:hAnsi="Arial" w:cs="Arial"/>
          <w:sz w:val="22"/>
          <w:szCs w:val="22"/>
        </w:rPr>
        <w:t xml:space="preserve"> základních, obecných a odborných kritérií pro zajištění vyšší kvality poskytovaných zdravotních služeb a maximální míry bezpečí při současném zefektivnění p</w:t>
      </w:r>
      <w:r>
        <w:rPr>
          <w:rFonts w:ascii="Arial" w:hAnsi="Arial" w:cs="Arial"/>
          <w:sz w:val="22"/>
          <w:szCs w:val="22"/>
        </w:rPr>
        <w:t>oskytovaných zdravotních služeb.</w:t>
      </w:r>
    </w:p>
    <w:p w:rsidR="00772A58" w:rsidRDefault="00772A58" w:rsidP="00772A58">
      <w:pPr>
        <w:pStyle w:val="Zkladntext21"/>
        <w:spacing w:before="120" w:after="0"/>
        <w:rPr>
          <w:rFonts w:ascii="Arial" w:hAnsi="Arial" w:cs="Arial"/>
          <w:sz w:val="22"/>
          <w:szCs w:val="22"/>
        </w:rPr>
      </w:pPr>
      <w:r>
        <w:rPr>
          <w:rFonts w:ascii="Arial" w:hAnsi="Arial" w:cs="Arial"/>
          <w:sz w:val="22"/>
          <w:szCs w:val="22"/>
        </w:rPr>
        <w:t>VZP ČR bude k</w:t>
      </w:r>
      <w:r w:rsidRPr="00DE71BC">
        <w:rPr>
          <w:rFonts w:ascii="Arial" w:hAnsi="Arial" w:cs="Arial"/>
          <w:sz w:val="22"/>
          <w:szCs w:val="22"/>
        </w:rPr>
        <w:t> zajištění efektiv</w:t>
      </w:r>
      <w:r>
        <w:rPr>
          <w:rFonts w:ascii="Arial" w:hAnsi="Arial" w:cs="Arial"/>
          <w:sz w:val="22"/>
          <w:szCs w:val="22"/>
        </w:rPr>
        <w:t xml:space="preserve">ního využití lůžkového fondu </w:t>
      </w:r>
      <w:r w:rsidRPr="00DE71BC">
        <w:rPr>
          <w:rFonts w:ascii="Arial" w:hAnsi="Arial" w:cs="Arial"/>
          <w:sz w:val="22"/>
          <w:szCs w:val="22"/>
        </w:rPr>
        <w:t>i</w:t>
      </w:r>
      <w:r w:rsidRPr="00DE71BC">
        <w:rPr>
          <w:rFonts w:ascii="Arial" w:hAnsi="Arial" w:cs="Arial"/>
          <w:color w:val="000000"/>
          <w:sz w:val="22"/>
          <w:szCs w:val="22"/>
        </w:rPr>
        <w:t> </w:t>
      </w:r>
      <w:r w:rsidRPr="00DE71BC">
        <w:rPr>
          <w:rFonts w:ascii="Arial" w:hAnsi="Arial" w:cs="Arial"/>
          <w:sz w:val="22"/>
          <w:szCs w:val="22"/>
        </w:rPr>
        <w:t>nadále umožňovat v menších a středních nemocnicích akutní služby</w:t>
      </w:r>
      <w:r w:rsidR="005A276B">
        <w:rPr>
          <w:rFonts w:ascii="Arial" w:hAnsi="Arial" w:cs="Arial"/>
          <w:sz w:val="22"/>
          <w:szCs w:val="22"/>
        </w:rPr>
        <w:t>,</w:t>
      </w:r>
      <w:r w:rsidRPr="00DE71BC">
        <w:rPr>
          <w:rFonts w:ascii="Arial" w:hAnsi="Arial" w:cs="Arial"/>
          <w:sz w:val="22"/>
          <w:szCs w:val="22"/>
        </w:rPr>
        <w:t xml:space="preserve"> nasmlouvání redukované lůžkové kapacity v podobě spojeného lůžkového fondu chirurgických nebo interních oborů. Nadále bude iniciovat přesun vybrané vhodné plánované operativy do režimu jednodenní péče na lůžku. Bude také pokračovat centralizace specializované péče a superspecializované péče.</w:t>
      </w:r>
    </w:p>
    <w:p w:rsidR="00772A58" w:rsidRPr="00DB118B" w:rsidRDefault="00772A58" w:rsidP="00772A58">
      <w:pPr>
        <w:pStyle w:val="Zkladntext21"/>
        <w:spacing w:before="120" w:after="0"/>
        <w:rPr>
          <w:rFonts w:ascii="Arial" w:hAnsi="Arial" w:cs="Arial"/>
          <w:sz w:val="22"/>
          <w:szCs w:val="22"/>
        </w:rPr>
      </w:pPr>
    </w:p>
    <w:p w:rsidR="00772A58" w:rsidRPr="004112CE" w:rsidRDefault="00772A58" w:rsidP="00772A58">
      <w:pPr>
        <w:spacing w:before="120"/>
        <w:jc w:val="both"/>
        <w:rPr>
          <w:rFonts w:ascii="Arial" w:hAnsi="Arial" w:cs="Arial"/>
          <w:b/>
          <w:sz w:val="22"/>
          <w:szCs w:val="22"/>
        </w:rPr>
      </w:pPr>
      <w:r w:rsidRPr="0085292D">
        <w:rPr>
          <w:rFonts w:ascii="Arial" w:hAnsi="Arial" w:cs="Arial"/>
          <w:b/>
          <w:sz w:val="22"/>
          <w:szCs w:val="22"/>
        </w:rPr>
        <w:t>Zajištění dostupnosti zdravotních služeb v regionech</w:t>
      </w:r>
    </w:p>
    <w:p w:rsidR="00772A58" w:rsidRPr="0085292D" w:rsidRDefault="00772A58" w:rsidP="00772A58">
      <w:pPr>
        <w:pStyle w:val="Zkladntext21"/>
        <w:spacing w:before="120" w:after="0"/>
        <w:rPr>
          <w:rFonts w:ascii="Arial" w:hAnsi="Arial" w:cs="Arial"/>
          <w:sz w:val="22"/>
          <w:szCs w:val="22"/>
        </w:rPr>
      </w:pPr>
      <w:r w:rsidRPr="004112CE">
        <w:rPr>
          <w:rFonts w:ascii="Arial" w:hAnsi="Arial" w:cs="Arial"/>
          <w:sz w:val="22"/>
          <w:szCs w:val="22"/>
        </w:rPr>
        <w:t>Zdravotní služby ambulantní i lůžkové jsou pro pojištěnce VZP ČR ve všech krajích dostatečně zajištěné stávající sítí smluvních poskytovatelů zdravotních služeb, a to v souladu s Nařízením vlády č. 307/2012 Sb.</w:t>
      </w:r>
      <w:r>
        <w:rPr>
          <w:rFonts w:ascii="Arial" w:hAnsi="Arial" w:cs="Arial"/>
          <w:sz w:val="22"/>
          <w:szCs w:val="22"/>
        </w:rPr>
        <w:t xml:space="preserve">, </w:t>
      </w:r>
      <w:r w:rsidRPr="00C24180">
        <w:rPr>
          <w:rFonts w:ascii="Arial" w:hAnsi="Arial" w:cs="Arial"/>
          <w:sz w:val="22"/>
          <w:szCs w:val="22"/>
        </w:rPr>
        <w:t>o místní a časové dostupnosti zdravotních služeb</w:t>
      </w:r>
      <w:r>
        <w:rPr>
          <w:rFonts w:ascii="Arial" w:hAnsi="Arial" w:cs="Arial"/>
          <w:sz w:val="22"/>
          <w:szCs w:val="22"/>
        </w:rPr>
        <w:t>.</w:t>
      </w:r>
      <w:r w:rsidRPr="004112CE">
        <w:rPr>
          <w:rFonts w:ascii="Arial" w:hAnsi="Arial" w:cs="Arial"/>
          <w:sz w:val="22"/>
          <w:szCs w:val="22"/>
        </w:rPr>
        <w:t xml:space="preserve"> </w:t>
      </w:r>
      <w:r w:rsidRPr="0085292D">
        <w:rPr>
          <w:rFonts w:ascii="Arial" w:hAnsi="Arial" w:cs="Arial"/>
          <w:sz w:val="22"/>
          <w:szCs w:val="22"/>
        </w:rPr>
        <w:t>Prioritou VZP ČR je zajistit pro své klienty odpovídající místní a časovou dostupnost zdravotních služeb, při současném zajištění nejvyšší kvality.</w:t>
      </w:r>
    </w:p>
    <w:p w:rsidR="00772A58" w:rsidRDefault="00772A58" w:rsidP="00772A58">
      <w:pPr>
        <w:pStyle w:val="Zkladntext21"/>
        <w:spacing w:before="120" w:after="0"/>
        <w:rPr>
          <w:rFonts w:ascii="Arial" w:hAnsi="Arial" w:cs="Arial"/>
          <w:sz w:val="22"/>
          <w:szCs w:val="22"/>
        </w:rPr>
      </w:pPr>
      <w:r w:rsidRPr="004112CE">
        <w:rPr>
          <w:rFonts w:ascii="Arial" w:hAnsi="Arial" w:cs="Arial"/>
          <w:sz w:val="22"/>
          <w:szCs w:val="22"/>
        </w:rPr>
        <w:t>Vzhledem k věkové struktuře lékařů  poskytujících zdravotní služby v odbornostech praktický lékař pro dospělé, praktický lékař pro děti a dorost a praktický zubní lékař bude VZP ČR i</w:t>
      </w:r>
      <w:r>
        <w:rPr>
          <w:rFonts w:ascii="Arial" w:hAnsi="Arial" w:cs="Arial"/>
          <w:sz w:val="22"/>
          <w:szCs w:val="22"/>
        </w:rPr>
        <w:t> </w:t>
      </w:r>
      <w:r w:rsidRPr="004112CE">
        <w:rPr>
          <w:rFonts w:ascii="Arial" w:hAnsi="Arial" w:cs="Arial"/>
          <w:sz w:val="22"/>
          <w:szCs w:val="22"/>
        </w:rPr>
        <w:t>nadále podporovat postupnou generační výměnu.</w:t>
      </w:r>
    </w:p>
    <w:p w:rsidR="00772A58" w:rsidRPr="00DB118B" w:rsidRDefault="00772A58" w:rsidP="00772A58">
      <w:pPr>
        <w:spacing w:before="120"/>
        <w:jc w:val="both"/>
        <w:rPr>
          <w:rFonts w:ascii="Arial" w:hAnsi="Arial" w:cs="Arial"/>
          <w:sz w:val="22"/>
          <w:szCs w:val="22"/>
        </w:rPr>
      </w:pPr>
    </w:p>
    <w:p w:rsidR="00772A58" w:rsidRPr="0085292D" w:rsidRDefault="00772A58" w:rsidP="00772A58">
      <w:pPr>
        <w:spacing w:before="120"/>
        <w:jc w:val="both"/>
        <w:rPr>
          <w:rFonts w:ascii="Arial" w:hAnsi="Arial" w:cs="Arial"/>
          <w:b/>
          <w:sz w:val="22"/>
          <w:szCs w:val="22"/>
        </w:rPr>
      </w:pPr>
      <w:r w:rsidRPr="0085292D">
        <w:rPr>
          <w:rFonts w:ascii="Arial" w:hAnsi="Arial" w:cs="Arial"/>
          <w:b/>
          <w:sz w:val="22"/>
          <w:szCs w:val="22"/>
        </w:rPr>
        <w:t>Síť smluvních poskytovatelů zdravotních služeb</w:t>
      </w:r>
    </w:p>
    <w:p w:rsidR="000C0E92" w:rsidRDefault="00772A58" w:rsidP="00C02A78">
      <w:pPr>
        <w:spacing w:before="120"/>
        <w:jc w:val="both"/>
        <w:rPr>
          <w:rFonts w:ascii="Arial" w:hAnsi="Arial" w:cs="Arial"/>
          <w:sz w:val="22"/>
          <w:szCs w:val="22"/>
        </w:rPr>
      </w:pPr>
      <w:r w:rsidRPr="0085292D">
        <w:rPr>
          <w:rFonts w:ascii="Arial" w:hAnsi="Arial" w:cs="Arial"/>
          <w:sz w:val="22"/>
          <w:szCs w:val="22"/>
        </w:rPr>
        <w:t>VZP ČR v roce 201</w:t>
      </w:r>
      <w:r>
        <w:rPr>
          <w:rFonts w:ascii="Arial" w:hAnsi="Arial" w:cs="Arial"/>
          <w:sz w:val="22"/>
          <w:szCs w:val="22"/>
        </w:rPr>
        <w:t>4 podporuje vznik</w:t>
      </w:r>
      <w:r w:rsidRPr="0085292D">
        <w:rPr>
          <w:rFonts w:ascii="Arial" w:hAnsi="Arial" w:cs="Arial"/>
          <w:sz w:val="22"/>
          <w:szCs w:val="22"/>
        </w:rPr>
        <w:t xml:space="preserve"> nových praxí praktických lékařů pro dospělé, praktických lékařů pro děti a</w:t>
      </w:r>
      <w:r w:rsidRPr="0085292D">
        <w:rPr>
          <w:rFonts w:ascii="Arial" w:hAnsi="Arial" w:cs="Arial"/>
          <w:bCs/>
          <w:sz w:val="22"/>
          <w:szCs w:val="22"/>
        </w:rPr>
        <w:t> </w:t>
      </w:r>
      <w:r w:rsidRPr="0085292D">
        <w:rPr>
          <w:rFonts w:ascii="Arial" w:hAnsi="Arial" w:cs="Arial"/>
          <w:sz w:val="22"/>
          <w:szCs w:val="22"/>
        </w:rPr>
        <w:t xml:space="preserve"> dorost a nových stomatologických praxí v regionech, kde je třeba doplnit dřívější výpadek v síti nebo se nedaří zajistit předání praxe</w:t>
      </w:r>
      <w:r>
        <w:rPr>
          <w:rFonts w:ascii="Arial" w:hAnsi="Arial" w:cs="Arial"/>
          <w:sz w:val="22"/>
          <w:szCs w:val="22"/>
        </w:rPr>
        <w:t xml:space="preserve"> </w:t>
      </w:r>
      <w:r w:rsidRPr="0085292D">
        <w:rPr>
          <w:rFonts w:ascii="Arial" w:hAnsi="Arial" w:cs="Arial"/>
          <w:sz w:val="22"/>
          <w:szCs w:val="22"/>
        </w:rPr>
        <w:t xml:space="preserve">v rámci generační výměny. </w:t>
      </w:r>
      <w:r>
        <w:rPr>
          <w:rFonts w:ascii="Arial" w:hAnsi="Arial" w:cs="Arial"/>
          <w:sz w:val="22"/>
          <w:szCs w:val="22"/>
        </w:rPr>
        <w:t>V případě dalších segmentů bude síť rozšiřována pouze v zájmu zajištění dostupnosti zdravotních služeb.</w:t>
      </w:r>
    </w:p>
    <w:p w:rsidR="00314C51" w:rsidRDefault="00314C51">
      <w:pPr>
        <w:rPr>
          <w:rFonts w:ascii="Arial" w:hAnsi="Arial" w:cs="Arial"/>
          <w:sz w:val="22"/>
          <w:szCs w:val="22"/>
        </w:rPr>
      </w:pPr>
      <w:r>
        <w:rPr>
          <w:rFonts w:ascii="Arial" w:hAnsi="Arial" w:cs="Arial"/>
          <w:sz w:val="22"/>
          <w:szCs w:val="22"/>
        </w:rPr>
        <w:br w:type="page"/>
      </w:r>
    </w:p>
    <w:p w:rsidR="00B459DD" w:rsidRDefault="00B459DD" w:rsidP="00E641A6">
      <w:pPr>
        <w:spacing w:before="120"/>
        <w:rPr>
          <w:rFonts w:ascii="Arial" w:hAnsi="Arial" w:cs="Arial"/>
          <w:b/>
          <w:sz w:val="22"/>
          <w:szCs w:val="22"/>
        </w:rPr>
      </w:pPr>
      <w:r w:rsidRPr="008D41B5">
        <w:rPr>
          <w:rFonts w:ascii="Arial" w:hAnsi="Arial" w:cs="Arial"/>
          <w:sz w:val="22"/>
          <w:szCs w:val="22"/>
        </w:rPr>
        <w:lastRenderedPageBreak/>
        <w:t>Tabulka č. 5:</w:t>
      </w:r>
      <w:r w:rsidRPr="008D41B5">
        <w:rPr>
          <w:rFonts w:ascii="Arial" w:hAnsi="Arial" w:cs="Arial"/>
          <w:b/>
          <w:sz w:val="22"/>
          <w:szCs w:val="22"/>
        </w:rPr>
        <w:t xml:space="preserve"> Soustava smluvních </w:t>
      </w:r>
      <w:r w:rsidR="00ED52F2">
        <w:rPr>
          <w:rFonts w:ascii="Arial" w:hAnsi="Arial" w:cs="Arial"/>
          <w:b/>
          <w:sz w:val="22"/>
          <w:szCs w:val="22"/>
        </w:rPr>
        <w:t xml:space="preserve">poskytovatelů </w:t>
      </w:r>
      <w:r w:rsidRPr="008D41B5">
        <w:rPr>
          <w:rFonts w:ascii="Arial" w:hAnsi="Arial" w:cs="Arial"/>
          <w:b/>
          <w:sz w:val="22"/>
          <w:szCs w:val="22"/>
        </w:rPr>
        <w:t>zdravotn</w:t>
      </w:r>
      <w:r w:rsidR="00ED52F2">
        <w:rPr>
          <w:rFonts w:ascii="Arial" w:hAnsi="Arial" w:cs="Arial"/>
          <w:b/>
          <w:sz w:val="22"/>
          <w:szCs w:val="22"/>
        </w:rPr>
        <w:t>í</w:t>
      </w:r>
      <w:r w:rsidRPr="008D41B5">
        <w:rPr>
          <w:rFonts w:ascii="Arial" w:hAnsi="Arial" w:cs="Arial"/>
          <w:b/>
          <w:sz w:val="22"/>
          <w:szCs w:val="22"/>
        </w:rPr>
        <w:t xml:space="preserve">ch </w:t>
      </w:r>
      <w:r w:rsidR="00ED52F2">
        <w:rPr>
          <w:rFonts w:ascii="Arial" w:hAnsi="Arial" w:cs="Arial"/>
          <w:b/>
          <w:sz w:val="22"/>
          <w:szCs w:val="22"/>
        </w:rPr>
        <w:t>služeb</w:t>
      </w:r>
    </w:p>
    <w:p w:rsidR="00723807" w:rsidRDefault="00723807" w:rsidP="00E641A6">
      <w:pPr>
        <w:spacing w:before="120"/>
        <w:rPr>
          <w:rFonts w:ascii="Arial" w:hAnsi="Arial" w:cs="Arial"/>
          <w:b/>
          <w:sz w:val="22"/>
          <w:szCs w:val="22"/>
        </w:rPr>
      </w:pPr>
      <w:r w:rsidRPr="00723807">
        <w:rPr>
          <w:noProof/>
        </w:rPr>
        <w:drawing>
          <wp:inline distT="0" distB="0" distL="0" distR="0">
            <wp:extent cx="5699760" cy="6008959"/>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760" cy="6008959"/>
                    </a:xfrm>
                    <a:prstGeom prst="rect">
                      <a:avLst/>
                    </a:prstGeom>
                    <a:noFill/>
                    <a:ln>
                      <a:noFill/>
                    </a:ln>
                  </pic:spPr>
                </pic:pic>
              </a:graphicData>
            </a:graphic>
          </wp:inline>
        </w:drawing>
      </w:r>
    </w:p>
    <w:p w:rsidR="00314C51" w:rsidRDefault="00314C51" w:rsidP="00E641A6">
      <w:pPr>
        <w:spacing w:before="120"/>
        <w:rPr>
          <w:rFonts w:ascii="Arial" w:hAnsi="Arial" w:cs="Arial"/>
          <w:b/>
          <w:sz w:val="22"/>
          <w:szCs w:val="22"/>
        </w:rPr>
      </w:pPr>
    </w:p>
    <w:p w:rsidR="00314C51" w:rsidRDefault="00314C51" w:rsidP="00E641A6">
      <w:pPr>
        <w:spacing w:before="120"/>
        <w:rPr>
          <w:rFonts w:ascii="Arial" w:hAnsi="Arial" w:cs="Arial"/>
          <w:b/>
          <w:sz w:val="22"/>
          <w:szCs w:val="22"/>
        </w:rPr>
      </w:pPr>
    </w:p>
    <w:p w:rsidR="00B459DD" w:rsidRDefault="00B459DD" w:rsidP="008D3977">
      <w:pPr>
        <w:pStyle w:val="Nadpis3"/>
        <w:ind w:left="992" w:hanging="992"/>
      </w:pPr>
      <w:bookmarkStart w:id="14" w:name="_Toc366591551"/>
      <w:r w:rsidRPr="008D41B5">
        <w:t>4.3.2</w:t>
      </w:r>
      <w:r w:rsidR="008D3977">
        <w:tab/>
      </w:r>
      <w:r w:rsidRPr="008D41B5">
        <w:t>Zdravotní politika</w:t>
      </w:r>
      <w:bookmarkEnd w:id="14"/>
    </w:p>
    <w:p w:rsidR="00772A58" w:rsidRPr="00455B1E" w:rsidRDefault="00772A58" w:rsidP="00772A58">
      <w:pPr>
        <w:spacing w:before="120"/>
        <w:jc w:val="both"/>
        <w:rPr>
          <w:rFonts w:ascii="Arial" w:hAnsi="Arial" w:cs="Arial"/>
          <w:sz w:val="22"/>
          <w:szCs w:val="22"/>
        </w:rPr>
      </w:pPr>
      <w:r w:rsidRPr="00455B1E">
        <w:rPr>
          <w:rFonts w:ascii="Arial" w:hAnsi="Arial" w:cs="Arial"/>
          <w:sz w:val="22"/>
          <w:szCs w:val="22"/>
        </w:rPr>
        <w:t>Cílem zdravotní politiky VZP ČR bude zajistit pro pojištěnce VZP ČR kvalitní, spektrem dostatečné a místně a časově dostupné zdravotní služby. Tato zdravotní politika vychází z objemu disponibilních finančních prostředků na úhradu nákladů na zdravotní služby, který je zejména</w:t>
      </w:r>
      <w:r>
        <w:rPr>
          <w:rFonts w:ascii="Arial" w:hAnsi="Arial" w:cs="Arial"/>
          <w:sz w:val="22"/>
          <w:szCs w:val="22"/>
        </w:rPr>
        <w:t xml:space="preserve"> limitován objemem příjmů</w:t>
      </w:r>
      <w:r w:rsidRPr="00455B1E">
        <w:rPr>
          <w:rFonts w:ascii="Arial" w:hAnsi="Arial" w:cs="Arial"/>
          <w:sz w:val="22"/>
          <w:szCs w:val="22"/>
        </w:rPr>
        <w:t>.</w:t>
      </w:r>
      <w:r>
        <w:rPr>
          <w:rFonts w:ascii="Arial" w:hAnsi="Arial" w:cs="Arial"/>
          <w:sz w:val="22"/>
          <w:szCs w:val="22"/>
        </w:rPr>
        <w:t xml:space="preserve"> VZP ČR bude i v roce rok 2014 aktivně pokračovat v preventivních programech pro pojištěnce VZP ČR.</w:t>
      </w:r>
    </w:p>
    <w:p w:rsidR="00772A58" w:rsidRPr="00455B1E" w:rsidRDefault="00772A58" w:rsidP="00772A58">
      <w:pPr>
        <w:spacing w:before="120"/>
        <w:jc w:val="both"/>
        <w:rPr>
          <w:rFonts w:ascii="Arial" w:hAnsi="Arial" w:cs="Arial"/>
          <w:sz w:val="22"/>
          <w:szCs w:val="22"/>
        </w:rPr>
      </w:pPr>
      <w:r w:rsidRPr="00455B1E">
        <w:rPr>
          <w:rFonts w:ascii="Arial" w:hAnsi="Arial" w:cs="Arial"/>
          <w:sz w:val="22"/>
          <w:szCs w:val="22"/>
        </w:rPr>
        <w:t>Záměry pro jednotlivé segmenty poskytovatelů zdravotních služeb jsou popsány v kapitole 4.3.4.</w:t>
      </w:r>
    </w:p>
    <w:p w:rsidR="00772A58" w:rsidRPr="00455B1E" w:rsidRDefault="00772A58" w:rsidP="00772A58">
      <w:pPr>
        <w:spacing w:before="120"/>
        <w:jc w:val="both"/>
        <w:rPr>
          <w:rFonts w:ascii="Arial" w:hAnsi="Arial" w:cs="Arial"/>
          <w:b/>
          <w:sz w:val="22"/>
          <w:szCs w:val="22"/>
        </w:rPr>
      </w:pPr>
      <w:r w:rsidRPr="00455B1E">
        <w:rPr>
          <w:rFonts w:ascii="Arial" w:hAnsi="Arial" w:cs="Arial"/>
          <w:b/>
          <w:sz w:val="22"/>
          <w:szCs w:val="22"/>
        </w:rPr>
        <w:lastRenderedPageBreak/>
        <w:t>Limitace objemu a vlastní regulační opatření poskytnutých hrazených služeb z veřejného zdravotního pojištění</w:t>
      </w:r>
    </w:p>
    <w:p w:rsidR="00772A58" w:rsidRPr="00455B1E" w:rsidRDefault="00772A58" w:rsidP="00772A58">
      <w:pPr>
        <w:spacing w:before="120"/>
        <w:jc w:val="both"/>
        <w:rPr>
          <w:rFonts w:ascii="Arial" w:hAnsi="Arial" w:cs="Arial"/>
          <w:sz w:val="22"/>
          <w:szCs w:val="22"/>
        </w:rPr>
      </w:pPr>
      <w:r w:rsidRPr="00455B1E">
        <w:rPr>
          <w:rFonts w:ascii="Arial" w:hAnsi="Arial" w:cs="Arial"/>
          <w:sz w:val="22"/>
          <w:szCs w:val="22"/>
        </w:rPr>
        <w:t>Mimo regulace uváděné v</w:t>
      </w:r>
      <w:r>
        <w:rPr>
          <w:rFonts w:ascii="Arial" w:hAnsi="Arial" w:cs="Arial"/>
          <w:sz w:val="22"/>
          <w:szCs w:val="22"/>
        </w:rPr>
        <w:t> návrhu úhradové vyhlášky</w:t>
      </w:r>
      <w:r w:rsidRPr="00455B1E">
        <w:rPr>
          <w:rFonts w:ascii="Arial" w:hAnsi="Arial" w:cs="Arial"/>
          <w:sz w:val="22"/>
          <w:szCs w:val="22"/>
        </w:rPr>
        <w:t xml:space="preserve"> </w:t>
      </w:r>
      <w:r>
        <w:rPr>
          <w:rFonts w:ascii="Arial" w:hAnsi="Arial" w:cs="Arial"/>
          <w:sz w:val="22"/>
          <w:szCs w:val="22"/>
        </w:rPr>
        <w:t>VZP ČR připravuje</w:t>
      </w:r>
      <w:r w:rsidRPr="00455B1E">
        <w:rPr>
          <w:rFonts w:ascii="Arial" w:hAnsi="Arial" w:cs="Arial"/>
          <w:sz w:val="22"/>
          <w:szCs w:val="22"/>
        </w:rPr>
        <w:t xml:space="preserve"> vlastní regulační mechanismy u vybraných typů výkonů. Tyto spočívají v definování předem stanoveného maximálního počtu smluvních případů v příslušném kalendářním roce a ve stanovení maximální průměrné úhrady za zvlášť účtovaný materiál, zatímco samotné výkony jsou hrazeny buď smluvně dohodnutou hodnotou bodu, nebo maximální průměrnou úhradou. Výsledné maximální ceny a počty smluvních případů se sjednávají s každým poskytovatelem na základě individuálního ujednání. </w:t>
      </w:r>
    </w:p>
    <w:p w:rsidR="00772A58" w:rsidRPr="00455B1E" w:rsidRDefault="00772A58" w:rsidP="00772A58">
      <w:pPr>
        <w:spacing w:before="120"/>
        <w:jc w:val="both"/>
        <w:rPr>
          <w:rFonts w:ascii="Arial" w:hAnsi="Arial" w:cs="Arial"/>
          <w:sz w:val="22"/>
          <w:szCs w:val="22"/>
        </w:rPr>
      </w:pPr>
      <w:r w:rsidRPr="00455B1E">
        <w:rPr>
          <w:rFonts w:ascii="Arial" w:hAnsi="Arial" w:cs="Arial"/>
          <w:sz w:val="22"/>
          <w:szCs w:val="22"/>
        </w:rPr>
        <w:t>Nezbytnou podmínkou pro nasmlouvání tohoto způsobu úhrady je splnění technického, personálního a věcného vybavení.</w:t>
      </w:r>
    </w:p>
    <w:p w:rsidR="009C28F4" w:rsidRPr="00455B1E" w:rsidRDefault="00772A58" w:rsidP="00772A58">
      <w:pPr>
        <w:spacing w:before="120"/>
        <w:jc w:val="both"/>
        <w:rPr>
          <w:sz w:val="22"/>
          <w:szCs w:val="22"/>
        </w:rPr>
      </w:pPr>
      <w:r w:rsidRPr="00455B1E">
        <w:rPr>
          <w:rFonts w:ascii="Arial" w:hAnsi="Arial" w:cs="Arial"/>
          <w:sz w:val="22"/>
          <w:szCs w:val="22"/>
        </w:rPr>
        <w:t>VZP ČR se bude do budoucna snažit nejen o zachování tohoto typu úhrad, ale i o jeho uplatnění v dalších vybraných typech poskytovaných zdravotních služeb. Jedná se především o velmi nákladné výkony s velkým podílem materiálových nákladů, které jsou plánovatelné a obtížně hraditelné podle DRG – např. vybrané výkony z kardiochirurgie.</w:t>
      </w:r>
    </w:p>
    <w:p w:rsidR="009C28F4" w:rsidRDefault="009C28F4">
      <w:pPr>
        <w:rPr>
          <w:rFonts w:ascii="Arial" w:hAnsi="Arial" w:cs="Arial"/>
          <w:sz w:val="22"/>
          <w:szCs w:val="22"/>
        </w:rPr>
      </w:pPr>
    </w:p>
    <w:p w:rsidR="00693B2E" w:rsidRDefault="00693B2E" w:rsidP="00E641A6">
      <w:pPr>
        <w:spacing w:before="120"/>
        <w:rPr>
          <w:rFonts w:ascii="Arial" w:hAnsi="Arial" w:cs="Arial"/>
          <w:sz w:val="22"/>
          <w:szCs w:val="22"/>
        </w:rPr>
      </w:pPr>
    </w:p>
    <w:p w:rsidR="00E9640D" w:rsidRDefault="00E9640D" w:rsidP="00E641A6">
      <w:pPr>
        <w:spacing w:before="120"/>
        <w:rPr>
          <w:rFonts w:ascii="Arial" w:hAnsi="Arial" w:cs="Arial"/>
          <w:sz w:val="22"/>
          <w:szCs w:val="22"/>
        </w:rPr>
      </w:pPr>
      <w:r w:rsidRPr="00210D13">
        <w:rPr>
          <w:rFonts w:ascii="Arial" w:hAnsi="Arial" w:cs="Arial"/>
          <w:sz w:val="22"/>
          <w:szCs w:val="22"/>
        </w:rPr>
        <w:t xml:space="preserve">Tabulka </w:t>
      </w:r>
      <w:r w:rsidR="0073227F" w:rsidRPr="00210D13">
        <w:rPr>
          <w:rFonts w:ascii="Arial" w:hAnsi="Arial" w:cs="Arial"/>
          <w:sz w:val="22"/>
          <w:szCs w:val="22"/>
        </w:rPr>
        <w:t>č. 6</w:t>
      </w:r>
      <w:r w:rsidRPr="00210D13">
        <w:rPr>
          <w:rFonts w:ascii="Arial" w:hAnsi="Arial" w:cs="Arial"/>
          <w:sz w:val="22"/>
          <w:szCs w:val="22"/>
        </w:rPr>
        <w:t xml:space="preserve">: </w:t>
      </w:r>
      <w:r w:rsidRPr="00210D13">
        <w:rPr>
          <w:rFonts w:ascii="Arial" w:hAnsi="Arial" w:cs="Arial"/>
          <w:b/>
          <w:sz w:val="22"/>
          <w:szCs w:val="22"/>
        </w:rPr>
        <w:t>Regulační poplatky a započitatelné doplatky</w:t>
      </w:r>
    </w:p>
    <w:p w:rsidR="00E9640D" w:rsidRDefault="00C736DC" w:rsidP="00786DFA">
      <w:pPr>
        <w:rPr>
          <w:rFonts w:ascii="Arial" w:hAnsi="Arial" w:cs="Arial"/>
          <w:sz w:val="22"/>
          <w:szCs w:val="22"/>
        </w:rPr>
      </w:pPr>
      <w:r w:rsidRPr="00C736DC">
        <w:rPr>
          <w:noProof/>
        </w:rPr>
        <w:drawing>
          <wp:inline distT="0" distB="0" distL="0" distR="0">
            <wp:extent cx="5699760" cy="3104832"/>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760" cy="3104832"/>
                    </a:xfrm>
                    <a:prstGeom prst="rect">
                      <a:avLst/>
                    </a:prstGeom>
                    <a:noFill/>
                    <a:ln>
                      <a:noFill/>
                    </a:ln>
                  </pic:spPr>
                </pic:pic>
              </a:graphicData>
            </a:graphic>
          </wp:inline>
        </w:drawing>
      </w:r>
    </w:p>
    <w:p w:rsidR="00C736DC" w:rsidRDefault="00C736DC" w:rsidP="00786DFA">
      <w:pPr>
        <w:rPr>
          <w:rFonts w:ascii="Arial" w:hAnsi="Arial" w:cs="Arial"/>
          <w:sz w:val="22"/>
          <w:szCs w:val="22"/>
        </w:rPr>
      </w:pPr>
    </w:p>
    <w:p w:rsidR="00701692" w:rsidRDefault="00701692">
      <w:pPr>
        <w:rPr>
          <w:rFonts w:ascii="Arial" w:hAnsi="Arial" w:cs="Arial"/>
          <w:sz w:val="22"/>
          <w:szCs w:val="22"/>
        </w:rPr>
      </w:pPr>
      <w:r>
        <w:rPr>
          <w:rFonts w:ascii="Arial" w:hAnsi="Arial" w:cs="Arial"/>
          <w:sz w:val="22"/>
          <w:szCs w:val="22"/>
        </w:rPr>
        <w:br w:type="page"/>
      </w:r>
    </w:p>
    <w:p w:rsidR="00B459DD" w:rsidRPr="008D41B5" w:rsidRDefault="00B459DD" w:rsidP="00F35E19">
      <w:pPr>
        <w:pStyle w:val="Nadpis3"/>
      </w:pPr>
      <w:bookmarkStart w:id="15" w:name="_Toc366591552"/>
      <w:r w:rsidRPr="007662CB">
        <w:lastRenderedPageBreak/>
        <w:t>4.3.3</w:t>
      </w:r>
      <w:r w:rsidR="008D3977">
        <w:tab/>
      </w:r>
      <w:r w:rsidRPr="007662CB">
        <w:t>Revizní a kontrolní činnost</w:t>
      </w:r>
      <w:bookmarkEnd w:id="15"/>
    </w:p>
    <w:p w:rsidR="00772A58" w:rsidRPr="009511E0" w:rsidRDefault="00772A58" w:rsidP="00772A58">
      <w:pPr>
        <w:pStyle w:val="Zkladntext"/>
        <w:spacing w:before="120"/>
        <w:rPr>
          <w:rFonts w:ascii="Arial" w:hAnsi="Arial"/>
          <w:bCs/>
          <w:sz w:val="22"/>
          <w:szCs w:val="22"/>
        </w:rPr>
      </w:pPr>
      <w:r w:rsidRPr="009511E0">
        <w:rPr>
          <w:rFonts w:ascii="Arial" w:hAnsi="Arial"/>
          <w:bCs/>
          <w:sz w:val="22"/>
          <w:szCs w:val="22"/>
        </w:rPr>
        <w:t xml:space="preserve">Jednotlivé druhy </w:t>
      </w:r>
      <w:r>
        <w:rPr>
          <w:rFonts w:ascii="Arial" w:hAnsi="Arial"/>
          <w:bCs/>
          <w:sz w:val="22"/>
          <w:szCs w:val="22"/>
        </w:rPr>
        <w:t xml:space="preserve">kontrolních a </w:t>
      </w:r>
      <w:r w:rsidRPr="009511E0">
        <w:rPr>
          <w:rFonts w:ascii="Arial" w:hAnsi="Arial"/>
          <w:bCs/>
          <w:sz w:val="22"/>
          <w:szCs w:val="22"/>
        </w:rPr>
        <w:t>revizní</w:t>
      </w:r>
      <w:r>
        <w:rPr>
          <w:rFonts w:ascii="Arial" w:hAnsi="Arial"/>
          <w:bCs/>
          <w:sz w:val="22"/>
          <w:szCs w:val="22"/>
        </w:rPr>
        <w:t>ch</w:t>
      </w:r>
      <w:r w:rsidRPr="009511E0">
        <w:rPr>
          <w:rFonts w:ascii="Arial" w:hAnsi="Arial"/>
          <w:bCs/>
          <w:sz w:val="22"/>
          <w:szCs w:val="22"/>
        </w:rPr>
        <w:t xml:space="preserve"> činnost</w:t>
      </w:r>
      <w:r>
        <w:rPr>
          <w:rFonts w:ascii="Arial" w:hAnsi="Arial"/>
          <w:bCs/>
          <w:sz w:val="22"/>
          <w:szCs w:val="22"/>
        </w:rPr>
        <w:t>í</w:t>
      </w:r>
      <w:r w:rsidRPr="009511E0">
        <w:rPr>
          <w:rFonts w:ascii="Arial" w:hAnsi="Arial"/>
          <w:bCs/>
          <w:sz w:val="22"/>
          <w:szCs w:val="22"/>
        </w:rPr>
        <w:t xml:space="preserve"> úzce souvisí se smluvní </w:t>
      </w:r>
      <w:r>
        <w:rPr>
          <w:rFonts w:ascii="Arial" w:hAnsi="Arial"/>
          <w:bCs/>
          <w:sz w:val="22"/>
          <w:szCs w:val="22"/>
        </w:rPr>
        <w:br/>
        <w:t xml:space="preserve">a proklientskou </w:t>
      </w:r>
      <w:r w:rsidRPr="009511E0">
        <w:rPr>
          <w:rFonts w:ascii="Arial" w:hAnsi="Arial"/>
          <w:bCs/>
          <w:sz w:val="22"/>
          <w:szCs w:val="22"/>
        </w:rPr>
        <w:t>politikou VZP ČR. Zásadním způsobem ovlivňují obraz</w:t>
      </w:r>
      <w:r>
        <w:rPr>
          <w:rFonts w:ascii="Arial" w:hAnsi="Arial"/>
          <w:bCs/>
          <w:sz w:val="22"/>
          <w:szCs w:val="22"/>
        </w:rPr>
        <w:t xml:space="preserve"> VZP ČR</w:t>
      </w:r>
      <w:r w:rsidRPr="009511E0">
        <w:rPr>
          <w:rFonts w:ascii="Arial" w:hAnsi="Arial"/>
          <w:bCs/>
          <w:sz w:val="22"/>
          <w:szCs w:val="22"/>
        </w:rPr>
        <w:t xml:space="preserve"> v očích zdravotnické i nezdravotnické veřejnosti. Efektivitu pak ovlivňuje nastavený systém úhrad zdravotních služeb z prostředků veřejného zdravotního pojištění</w:t>
      </w:r>
      <w:r>
        <w:rPr>
          <w:rFonts w:ascii="Arial" w:hAnsi="Arial"/>
          <w:bCs/>
          <w:sz w:val="22"/>
          <w:szCs w:val="22"/>
        </w:rPr>
        <w:t>, res</w:t>
      </w:r>
      <w:r w:rsidR="003A703C">
        <w:rPr>
          <w:rFonts w:ascii="Arial" w:hAnsi="Arial"/>
          <w:bCs/>
          <w:sz w:val="22"/>
          <w:szCs w:val="22"/>
        </w:rPr>
        <w:t>p</w:t>
      </w:r>
      <w:r>
        <w:rPr>
          <w:rFonts w:ascii="Arial" w:hAnsi="Arial"/>
          <w:bCs/>
          <w:sz w:val="22"/>
          <w:szCs w:val="22"/>
        </w:rPr>
        <w:t>. právní rámec pravidel pro poskytování a úhradu zdravotních služeb</w:t>
      </w:r>
      <w:r w:rsidRPr="009511E0">
        <w:rPr>
          <w:rFonts w:ascii="Arial" w:hAnsi="Arial"/>
          <w:bCs/>
          <w:sz w:val="22"/>
          <w:szCs w:val="22"/>
        </w:rPr>
        <w:t>.</w:t>
      </w:r>
    </w:p>
    <w:p w:rsidR="00772A58" w:rsidRDefault="00772A58" w:rsidP="00772A58">
      <w:pPr>
        <w:pStyle w:val="Zkladntext"/>
        <w:spacing w:before="120"/>
        <w:rPr>
          <w:rFonts w:ascii="Arial" w:hAnsi="Arial"/>
          <w:bCs/>
          <w:sz w:val="22"/>
          <w:szCs w:val="22"/>
        </w:rPr>
      </w:pPr>
      <w:r w:rsidRPr="009511E0">
        <w:rPr>
          <w:rFonts w:ascii="Arial" w:hAnsi="Arial"/>
          <w:bCs/>
          <w:sz w:val="22"/>
          <w:szCs w:val="22"/>
        </w:rPr>
        <w:t>Schvalování nebo povolování úhrad zdravotních služeb, resp. posuzování nároku konkrétního pojištěnce na konkrétní zdravotní službu</w:t>
      </w:r>
      <w:r>
        <w:rPr>
          <w:rFonts w:ascii="Arial" w:hAnsi="Arial"/>
          <w:bCs/>
          <w:sz w:val="22"/>
          <w:szCs w:val="22"/>
        </w:rPr>
        <w:t xml:space="preserve">, včetně jeho </w:t>
      </w:r>
      <w:r w:rsidRPr="009511E0">
        <w:rPr>
          <w:rFonts w:ascii="Arial" w:hAnsi="Arial"/>
          <w:bCs/>
          <w:sz w:val="22"/>
          <w:szCs w:val="22"/>
        </w:rPr>
        <w:t>rozsah</w:t>
      </w:r>
      <w:r>
        <w:rPr>
          <w:rFonts w:ascii="Arial" w:hAnsi="Arial"/>
          <w:bCs/>
          <w:sz w:val="22"/>
          <w:szCs w:val="22"/>
        </w:rPr>
        <w:t>u,</w:t>
      </w:r>
      <w:r w:rsidRPr="009511E0">
        <w:rPr>
          <w:rFonts w:ascii="Arial" w:hAnsi="Arial"/>
          <w:bCs/>
          <w:sz w:val="22"/>
          <w:szCs w:val="22"/>
        </w:rPr>
        <w:t xml:space="preserve"> z prostředků veřejného zdravotního pojištění</w:t>
      </w:r>
      <w:r>
        <w:rPr>
          <w:rFonts w:ascii="Arial" w:hAnsi="Arial"/>
          <w:bCs/>
          <w:sz w:val="22"/>
          <w:szCs w:val="22"/>
        </w:rPr>
        <w:t>, má čistě regulační charakter.</w:t>
      </w:r>
      <w:r w:rsidRPr="009511E0">
        <w:rPr>
          <w:rFonts w:ascii="Arial" w:hAnsi="Arial"/>
          <w:bCs/>
          <w:sz w:val="22"/>
          <w:szCs w:val="22"/>
        </w:rPr>
        <w:t xml:space="preserve"> Vesměs jde o činnosti, které deleguje na revizní lékaře zákonodárce. Množství položek, které vyžadují každodenní posuzování a</w:t>
      </w:r>
      <w:r>
        <w:rPr>
          <w:rFonts w:ascii="Arial" w:hAnsi="Arial"/>
          <w:bCs/>
          <w:sz w:val="22"/>
          <w:szCs w:val="22"/>
        </w:rPr>
        <w:t> </w:t>
      </w:r>
      <w:r w:rsidRPr="009511E0">
        <w:rPr>
          <w:rFonts w:ascii="Arial" w:hAnsi="Arial"/>
          <w:bCs/>
          <w:sz w:val="22"/>
          <w:szCs w:val="22"/>
        </w:rPr>
        <w:t>tak rozhodování revizního lékaře o jejich úhradě</w:t>
      </w:r>
      <w:r w:rsidR="00FC530B">
        <w:rPr>
          <w:rFonts w:ascii="Arial" w:hAnsi="Arial"/>
          <w:bCs/>
          <w:sz w:val="22"/>
          <w:szCs w:val="22"/>
        </w:rPr>
        <w:t>,</w:t>
      </w:r>
      <w:r w:rsidRPr="009511E0">
        <w:rPr>
          <w:rFonts w:ascii="Arial" w:hAnsi="Arial"/>
          <w:bCs/>
          <w:sz w:val="22"/>
          <w:szCs w:val="22"/>
        </w:rPr>
        <w:t xml:space="preserve"> je přímo úměrné absenci státní zdravotní politiky při určování srozumitelných, ekonomicky udržitelných a z hlediska nároku pacientů </w:t>
      </w:r>
      <w:r w:rsidR="005E288C">
        <w:rPr>
          <w:rFonts w:ascii="Arial" w:hAnsi="Arial"/>
          <w:bCs/>
          <w:sz w:val="22"/>
          <w:szCs w:val="22"/>
        </w:rPr>
        <w:t>přijatelných</w:t>
      </w:r>
      <w:r>
        <w:rPr>
          <w:rFonts w:ascii="Arial" w:hAnsi="Arial"/>
          <w:bCs/>
          <w:sz w:val="22"/>
          <w:szCs w:val="22"/>
        </w:rPr>
        <w:t xml:space="preserve"> </w:t>
      </w:r>
      <w:r w:rsidRPr="009511E0">
        <w:rPr>
          <w:rFonts w:ascii="Arial" w:hAnsi="Arial"/>
          <w:bCs/>
          <w:sz w:val="22"/>
          <w:szCs w:val="22"/>
        </w:rPr>
        <w:t xml:space="preserve">pravidel pro poskytování hrazených zdravotních služeb. </w:t>
      </w:r>
    </w:p>
    <w:p w:rsidR="00772A58" w:rsidRPr="009511E0" w:rsidRDefault="00772A58" w:rsidP="00772A58">
      <w:pPr>
        <w:pStyle w:val="Zkladntext"/>
        <w:spacing w:before="120"/>
        <w:rPr>
          <w:rFonts w:ascii="Arial" w:hAnsi="Arial"/>
          <w:bCs/>
          <w:sz w:val="22"/>
          <w:szCs w:val="22"/>
        </w:rPr>
      </w:pPr>
      <w:r w:rsidRPr="009511E0">
        <w:rPr>
          <w:rFonts w:ascii="Arial" w:hAnsi="Arial"/>
          <w:bCs/>
          <w:sz w:val="22"/>
          <w:szCs w:val="22"/>
        </w:rPr>
        <w:t xml:space="preserve">Mezi stěžejní aktivity </w:t>
      </w:r>
      <w:r>
        <w:rPr>
          <w:rFonts w:ascii="Arial" w:hAnsi="Arial"/>
          <w:bCs/>
          <w:sz w:val="22"/>
          <w:szCs w:val="22"/>
        </w:rPr>
        <w:t xml:space="preserve">revizního systému </w:t>
      </w:r>
      <w:r w:rsidRPr="009511E0">
        <w:rPr>
          <w:rFonts w:ascii="Arial" w:hAnsi="Arial"/>
          <w:bCs/>
          <w:sz w:val="22"/>
          <w:szCs w:val="22"/>
        </w:rPr>
        <w:t>patř</w:t>
      </w:r>
      <w:r w:rsidR="007D3643">
        <w:rPr>
          <w:rFonts w:ascii="Arial" w:hAnsi="Arial"/>
          <w:bCs/>
          <w:sz w:val="22"/>
          <w:szCs w:val="22"/>
        </w:rPr>
        <w:t>í kontroly správnosti vyúčtovaný</w:t>
      </w:r>
      <w:r w:rsidR="009B53EB">
        <w:rPr>
          <w:rFonts w:ascii="Arial" w:hAnsi="Arial"/>
          <w:bCs/>
          <w:sz w:val="22"/>
          <w:szCs w:val="22"/>
        </w:rPr>
        <w:t xml:space="preserve">ch zdravotních </w:t>
      </w:r>
      <w:r w:rsidR="007D3643">
        <w:rPr>
          <w:rFonts w:ascii="Arial" w:hAnsi="Arial"/>
          <w:bCs/>
          <w:sz w:val="22"/>
          <w:szCs w:val="22"/>
        </w:rPr>
        <w:t>služeb</w:t>
      </w:r>
      <w:r w:rsidRPr="009511E0">
        <w:rPr>
          <w:rFonts w:ascii="Arial" w:hAnsi="Arial"/>
          <w:bCs/>
          <w:sz w:val="22"/>
          <w:szCs w:val="22"/>
        </w:rPr>
        <w:t xml:space="preserve"> či odůvodněnosti indikované péče, včetně oprávněnosti preskripce léčiv a</w:t>
      </w:r>
      <w:r w:rsidR="009B53EB">
        <w:rPr>
          <w:rFonts w:ascii="Arial" w:hAnsi="Arial"/>
          <w:bCs/>
          <w:sz w:val="22"/>
          <w:szCs w:val="22"/>
        </w:rPr>
        <w:t> </w:t>
      </w:r>
      <w:r w:rsidRPr="009511E0">
        <w:rPr>
          <w:rFonts w:ascii="Arial" w:hAnsi="Arial"/>
          <w:bCs/>
          <w:sz w:val="22"/>
          <w:szCs w:val="22"/>
        </w:rPr>
        <w:t>zdravotnických prostředků</w:t>
      </w:r>
      <w:r>
        <w:rPr>
          <w:rFonts w:ascii="Arial" w:hAnsi="Arial"/>
          <w:bCs/>
          <w:sz w:val="22"/>
          <w:szCs w:val="22"/>
        </w:rPr>
        <w:t>.</w:t>
      </w:r>
      <w:r w:rsidRPr="009511E0">
        <w:rPr>
          <w:rFonts w:ascii="Arial" w:hAnsi="Arial"/>
          <w:bCs/>
          <w:sz w:val="22"/>
          <w:szCs w:val="22"/>
        </w:rPr>
        <w:t xml:space="preserve"> Kontroly jsou realizovány jako zákonná povinnost VZP ČR. </w:t>
      </w:r>
      <w:r>
        <w:rPr>
          <w:rFonts w:ascii="Arial" w:hAnsi="Arial"/>
          <w:bCs/>
          <w:sz w:val="22"/>
          <w:szCs w:val="22"/>
        </w:rPr>
        <w:t xml:space="preserve">I </w:t>
      </w:r>
      <w:r w:rsidR="009B53EB">
        <w:rPr>
          <w:rFonts w:ascii="Arial" w:hAnsi="Arial"/>
          <w:bCs/>
          <w:sz w:val="22"/>
          <w:szCs w:val="22"/>
        </w:rPr>
        <w:t> p</w:t>
      </w:r>
      <w:r>
        <w:rPr>
          <w:rFonts w:ascii="Arial" w:hAnsi="Arial"/>
          <w:bCs/>
          <w:sz w:val="22"/>
          <w:szCs w:val="22"/>
        </w:rPr>
        <w:t xml:space="preserve">řes fakt, že kontroly </w:t>
      </w:r>
      <w:r w:rsidRPr="009511E0">
        <w:rPr>
          <w:rFonts w:ascii="Arial" w:hAnsi="Arial"/>
          <w:bCs/>
          <w:sz w:val="22"/>
          <w:szCs w:val="22"/>
        </w:rPr>
        <w:t>svojí podstatou naráží na snahu o proklientský přístup a obchodní politiku VZP ČR</w:t>
      </w:r>
      <w:r w:rsidR="000715AC">
        <w:rPr>
          <w:rFonts w:ascii="Arial" w:hAnsi="Arial"/>
          <w:bCs/>
          <w:sz w:val="22"/>
          <w:szCs w:val="22"/>
        </w:rPr>
        <w:t>,</w:t>
      </w:r>
      <w:r w:rsidRPr="009511E0">
        <w:rPr>
          <w:rFonts w:ascii="Arial" w:hAnsi="Arial"/>
          <w:bCs/>
          <w:sz w:val="22"/>
          <w:szCs w:val="22"/>
        </w:rPr>
        <w:t xml:space="preserve"> lze provádět maximálně korektní kont</w:t>
      </w:r>
      <w:r>
        <w:rPr>
          <w:rFonts w:ascii="Arial" w:hAnsi="Arial"/>
          <w:bCs/>
          <w:sz w:val="22"/>
          <w:szCs w:val="22"/>
        </w:rPr>
        <w:t>roly vyúčtování, které až na výjimky</w:t>
      </w:r>
      <w:r w:rsidRPr="009511E0">
        <w:rPr>
          <w:rFonts w:ascii="Arial" w:hAnsi="Arial"/>
          <w:bCs/>
          <w:sz w:val="22"/>
          <w:szCs w:val="22"/>
        </w:rPr>
        <w:t xml:space="preserve"> neposuzují správnost vyúčtování či indikace služeb i několik let zpětně, ale tak, aby včas identifikovaly nedostatky a tak prospektivně regulovaly náklady na zdravotní služby. Systematicky je třeba identifikovat a kontrolami primárně </w:t>
      </w:r>
      <w:r>
        <w:rPr>
          <w:rFonts w:ascii="Arial" w:hAnsi="Arial"/>
          <w:bCs/>
          <w:sz w:val="22"/>
          <w:szCs w:val="22"/>
        </w:rPr>
        <w:t xml:space="preserve">cílit </w:t>
      </w:r>
      <w:r w:rsidRPr="009511E0">
        <w:rPr>
          <w:rFonts w:ascii="Arial" w:hAnsi="Arial"/>
          <w:bCs/>
          <w:sz w:val="22"/>
          <w:szCs w:val="22"/>
        </w:rPr>
        <w:t>na poskytovatele zdravotních služeb, u kterých je na místě prověřit důvody pro nadprůměrné úhrady a také na poskytovatele mimořádně nákladné zdravotní péče k ověření správnosti jejich vyúčtování v</w:t>
      </w:r>
      <w:r w:rsidR="00113B9F">
        <w:rPr>
          <w:rFonts w:ascii="Arial" w:hAnsi="Arial"/>
          <w:bCs/>
          <w:sz w:val="22"/>
          <w:szCs w:val="22"/>
        </w:rPr>
        <w:t> </w:t>
      </w:r>
      <w:r w:rsidRPr="009511E0">
        <w:rPr>
          <w:rFonts w:ascii="Arial" w:hAnsi="Arial"/>
          <w:bCs/>
          <w:sz w:val="22"/>
          <w:szCs w:val="22"/>
        </w:rPr>
        <w:t>souladu s pravidly v</w:t>
      </w:r>
      <w:r w:rsidR="00EC2661">
        <w:rPr>
          <w:rFonts w:ascii="Arial" w:hAnsi="Arial"/>
          <w:bCs/>
          <w:sz w:val="22"/>
          <w:szCs w:val="22"/>
        </w:rPr>
        <w:t> </w:t>
      </w:r>
      <w:r w:rsidRPr="009511E0">
        <w:rPr>
          <w:rFonts w:ascii="Arial" w:hAnsi="Arial"/>
          <w:bCs/>
          <w:sz w:val="22"/>
          <w:szCs w:val="22"/>
        </w:rPr>
        <w:t>obecně závazných předpisech a Smlouvou</w:t>
      </w:r>
      <w:r>
        <w:rPr>
          <w:rFonts w:ascii="Arial" w:hAnsi="Arial"/>
          <w:bCs/>
          <w:sz w:val="22"/>
          <w:szCs w:val="22"/>
        </w:rPr>
        <w:t xml:space="preserve"> </w:t>
      </w:r>
      <w:r w:rsidRPr="00113E13">
        <w:rPr>
          <w:rFonts w:ascii="Arial" w:hAnsi="Arial"/>
          <w:bCs/>
          <w:sz w:val="22"/>
          <w:szCs w:val="22"/>
        </w:rPr>
        <w:t>o</w:t>
      </w:r>
      <w:r>
        <w:rPr>
          <w:rFonts w:ascii="Arial" w:hAnsi="Arial"/>
          <w:bCs/>
          <w:sz w:val="22"/>
          <w:szCs w:val="22"/>
        </w:rPr>
        <w:t> </w:t>
      </w:r>
      <w:r w:rsidRPr="00113E13">
        <w:rPr>
          <w:rFonts w:ascii="Arial" w:hAnsi="Arial"/>
          <w:bCs/>
          <w:sz w:val="22"/>
          <w:szCs w:val="22"/>
        </w:rPr>
        <w:t>poskytování a úhradě zdravotní péče</w:t>
      </w:r>
      <w:r w:rsidRPr="009511E0">
        <w:rPr>
          <w:rFonts w:ascii="Arial" w:hAnsi="Arial"/>
          <w:bCs/>
          <w:sz w:val="22"/>
          <w:szCs w:val="22"/>
        </w:rPr>
        <w:t>.</w:t>
      </w:r>
    </w:p>
    <w:p w:rsidR="00772A58" w:rsidRPr="009511E0" w:rsidRDefault="00772A58" w:rsidP="00772A58">
      <w:pPr>
        <w:pStyle w:val="Zkladntext"/>
        <w:spacing w:before="120"/>
        <w:rPr>
          <w:rFonts w:ascii="Arial" w:hAnsi="Arial"/>
          <w:bCs/>
          <w:sz w:val="22"/>
          <w:szCs w:val="22"/>
        </w:rPr>
      </w:pPr>
      <w:r w:rsidRPr="009511E0">
        <w:rPr>
          <w:rFonts w:ascii="Arial" w:hAnsi="Arial"/>
          <w:bCs/>
          <w:sz w:val="22"/>
          <w:szCs w:val="22"/>
        </w:rPr>
        <w:t>Důležitým předpokladem pro výkon kontroln</w:t>
      </w:r>
      <w:r w:rsidR="005C7B64">
        <w:rPr>
          <w:rFonts w:ascii="Arial" w:hAnsi="Arial"/>
          <w:bCs/>
          <w:sz w:val="22"/>
          <w:szCs w:val="22"/>
        </w:rPr>
        <w:t>ích a revizních činností je jeho</w:t>
      </w:r>
      <w:r w:rsidRPr="009511E0">
        <w:rPr>
          <w:rFonts w:ascii="Arial" w:hAnsi="Arial"/>
          <w:bCs/>
          <w:sz w:val="22"/>
          <w:szCs w:val="22"/>
        </w:rPr>
        <w:t xml:space="preserve"> zajištění kvalifikovanými, asertivními a loajálními pracovníky, erudovanými nejen v odborné, medicínské problematice, ale i ve zdravotnických a interních předpisech. </w:t>
      </w:r>
    </w:p>
    <w:p w:rsidR="00772A58" w:rsidRPr="00826061" w:rsidRDefault="00772A58" w:rsidP="00772A58">
      <w:pPr>
        <w:pStyle w:val="Zkladntext"/>
        <w:spacing w:before="120"/>
        <w:rPr>
          <w:rFonts w:ascii="Arial" w:hAnsi="Arial"/>
          <w:b/>
          <w:bCs/>
          <w:sz w:val="22"/>
          <w:szCs w:val="22"/>
        </w:rPr>
      </w:pPr>
      <w:r w:rsidRPr="00826061">
        <w:rPr>
          <w:rFonts w:ascii="Arial" w:hAnsi="Arial"/>
          <w:b/>
          <w:bCs/>
          <w:sz w:val="22"/>
          <w:szCs w:val="22"/>
        </w:rPr>
        <w:t>Cíle</w:t>
      </w:r>
    </w:p>
    <w:p w:rsidR="00772A58" w:rsidRPr="009511E0" w:rsidRDefault="00772A58" w:rsidP="00772A58">
      <w:pPr>
        <w:pStyle w:val="Zkladntext"/>
        <w:spacing w:before="120"/>
        <w:rPr>
          <w:rFonts w:ascii="Arial" w:hAnsi="Arial"/>
          <w:bCs/>
          <w:sz w:val="22"/>
          <w:szCs w:val="22"/>
        </w:rPr>
      </w:pPr>
      <w:r w:rsidRPr="009511E0">
        <w:rPr>
          <w:rFonts w:ascii="Arial" w:hAnsi="Arial"/>
          <w:bCs/>
          <w:sz w:val="22"/>
          <w:szCs w:val="22"/>
        </w:rPr>
        <w:t>Kontrolní a revizní činnost se v roce 2014 bude, vedle svých standardních operativních aktivit, v případě výkonu kontrol a revizí, zaměřovat zejména:</w:t>
      </w:r>
    </w:p>
    <w:p w:rsidR="00772A58" w:rsidRPr="00E664D2" w:rsidRDefault="00772A58" w:rsidP="00772A58">
      <w:pPr>
        <w:pStyle w:val="Zkladntext"/>
        <w:numPr>
          <w:ilvl w:val="0"/>
          <w:numId w:val="19"/>
        </w:numPr>
        <w:spacing w:before="120"/>
        <w:ind w:left="426"/>
        <w:rPr>
          <w:rFonts w:ascii="Arial" w:hAnsi="Arial"/>
          <w:bCs/>
          <w:sz w:val="22"/>
          <w:szCs w:val="22"/>
        </w:rPr>
      </w:pPr>
      <w:r w:rsidRPr="00E664D2">
        <w:rPr>
          <w:rFonts w:ascii="Arial" w:hAnsi="Arial"/>
          <w:bCs/>
          <w:sz w:val="22"/>
          <w:szCs w:val="22"/>
        </w:rPr>
        <w:t>na kontrolu oprávněnosti</w:t>
      </w:r>
      <w:r w:rsidR="00E664D2" w:rsidRPr="00E664D2">
        <w:rPr>
          <w:rFonts w:ascii="Arial" w:hAnsi="Arial"/>
          <w:bCs/>
          <w:sz w:val="22"/>
          <w:szCs w:val="22"/>
        </w:rPr>
        <w:t xml:space="preserve"> </w:t>
      </w:r>
      <w:r w:rsidRPr="00E664D2">
        <w:rPr>
          <w:rFonts w:ascii="Arial" w:hAnsi="Arial"/>
          <w:bCs/>
          <w:sz w:val="22"/>
          <w:szCs w:val="22"/>
        </w:rPr>
        <w:t>poskytnuté zdravotní péče u všech poskytovatelů, kde bude vyúčtování ukazovat na animozitu a potřebu ověřit odůvodněnost a účelnost vynaložené a k</w:t>
      </w:r>
      <w:r w:rsidR="00FC5238">
        <w:rPr>
          <w:rFonts w:ascii="Arial" w:hAnsi="Arial"/>
          <w:bCs/>
          <w:sz w:val="22"/>
          <w:szCs w:val="22"/>
        </w:rPr>
        <w:t> </w:t>
      </w:r>
      <w:r w:rsidRPr="00E664D2">
        <w:rPr>
          <w:rFonts w:ascii="Arial" w:hAnsi="Arial"/>
          <w:bCs/>
          <w:sz w:val="22"/>
          <w:szCs w:val="22"/>
        </w:rPr>
        <w:t>úhradě</w:t>
      </w:r>
      <w:r w:rsidR="00FC5238">
        <w:rPr>
          <w:rFonts w:ascii="Arial" w:hAnsi="Arial"/>
          <w:bCs/>
          <w:sz w:val="22"/>
          <w:szCs w:val="22"/>
        </w:rPr>
        <w:t xml:space="preserve"> zdravotních služeb za </w:t>
      </w:r>
      <w:r w:rsidRPr="00E664D2">
        <w:rPr>
          <w:rFonts w:ascii="Arial" w:hAnsi="Arial"/>
          <w:bCs/>
          <w:sz w:val="22"/>
          <w:szCs w:val="22"/>
        </w:rPr>
        <w:t>vykázan</w:t>
      </w:r>
      <w:r w:rsidR="00FC5238">
        <w:rPr>
          <w:rFonts w:ascii="Arial" w:hAnsi="Arial"/>
          <w:bCs/>
          <w:sz w:val="22"/>
          <w:szCs w:val="22"/>
        </w:rPr>
        <w:t xml:space="preserve">ou zdravotní </w:t>
      </w:r>
      <w:r w:rsidRPr="00E664D2">
        <w:rPr>
          <w:rFonts w:ascii="Arial" w:hAnsi="Arial"/>
          <w:bCs/>
          <w:sz w:val="22"/>
          <w:szCs w:val="22"/>
        </w:rPr>
        <w:t>péč</w:t>
      </w:r>
      <w:r w:rsidR="00FC5238">
        <w:rPr>
          <w:rFonts w:ascii="Arial" w:hAnsi="Arial"/>
          <w:bCs/>
          <w:sz w:val="22"/>
          <w:szCs w:val="22"/>
        </w:rPr>
        <w:t>i</w:t>
      </w:r>
      <w:r w:rsidRPr="00E664D2">
        <w:rPr>
          <w:rFonts w:ascii="Arial" w:hAnsi="Arial"/>
          <w:bCs/>
          <w:sz w:val="22"/>
          <w:szCs w:val="22"/>
        </w:rPr>
        <w:t>, stejně jako na kontrolu kvality zdravotní péče</w:t>
      </w:r>
    </w:p>
    <w:p w:rsidR="00772A58" w:rsidRPr="009511E0" w:rsidRDefault="00772A58" w:rsidP="00772A58">
      <w:pPr>
        <w:pStyle w:val="Zkladntext"/>
        <w:numPr>
          <w:ilvl w:val="0"/>
          <w:numId w:val="19"/>
        </w:numPr>
        <w:spacing w:before="120"/>
        <w:ind w:left="426"/>
        <w:rPr>
          <w:rFonts w:ascii="Arial" w:hAnsi="Arial"/>
          <w:bCs/>
          <w:sz w:val="22"/>
          <w:szCs w:val="22"/>
        </w:rPr>
      </w:pPr>
      <w:r w:rsidRPr="009511E0">
        <w:rPr>
          <w:rFonts w:ascii="Arial" w:hAnsi="Arial"/>
          <w:bCs/>
          <w:sz w:val="22"/>
          <w:szCs w:val="22"/>
        </w:rPr>
        <w:t>na kontrolu nemocnic - vykazování dle DRG a nákladné péče v centrech se Zvláštní smlouvou</w:t>
      </w:r>
    </w:p>
    <w:p w:rsidR="00772A58" w:rsidRPr="009511E0" w:rsidRDefault="00772A58" w:rsidP="00772A58">
      <w:pPr>
        <w:pStyle w:val="Zkladntext"/>
        <w:numPr>
          <w:ilvl w:val="0"/>
          <w:numId w:val="19"/>
        </w:numPr>
        <w:spacing w:before="120"/>
        <w:ind w:left="426"/>
        <w:rPr>
          <w:rFonts w:ascii="Arial" w:hAnsi="Arial"/>
          <w:bCs/>
          <w:sz w:val="22"/>
          <w:szCs w:val="22"/>
        </w:rPr>
      </w:pPr>
      <w:r w:rsidRPr="009511E0">
        <w:rPr>
          <w:rFonts w:ascii="Arial" w:hAnsi="Arial"/>
          <w:bCs/>
          <w:sz w:val="22"/>
          <w:szCs w:val="22"/>
        </w:rPr>
        <w:t>n</w:t>
      </w:r>
      <w:r w:rsidR="00923D80">
        <w:rPr>
          <w:rFonts w:ascii="Arial" w:hAnsi="Arial"/>
          <w:bCs/>
          <w:sz w:val="22"/>
          <w:szCs w:val="22"/>
        </w:rPr>
        <w:t>a kontroly nad pracovní databází</w:t>
      </w:r>
      <w:r w:rsidRPr="009511E0">
        <w:rPr>
          <w:rFonts w:ascii="Arial" w:hAnsi="Arial"/>
          <w:bCs/>
          <w:sz w:val="22"/>
          <w:szCs w:val="22"/>
        </w:rPr>
        <w:t>, které nebudou znamenat přímý, ale prospektivní ekonomický profit pro VZP</w:t>
      </w:r>
      <w:r>
        <w:rPr>
          <w:rFonts w:ascii="Arial" w:hAnsi="Arial"/>
          <w:bCs/>
          <w:sz w:val="22"/>
          <w:szCs w:val="22"/>
        </w:rPr>
        <w:t xml:space="preserve"> ČR</w:t>
      </w:r>
      <w:r w:rsidRPr="009511E0">
        <w:rPr>
          <w:rFonts w:ascii="Arial" w:hAnsi="Arial"/>
          <w:bCs/>
          <w:sz w:val="22"/>
          <w:szCs w:val="22"/>
        </w:rPr>
        <w:t xml:space="preserve"> - zajištění tzv. čistého účtu</w:t>
      </w:r>
    </w:p>
    <w:p w:rsidR="00772A58" w:rsidRPr="009511E0" w:rsidRDefault="00772A58" w:rsidP="00772A58">
      <w:pPr>
        <w:pStyle w:val="Zkladntext"/>
        <w:numPr>
          <w:ilvl w:val="0"/>
          <w:numId w:val="19"/>
        </w:numPr>
        <w:spacing w:before="120"/>
        <w:ind w:left="426"/>
        <w:rPr>
          <w:rFonts w:ascii="Arial" w:hAnsi="Arial"/>
          <w:bCs/>
          <w:sz w:val="22"/>
          <w:szCs w:val="22"/>
        </w:rPr>
      </w:pPr>
      <w:r w:rsidRPr="009511E0">
        <w:rPr>
          <w:rFonts w:ascii="Arial" w:hAnsi="Arial"/>
          <w:bCs/>
          <w:sz w:val="22"/>
          <w:szCs w:val="22"/>
        </w:rPr>
        <w:t>na spolupráci s pojištěncem při kontrole správnosti přehledu úhr</w:t>
      </w:r>
      <w:r>
        <w:rPr>
          <w:rFonts w:ascii="Arial" w:hAnsi="Arial"/>
          <w:bCs/>
          <w:sz w:val="22"/>
          <w:szCs w:val="22"/>
        </w:rPr>
        <w:t xml:space="preserve">ad </w:t>
      </w:r>
      <w:r w:rsidR="00E664D2">
        <w:rPr>
          <w:rFonts w:ascii="Arial" w:hAnsi="Arial"/>
          <w:bCs/>
          <w:sz w:val="22"/>
          <w:szCs w:val="22"/>
        </w:rPr>
        <w:t xml:space="preserve">za zdravotní služby </w:t>
      </w:r>
      <w:r>
        <w:rPr>
          <w:rFonts w:ascii="Arial" w:hAnsi="Arial"/>
          <w:bCs/>
          <w:sz w:val="22"/>
          <w:szCs w:val="22"/>
        </w:rPr>
        <w:t>na jeho číslo</w:t>
      </w:r>
      <w:r w:rsidR="004D4AFE">
        <w:rPr>
          <w:rFonts w:ascii="Arial" w:hAnsi="Arial"/>
          <w:bCs/>
          <w:sz w:val="22"/>
          <w:szCs w:val="22"/>
        </w:rPr>
        <w:t xml:space="preserve"> pojištěnce</w:t>
      </w:r>
    </w:p>
    <w:p w:rsidR="00772A58" w:rsidRPr="009511E0" w:rsidRDefault="00772A58" w:rsidP="00772A58">
      <w:pPr>
        <w:pStyle w:val="Zkladntext"/>
        <w:numPr>
          <w:ilvl w:val="0"/>
          <w:numId w:val="19"/>
        </w:numPr>
        <w:spacing w:before="120"/>
        <w:ind w:left="426"/>
        <w:rPr>
          <w:rFonts w:ascii="Arial" w:hAnsi="Arial"/>
          <w:bCs/>
          <w:sz w:val="22"/>
          <w:szCs w:val="22"/>
        </w:rPr>
      </w:pPr>
      <w:r w:rsidRPr="009511E0">
        <w:rPr>
          <w:rFonts w:ascii="Arial" w:hAnsi="Arial"/>
          <w:bCs/>
          <w:sz w:val="22"/>
          <w:szCs w:val="22"/>
        </w:rPr>
        <w:t>na cílené revize ambulantních PZS, kteří dle interních analýz</w:t>
      </w:r>
      <w:r>
        <w:rPr>
          <w:rFonts w:ascii="Arial" w:hAnsi="Arial"/>
          <w:bCs/>
          <w:sz w:val="22"/>
          <w:szCs w:val="22"/>
        </w:rPr>
        <w:t xml:space="preserve">, resp. ekonomicko- medicínských profilů vykazují </w:t>
      </w:r>
      <w:r w:rsidRPr="009511E0">
        <w:rPr>
          <w:rFonts w:ascii="Arial" w:hAnsi="Arial"/>
          <w:bCs/>
          <w:sz w:val="22"/>
          <w:szCs w:val="22"/>
        </w:rPr>
        <w:t>nestandardní produkci</w:t>
      </w:r>
      <w:r>
        <w:rPr>
          <w:rFonts w:ascii="Arial" w:hAnsi="Arial"/>
          <w:bCs/>
          <w:sz w:val="22"/>
          <w:szCs w:val="22"/>
        </w:rPr>
        <w:t xml:space="preserve"> co do rozsahu anebo spektra.</w:t>
      </w:r>
    </w:p>
    <w:p w:rsidR="009511E0" w:rsidRDefault="00772A58" w:rsidP="00772A58">
      <w:pPr>
        <w:pStyle w:val="Zkladntext"/>
        <w:spacing w:before="120"/>
        <w:ind w:left="66"/>
        <w:rPr>
          <w:rFonts w:ascii="Arial" w:hAnsi="Arial"/>
          <w:bCs/>
          <w:sz w:val="22"/>
          <w:szCs w:val="22"/>
        </w:rPr>
      </w:pPr>
      <w:r w:rsidRPr="009511E0">
        <w:rPr>
          <w:rFonts w:ascii="Arial" w:hAnsi="Arial"/>
          <w:bCs/>
          <w:sz w:val="22"/>
          <w:szCs w:val="22"/>
        </w:rPr>
        <w:t xml:space="preserve">Cílem </w:t>
      </w:r>
      <w:r>
        <w:rPr>
          <w:rFonts w:ascii="Arial" w:hAnsi="Arial"/>
          <w:bCs/>
          <w:sz w:val="22"/>
          <w:szCs w:val="22"/>
        </w:rPr>
        <w:t xml:space="preserve">kontrolních a revizních </w:t>
      </w:r>
      <w:r w:rsidRPr="009511E0">
        <w:rPr>
          <w:rFonts w:ascii="Arial" w:hAnsi="Arial"/>
          <w:bCs/>
          <w:sz w:val="22"/>
          <w:szCs w:val="22"/>
        </w:rPr>
        <w:t>činnost</w:t>
      </w:r>
      <w:r>
        <w:rPr>
          <w:rFonts w:ascii="Arial" w:hAnsi="Arial"/>
          <w:bCs/>
          <w:sz w:val="22"/>
          <w:szCs w:val="22"/>
        </w:rPr>
        <w:t>í</w:t>
      </w:r>
      <w:r w:rsidRPr="009511E0">
        <w:rPr>
          <w:rFonts w:ascii="Arial" w:hAnsi="Arial"/>
          <w:bCs/>
          <w:sz w:val="22"/>
          <w:szCs w:val="22"/>
        </w:rPr>
        <w:t xml:space="preserve"> bude i v roce 2014 pokračov</w:t>
      </w:r>
      <w:r>
        <w:rPr>
          <w:rFonts w:ascii="Arial" w:hAnsi="Arial"/>
          <w:bCs/>
          <w:sz w:val="22"/>
          <w:szCs w:val="22"/>
        </w:rPr>
        <w:t>at</w:t>
      </w:r>
      <w:r w:rsidRPr="009511E0">
        <w:rPr>
          <w:rFonts w:ascii="Arial" w:hAnsi="Arial"/>
          <w:bCs/>
          <w:sz w:val="22"/>
          <w:szCs w:val="22"/>
        </w:rPr>
        <w:t xml:space="preserve"> </w:t>
      </w:r>
      <w:r>
        <w:rPr>
          <w:rFonts w:ascii="Arial" w:hAnsi="Arial"/>
          <w:bCs/>
          <w:sz w:val="22"/>
          <w:szCs w:val="22"/>
        </w:rPr>
        <w:t xml:space="preserve">ve snaze </w:t>
      </w:r>
      <w:r w:rsidRPr="009511E0">
        <w:rPr>
          <w:rFonts w:ascii="Arial" w:hAnsi="Arial"/>
          <w:bCs/>
          <w:sz w:val="22"/>
          <w:szCs w:val="22"/>
        </w:rPr>
        <w:t>o maximální racionalizaci nákladů v oblasti posuzování nároků na úhradu zdravotních služeb v</w:t>
      </w:r>
      <w:r>
        <w:rPr>
          <w:rFonts w:ascii="Arial" w:hAnsi="Arial"/>
          <w:bCs/>
          <w:sz w:val="22"/>
          <w:szCs w:val="22"/>
        </w:rPr>
        <w:t> </w:t>
      </w:r>
      <w:r w:rsidRPr="009511E0">
        <w:rPr>
          <w:rFonts w:ascii="Arial" w:hAnsi="Arial"/>
          <w:bCs/>
          <w:sz w:val="22"/>
          <w:szCs w:val="22"/>
        </w:rPr>
        <w:t xml:space="preserve">oblasti </w:t>
      </w:r>
      <w:r w:rsidRPr="009511E0">
        <w:rPr>
          <w:rFonts w:ascii="Arial" w:hAnsi="Arial"/>
          <w:bCs/>
          <w:sz w:val="22"/>
          <w:szCs w:val="22"/>
        </w:rPr>
        <w:lastRenderedPageBreak/>
        <w:t xml:space="preserve">vybraných </w:t>
      </w:r>
      <w:r>
        <w:rPr>
          <w:rFonts w:ascii="Arial" w:hAnsi="Arial"/>
          <w:bCs/>
          <w:sz w:val="22"/>
          <w:szCs w:val="22"/>
        </w:rPr>
        <w:t xml:space="preserve">zdravotních služeb, </w:t>
      </w:r>
      <w:r w:rsidRPr="009511E0">
        <w:rPr>
          <w:rFonts w:ascii="Arial" w:hAnsi="Arial"/>
          <w:bCs/>
          <w:sz w:val="22"/>
          <w:szCs w:val="22"/>
        </w:rPr>
        <w:t>léčivých přípravků, zdravotnických prostředků a zubních implantátů</w:t>
      </w:r>
      <w:r>
        <w:rPr>
          <w:rFonts w:ascii="Arial" w:hAnsi="Arial"/>
          <w:bCs/>
          <w:sz w:val="22"/>
          <w:szCs w:val="22"/>
        </w:rPr>
        <w:t>, stejně jako o korektní regulaci prostředků veřejného zdravotního pojištění formou efektivně cílených kontrol vyúčtování</w:t>
      </w:r>
      <w:r w:rsidR="00420E58">
        <w:rPr>
          <w:rFonts w:ascii="Arial" w:hAnsi="Arial"/>
          <w:bCs/>
          <w:sz w:val="22"/>
          <w:szCs w:val="22"/>
        </w:rPr>
        <w:t>.</w:t>
      </w:r>
      <w:r>
        <w:rPr>
          <w:rFonts w:ascii="Arial" w:hAnsi="Arial"/>
          <w:bCs/>
          <w:sz w:val="22"/>
          <w:szCs w:val="22"/>
        </w:rPr>
        <w:t xml:space="preserve"> Výsledky a poznatky z kontrolních a revizních aktivit by měly být projektovány do smluvní a úhradové politiky a vést ke změně pravidel pro úhradu zdravotních služeb.</w:t>
      </w:r>
    </w:p>
    <w:p w:rsidR="00681900" w:rsidRDefault="00681900" w:rsidP="00772A58">
      <w:pPr>
        <w:pStyle w:val="Zkladntext"/>
        <w:spacing w:before="120"/>
        <w:ind w:left="66"/>
        <w:rPr>
          <w:rFonts w:ascii="Arial" w:hAnsi="Arial"/>
          <w:bCs/>
          <w:sz w:val="22"/>
          <w:szCs w:val="22"/>
        </w:rPr>
      </w:pPr>
    </w:p>
    <w:p w:rsidR="00B459DD" w:rsidRPr="00F35E19" w:rsidRDefault="00B459DD" w:rsidP="008D3977">
      <w:pPr>
        <w:pStyle w:val="Nadpis3"/>
        <w:ind w:left="992" w:hanging="992"/>
      </w:pPr>
      <w:bookmarkStart w:id="16" w:name="_Toc366591553"/>
      <w:r w:rsidRPr="00F35E19">
        <w:t>4.3.4</w:t>
      </w:r>
      <w:r w:rsidR="008D3977">
        <w:tab/>
      </w:r>
      <w:r w:rsidRPr="00F35E19">
        <w:t xml:space="preserve">Struktura nákladů na zdravotní </w:t>
      </w:r>
      <w:r w:rsidR="00B7378E" w:rsidRPr="00F35E19">
        <w:t>služby</w:t>
      </w:r>
      <w:r w:rsidRPr="00F35E19">
        <w:t xml:space="preserve"> v</w:t>
      </w:r>
      <w:r w:rsidR="00391533" w:rsidRPr="00F35E19">
        <w:t> </w:t>
      </w:r>
      <w:r w:rsidR="00B7378E" w:rsidRPr="00F35E19">
        <w:t>členění dle jednotlivých</w:t>
      </w:r>
      <w:r w:rsidRPr="00F35E19">
        <w:t xml:space="preserve"> segmentů</w:t>
      </w:r>
      <w:bookmarkEnd w:id="16"/>
    </w:p>
    <w:p w:rsidR="00887086" w:rsidRDefault="00887086" w:rsidP="00887086">
      <w:pPr>
        <w:spacing w:after="120"/>
        <w:jc w:val="both"/>
        <w:rPr>
          <w:rFonts w:ascii="Arial" w:hAnsi="Arial" w:cs="Arial"/>
          <w:sz w:val="22"/>
          <w:szCs w:val="22"/>
        </w:rPr>
      </w:pPr>
      <w:r w:rsidRPr="00813B50">
        <w:rPr>
          <w:rFonts w:ascii="Arial" w:hAnsi="Arial" w:cs="Arial"/>
          <w:sz w:val="22"/>
          <w:szCs w:val="22"/>
        </w:rPr>
        <w:t xml:space="preserve"> </w:t>
      </w:r>
    </w:p>
    <w:p w:rsidR="000B26AD" w:rsidRDefault="000B26AD" w:rsidP="000B26AD">
      <w:pPr>
        <w:spacing w:before="120"/>
        <w:jc w:val="both"/>
        <w:rPr>
          <w:rFonts w:ascii="Arial" w:hAnsi="Arial" w:cs="Arial"/>
          <w:sz w:val="22"/>
          <w:szCs w:val="22"/>
        </w:rPr>
      </w:pPr>
      <w:r w:rsidRPr="005C2655">
        <w:rPr>
          <w:rFonts w:ascii="Arial" w:hAnsi="Arial" w:cs="Arial"/>
          <w:sz w:val="22"/>
          <w:szCs w:val="22"/>
        </w:rPr>
        <w:t>Skutečná výše úhrady pro rok 2014 bude vycházet zejména z</w:t>
      </w:r>
      <w:r>
        <w:rPr>
          <w:rFonts w:ascii="Arial" w:hAnsi="Arial" w:cs="Arial"/>
          <w:sz w:val="22"/>
          <w:szCs w:val="22"/>
        </w:rPr>
        <w:t> úhradové vyhlášky</w:t>
      </w:r>
      <w:r w:rsidRPr="005C2655">
        <w:rPr>
          <w:rFonts w:ascii="Arial" w:hAnsi="Arial" w:cs="Arial"/>
          <w:sz w:val="22"/>
          <w:szCs w:val="22"/>
        </w:rPr>
        <w:t xml:space="preserve">, která stanoví hodnoty bodu, výši úhrad za poskytnuté zdravotní služby hrazené ze zdravotního pojištění a regulační omezení poskytnutých zdravotních služeb. V době zpracování ZPP 2014 </w:t>
      </w:r>
      <w:r>
        <w:rPr>
          <w:rFonts w:ascii="Arial" w:hAnsi="Arial" w:cs="Arial"/>
          <w:sz w:val="22"/>
          <w:szCs w:val="22"/>
        </w:rPr>
        <w:t xml:space="preserve">úhradová vyhláška </w:t>
      </w:r>
      <w:r w:rsidRPr="005C2655">
        <w:rPr>
          <w:rFonts w:ascii="Arial" w:hAnsi="Arial" w:cs="Arial"/>
          <w:sz w:val="22"/>
          <w:szCs w:val="22"/>
        </w:rPr>
        <w:t>ještě nebyla publikována ve sbírce zákonů. Komentář k jednotlivým segmentům zdravotních služeb vychází z</w:t>
      </w:r>
      <w:r>
        <w:rPr>
          <w:rFonts w:ascii="Arial" w:hAnsi="Arial" w:cs="Arial"/>
          <w:sz w:val="22"/>
          <w:szCs w:val="22"/>
        </w:rPr>
        <w:t> návrhu úhradové vyhlášky a</w:t>
      </w:r>
      <w:r w:rsidR="00306322">
        <w:rPr>
          <w:rFonts w:ascii="Arial" w:hAnsi="Arial" w:cs="Arial"/>
          <w:sz w:val="22"/>
          <w:szCs w:val="22"/>
        </w:rPr>
        <w:t> </w:t>
      </w:r>
      <w:r>
        <w:rPr>
          <w:rFonts w:ascii="Arial" w:hAnsi="Arial" w:cs="Arial"/>
          <w:sz w:val="22"/>
          <w:szCs w:val="22"/>
        </w:rPr>
        <w:t>z</w:t>
      </w:r>
      <w:r w:rsidR="00306322">
        <w:rPr>
          <w:rFonts w:ascii="Arial" w:hAnsi="Arial" w:cs="Arial"/>
          <w:sz w:val="22"/>
          <w:szCs w:val="22"/>
        </w:rPr>
        <w:t> </w:t>
      </w:r>
      <w:r w:rsidRPr="005C2655">
        <w:rPr>
          <w:rFonts w:ascii="Arial" w:hAnsi="Arial" w:cs="Arial"/>
          <w:sz w:val="22"/>
          <w:szCs w:val="22"/>
        </w:rPr>
        <w:t>předpokladů VZP ČR na výdajové straně</w:t>
      </w:r>
      <w:r>
        <w:rPr>
          <w:rFonts w:ascii="Arial" w:hAnsi="Arial" w:cs="Arial"/>
          <w:sz w:val="22"/>
          <w:szCs w:val="22"/>
        </w:rPr>
        <w:t>.</w:t>
      </w:r>
    </w:p>
    <w:p w:rsidR="000B26AD" w:rsidRPr="008E57DE" w:rsidRDefault="000B26AD" w:rsidP="000B26AD">
      <w:pPr>
        <w:spacing w:before="120"/>
        <w:jc w:val="both"/>
        <w:rPr>
          <w:rFonts w:ascii="Arial" w:hAnsi="Arial" w:cs="Arial"/>
          <w:bCs/>
          <w:sz w:val="22"/>
          <w:szCs w:val="22"/>
        </w:rPr>
      </w:pPr>
      <w:r w:rsidRPr="008E57DE">
        <w:rPr>
          <w:rFonts w:ascii="Arial" w:hAnsi="Arial" w:cs="Arial"/>
          <w:sz w:val="22"/>
          <w:szCs w:val="22"/>
        </w:rPr>
        <w:t>V rámci Dohodovacího řízení</w:t>
      </w:r>
      <w:r>
        <w:rPr>
          <w:rFonts w:ascii="Arial" w:hAnsi="Arial" w:cs="Arial"/>
          <w:sz w:val="22"/>
          <w:szCs w:val="22"/>
        </w:rPr>
        <w:t xml:space="preserve"> pro rok 2014 bylo v segmentech</w:t>
      </w:r>
      <w:r w:rsidRPr="0058127B">
        <w:rPr>
          <w:rFonts w:ascii="Arial" w:hAnsi="Arial" w:cs="Arial"/>
          <w:sz w:val="22"/>
          <w:szCs w:val="22"/>
        </w:rPr>
        <w:t xml:space="preserve"> všeobecné</w:t>
      </w:r>
      <w:r>
        <w:rPr>
          <w:rFonts w:ascii="Arial" w:hAnsi="Arial" w:cs="Arial"/>
          <w:sz w:val="22"/>
          <w:szCs w:val="22"/>
        </w:rPr>
        <w:t>ho</w:t>
      </w:r>
      <w:r w:rsidRPr="0058127B">
        <w:rPr>
          <w:rFonts w:ascii="Arial" w:hAnsi="Arial" w:cs="Arial"/>
          <w:sz w:val="22"/>
          <w:szCs w:val="22"/>
        </w:rPr>
        <w:t xml:space="preserve"> praktické</w:t>
      </w:r>
      <w:r>
        <w:rPr>
          <w:rFonts w:ascii="Arial" w:hAnsi="Arial" w:cs="Arial"/>
          <w:sz w:val="22"/>
          <w:szCs w:val="22"/>
        </w:rPr>
        <w:t>ho</w:t>
      </w:r>
      <w:r w:rsidRPr="0058127B">
        <w:rPr>
          <w:rFonts w:ascii="Arial" w:hAnsi="Arial" w:cs="Arial"/>
          <w:sz w:val="22"/>
          <w:szCs w:val="22"/>
        </w:rPr>
        <w:t xml:space="preserve"> lékařství a praktické</w:t>
      </w:r>
      <w:r>
        <w:rPr>
          <w:rFonts w:ascii="Arial" w:hAnsi="Arial" w:cs="Arial"/>
          <w:sz w:val="22"/>
          <w:szCs w:val="22"/>
        </w:rPr>
        <w:t>ho</w:t>
      </w:r>
      <w:r w:rsidRPr="0058127B">
        <w:rPr>
          <w:rFonts w:ascii="Arial" w:hAnsi="Arial" w:cs="Arial"/>
          <w:sz w:val="22"/>
          <w:szCs w:val="22"/>
        </w:rPr>
        <w:t xml:space="preserve"> lékařství pro dět</w:t>
      </w:r>
      <w:r>
        <w:rPr>
          <w:rFonts w:ascii="Arial" w:hAnsi="Arial" w:cs="Arial"/>
          <w:sz w:val="22"/>
          <w:szCs w:val="22"/>
        </w:rPr>
        <w:t xml:space="preserve">i a dorost, </w:t>
      </w:r>
      <w:r w:rsidRPr="008E57DE">
        <w:rPr>
          <w:rFonts w:ascii="Arial" w:hAnsi="Arial" w:cs="Arial"/>
          <w:sz w:val="22"/>
          <w:szCs w:val="22"/>
        </w:rPr>
        <w:t xml:space="preserve">ambulantní gynekologické </w:t>
      </w:r>
      <w:r>
        <w:rPr>
          <w:rFonts w:ascii="Arial" w:hAnsi="Arial" w:cs="Arial"/>
          <w:sz w:val="22"/>
          <w:szCs w:val="22"/>
        </w:rPr>
        <w:t>a porodnické péče</w:t>
      </w:r>
      <w:r w:rsidRPr="008E57DE">
        <w:rPr>
          <w:rFonts w:ascii="Arial" w:hAnsi="Arial" w:cs="Arial"/>
          <w:sz w:val="22"/>
          <w:szCs w:val="22"/>
        </w:rPr>
        <w:t xml:space="preserve">, lázeňské </w:t>
      </w:r>
      <w:r>
        <w:rPr>
          <w:rFonts w:ascii="Arial" w:hAnsi="Arial" w:cs="Arial"/>
          <w:sz w:val="22"/>
          <w:szCs w:val="22"/>
        </w:rPr>
        <w:t xml:space="preserve">léčebně rehabilitační péče </w:t>
      </w:r>
      <w:r w:rsidRPr="008E57DE">
        <w:rPr>
          <w:rFonts w:ascii="Arial" w:hAnsi="Arial" w:cs="Arial"/>
          <w:sz w:val="22"/>
          <w:szCs w:val="22"/>
        </w:rPr>
        <w:t xml:space="preserve">a </w:t>
      </w:r>
      <w:r>
        <w:rPr>
          <w:rFonts w:ascii="Arial" w:hAnsi="Arial" w:cs="Arial"/>
          <w:sz w:val="22"/>
          <w:szCs w:val="22"/>
        </w:rPr>
        <w:t xml:space="preserve">u segmentu </w:t>
      </w:r>
      <w:r w:rsidRPr="008E57DE">
        <w:rPr>
          <w:rFonts w:ascii="Arial" w:hAnsi="Arial" w:cs="Arial"/>
          <w:sz w:val="22"/>
          <w:szCs w:val="22"/>
        </w:rPr>
        <w:t xml:space="preserve">ozdravenské </w:t>
      </w:r>
      <w:r w:rsidRPr="008E57DE">
        <w:rPr>
          <w:rFonts w:ascii="Arial" w:hAnsi="Arial" w:cs="Arial"/>
          <w:bCs/>
          <w:sz w:val="22"/>
          <w:szCs w:val="22"/>
        </w:rPr>
        <w:t xml:space="preserve">služby dosaženo mezi zástupci pojišťoven </w:t>
      </w:r>
      <w:r>
        <w:rPr>
          <w:rFonts w:ascii="Arial" w:hAnsi="Arial" w:cs="Arial"/>
          <w:bCs/>
          <w:sz w:val="22"/>
          <w:szCs w:val="22"/>
        </w:rPr>
        <w:t xml:space="preserve">a zástupci poskytovatelů dohody. Ve </w:t>
      </w:r>
      <w:r w:rsidRPr="008E57DE">
        <w:rPr>
          <w:rFonts w:ascii="Arial" w:hAnsi="Arial" w:cs="Arial"/>
          <w:bCs/>
          <w:sz w:val="22"/>
          <w:szCs w:val="22"/>
        </w:rPr>
        <w:t>skupině poskytovatelů mimolůžkových radiodiagnostických služeb byla uzavřena parciální dohoda. Ve zbývajících segmentech dohoda pro rok 2014 uzavřena nebyla.</w:t>
      </w:r>
    </w:p>
    <w:p w:rsidR="000B26AD" w:rsidRPr="008E57DE" w:rsidRDefault="000B26AD" w:rsidP="000B26AD">
      <w:pPr>
        <w:keepLines/>
        <w:spacing w:before="120"/>
        <w:jc w:val="both"/>
        <w:rPr>
          <w:rFonts w:ascii="Arial" w:hAnsi="Arial" w:cs="Arial"/>
          <w:sz w:val="22"/>
          <w:szCs w:val="22"/>
        </w:rPr>
      </w:pPr>
      <w:r w:rsidRPr="008E57DE">
        <w:rPr>
          <w:rFonts w:ascii="Arial" w:hAnsi="Arial" w:cs="Arial"/>
          <w:sz w:val="22"/>
          <w:szCs w:val="22"/>
        </w:rPr>
        <w:t>Skutečná výše úhrad pro rok 2014 bude vycházet:</w:t>
      </w:r>
    </w:p>
    <w:p w:rsidR="000B26AD" w:rsidRPr="00575B56" w:rsidRDefault="000B26AD" w:rsidP="000B26AD">
      <w:pPr>
        <w:pStyle w:val="Zkladntext"/>
        <w:numPr>
          <w:ilvl w:val="0"/>
          <w:numId w:val="12"/>
        </w:numPr>
        <w:spacing w:before="120" w:after="0"/>
        <w:rPr>
          <w:rFonts w:ascii="Arial" w:hAnsi="Arial" w:cs="Arial"/>
          <w:sz w:val="22"/>
          <w:szCs w:val="22"/>
        </w:rPr>
      </w:pPr>
      <w:r w:rsidRPr="00575B56">
        <w:rPr>
          <w:rFonts w:ascii="Arial" w:hAnsi="Arial" w:cs="Arial"/>
          <w:sz w:val="22"/>
          <w:szCs w:val="22"/>
        </w:rPr>
        <w:t>z</w:t>
      </w:r>
      <w:r>
        <w:rPr>
          <w:rFonts w:ascii="Arial" w:hAnsi="Arial" w:cs="Arial"/>
          <w:sz w:val="22"/>
          <w:szCs w:val="22"/>
        </w:rPr>
        <w:t> úhradové vyhlášky</w:t>
      </w:r>
      <w:r w:rsidRPr="00575B56">
        <w:rPr>
          <w:rFonts w:ascii="Arial" w:hAnsi="Arial" w:cs="Arial"/>
          <w:sz w:val="22"/>
          <w:szCs w:val="22"/>
        </w:rPr>
        <w:t>, která stanoví hodnoty bodu, výši úhrad za poskytnuté zdravotní služby hrazené ze zdravotního pojištění a regulační omezení poskytnutých zdravotních služeb</w:t>
      </w:r>
    </w:p>
    <w:p w:rsidR="000B26AD" w:rsidRPr="00575B56" w:rsidRDefault="000B26AD" w:rsidP="000B26AD">
      <w:pPr>
        <w:pStyle w:val="Zkladntext"/>
        <w:numPr>
          <w:ilvl w:val="0"/>
          <w:numId w:val="12"/>
        </w:numPr>
        <w:spacing w:before="120" w:after="0"/>
        <w:rPr>
          <w:rFonts w:ascii="Arial" w:hAnsi="Arial" w:cs="Arial"/>
          <w:sz w:val="22"/>
          <w:szCs w:val="22"/>
        </w:rPr>
      </w:pPr>
      <w:r w:rsidRPr="00575B56">
        <w:rPr>
          <w:rFonts w:ascii="Arial" w:hAnsi="Arial" w:cs="Arial"/>
          <w:sz w:val="22"/>
          <w:szCs w:val="22"/>
        </w:rPr>
        <w:t>z vyhlášky MZ č. 134/1998 Sb. v platném znění</w:t>
      </w:r>
    </w:p>
    <w:p w:rsidR="000B26AD" w:rsidRPr="00575B56" w:rsidRDefault="000B26AD" w:rsidP="000B26AD">
      <w:pPr>
        <w:pStyle w:val="Zkladntext"/>
        <w:numPr>
          <w:ilvl w:val="0"/>
          <w:numId w:val="12"/>
        </w:numPr>
        <w:spacing w:before="120" w:after="0"/>
        <w:rPr>
          <w:rFonts w:ascii="Arial" w:hAnsi="Arial" w:cs="Arial"/>
          <w:sz w:val="22"/>
          <w:szCs w:val="22"/>
        </w:rPr>
      </w:pPr>
      <w:r w:rsidRPr="00575B56">
        <w:rPr>
          <w:rFonts w:ascii="Arial" w:hAnsi="Arial" w:cs="Arial"/>
          <w:sz w:val="22"/>
          <w:szCs w:val="22"/>
        </w:rPr>
        <w:t>ze zákona č. 48/1997 Sb. v platném znění</w:t>
      </w:r>
    </w:p>
    <w:p w:rsidR="000B26AD" w:rsidRPr="00575B56" w:rsidRDefault="000B26AD" w:rsidP="000B26AD">
      <w:pPr>
        <w:pStyle w:val="Zkladntext"/>
        <w:numPr>
          <w:ilvl w:val="0"/>
          <w:numId w:val="12"/>
        </w:numPr>
        <w:spacing w:before="120" w:after="0"/>
        <w:rPr>
          <w:rFonts w:ascii="Arial" w:hAnsi="Arial" w:cs="Arial"/>
          <w:sz w:val="22"/>
          <w:szCs w:val="22"/>
        </w:rPr>
      </w:pPr>
      <w:r w:rsidRPr="00575B56">
        <w:rPr>
          <w:rFonts w:ascii="Arial" w:hAnsi="Arial" w:cs="Arial"/>
          <w:sz w:val="22"/>
          <w:szCs w:val="22"/>
        </w:rPr>
        <w:t>z limitace objemu a z vlastních regulačních opatření u poskytnutých zdravotních služeb</w:t>
      </w:r>
    </w:p>
    <w:p w:rsidR="000B26AD" w:rsidRPr="004926E3" w:rsidRDefault="000B26AD" w:rsidP="000B26AD">
      <w:pPr>
        <w:pStyle w:val="Zkladntext"/>
        <w:numPr>
          <w:ilvl w:val="0"/>
          <w:numId w:val="12"/>
        </w:numPr>
        <w:spacing w:before="120" w:after="0"/>
        <w:rPr>
          <w:rFonts w:ascii="Arial" w:hAnsi="Arial" w:cs="Arial"/>
        </w:rPr>
      </w:pPr>
      <w:r w:rsidRPr="00575B56">
        <w:rPr>
          <w:rFonts w:ascii="Arial" w:hAnsi="Arial" w:cs="Arial"/>
          <w:sz w:val="22"/>
          <w:szCs w:val="22"/>
        </w:rPr>
        <w:t>z plánovaného průměrného počtu pojištěnců</w:t>
      </w:r>
      <w:r w:rsidRPr="004926E3">
        <w:rPr>
          <w:rFonts w:ascii="Arial" w:hAnsi="Arial" w:cs="Arial"/>
        </w:rPr>
        <w:t>.</w:t>
      </w:r>
    </w:p>
    <w:p w:rsidR="000B26AD" w:rsidRDefault="000B26AD" w:rsidP="000B26AD">
      <w:pPr>
        <w:spacing w:before="120"/>
        <w:jc w:val="both"/>
        <w:rPr>
          <w:rFonts w:ascii="Arial" w:hAnsi="Arial" w:cs="Arial"/>
          <w:bCs/>
          <w:sz w:val="22"/>
          <w:szCs w:val="22"/>
        </w:rPr>
      </w:pPr>
      <w:r w:rsidRPr="008E57DE">
        <w:rPr>
          <w:rFonts w:ascii="Arial" w:hAnsi="Arial" w:cs="Arial"/>
          <w:bCs/>
          <w:sz w:val="22"/>
          <w:szCs w:val="22"/>
        </w:rPr>
        <w:t>V následující části je uveden plán rozdělení finančních prostředků mezi jednotlivé segmenty p</w:t>
      </w:r>
      <w:r>
        <w:rPr>
          <w:rFonts w:ascii="Arial" w:hAnsi="Arial" w:cs="Arial"/>
          <w:bCs/>
          <w:sz w:val="22"/>
          <w:szCs w:val="22"/>
        </w:rPr>
        <w:t>oskytovatelů zdravotních služeb.</w:t>
      </w:r>
      <w:r w:rsidRPr="008E57DE">
        <w:rPr>
          <w:rFonts w:ascii="Arial" w:hAnsi="Arial" w:cs="Arial"/>
          <w:bCs/>
          <w:sz w:val="22"/>
          <w:szCs w:val="22"/>
        </w:rPr>
        <w:t xml:space="preserve"> </w:t>
      </w:r>
    </w:p>
    <w:p w:rsidR="000B26AD" w:rsidRPr="008E57DE" w:rsidRDefault="000B26AD" w:rsidP="000B26AD">
      <w:pPr>
        <w:spacing w:before="120"/>
        <w:jc w:val="both"/>
        <w:rPr>
          <w:rFonts w:ascii="Arial" w:hAnsi="Arial" w:cs="Arial"/>
          <w:b/>
          <w:sz w:val="22"/>
          <w:szCs w:val="22"/>
        </w:rPr>
      </w:pPr>
      <w:r w:rsidRPr="008E57DE">
        <w:rPr>
          <w:rFonts w:ascii="Arial" w:hAnsi="Arial" w:cs="Arial"/>
          <w:bCs/>
          <w:sz w:val="22"/>
          <w:szCs w:val="22"/>
        </w:rPr>
        <w:t>Referenčním obdobím pro níže uvedené segmenty je navrhován rok 2012.</w:t>
      </w:r>
    </w:p>
    <w:p w:rsidR="000B26AD" w:rsidRDefault="000B26AD" w:rsidP="000B26AD">
      <w:pPr>
        <w:spacing w:before="120"/>
        <w:jc w:val="both"/>
        <w:rPr>
          <w:rFonts w:ascii="Arial" w:hAnsi="Arial" w:cs="Arial"/>
          <w:b/>
          <w:bCs/>
          <w:sz w:val="22"/>
          <w:szCs w:val="22"/>
        </w:rPr>
      </w:pPr>
    </w:p>
    <w:p w:rsidR="000B26AD" w:rsidRDefault="000B26AD" w:rsidP="000B26AD">
      <w:pPr>
        <w:rPr>
          <w:rFonts w:ascii="Arial" w:hAnsi="Arial" w:cs="Arial"/>
          <w:b/>
          <w:bCs/>
          <w:sz w:val="22"/>
          <w:szCs w:val="22"/>
        </w:rPr>
      </w:pPr>
      <w:r>
        <w:rPr>
          <w:rFonts w:ascii="Arial" w:hAnsi="Arial" w:cs="Arial"/>
          <w:b/>
          <w:bCs/>
          <w:sz w:val="22"/>
          <w:szCs w:val="22"/>
        </w:rPr>
        <w:t>Zubní lékařství</w:t>
      </w:r>
    </w:p>
    <w:p w:rsidR="000B26AD" w:rsidRPr="00A71E0E" w:rsidRDefault="000B26AD" w:rsidP="000B26AD">
      <w:pPr>
        <w:spacing w:before="120"/>
        <w:jc w:val="both"/>
        <w:rPr>
          <w:rFonts w:ascii="Arial" w:hAnsi="Arial" w:cs="Arial"/>
          <w:bCs/>
          <w:sz w:val="22"/>
          <w:szCs w:val="22"/>
        </w:rPr>
      </w:pPr>
      <w:r w:rsidRPr="00A71E0E">
        <w:rPr>
          <w:rFonts w:ascii="Arial" w:hAnsi="Arial" w:cs="Arial"/>
          <w:bCs/>
          <w:sz w:val="22"/>
          <w:szCs w:val="22"/>
        </w:rPr>
        <w:t xml:space="preserve">V segmentu zubního lékařství navrhuje VZP ČR pokračovat ve stávajícím způsobu </w:t>
      </w:r>
      <w:r w:rsidRPr="00A71E0E">
        <w:rPr>
          <w:rFonts w:ascii="Arial" w:hAnsi="Arial" w:cs="Arial"/>
          <w:sz w:val="22"/>
          <w:szCs w:val="22"/>
        </w:rPr>
        <w:t xml:space="preserve">úhrady. </w:t>
      </w:r>
      <w:r w:rsidRPr="00A71E0E">
        <w:rPr>
          <w:rFonts w:ascii="Arial" w:hAnsi="Arial" w:cs="Arial"/>
          <w:bCs/>
          <w:sz w:val="22"/>
          <w:szCs w:val="22"/>
        </w:rPr>
        <w:t xml:space="preserve">Položky </w:t>
      </w:r>
      <w:r w:rsidR="00A97FBE">
        <w:rPr>
          <w:rFonts w:ascii="Arial" w:hAnsi="Arial" w:cs="Arial"/>
          <w:bCs/>
          <w:sz w:val="22"/>
          <w:szCs w:val="22"/>
        </w:rPr>
        <w:t xml:space="preserve">hrazených </w:t>
      </w:r>
      <w:r w:rsidR="005B377F">
        <w:rPr>
          <w:rFonts w:ascii="Arial" w:hAnsi="Arial" w:cs="Arial"/>
          <w:bCs/>
          <w:sz w:val="22"/>
          <w:szCs w:val="22"/>
        </w:rPr>
        <w:t xml:space="preserve">zdravotních </w:t>
      </w:r>
      <w:r w:rsidR="00A97FBE">
        <w:rPr>
          <w:rFonts w:ascii="Arial" w:hAnsi="Arial" w:cs="Arial"/>
          <w:bCs/>
          <w:sz w:val="22"/>
          <w:szCs w:val="22"/>
        </w:rPr>
        <w:t xml:space="preserve">služeb u </w:t>
      </w:r>
      <w:r w:rsidRPr="00A71E0E">
        <w:rPr>
          <w:rFonts w:ascii="Arial" w:hAnsi="Arial" w:cs="Arial"/>
          <w:bCs/>
          <w:sz w:val="22"/>
          <w:szCs w:val="22"/>
        </w:rPr>
        <w:t>standardní zubní péče budou hrazeny pevnými sazbami, které budou v souladu s</w:t>
      </w:r>
      <w:r>
        <w:rPr>
          <w:rFonts w:ascii="Arial" w:hAnsi="Arial" w:cs="Arial"/>
          <w:bCs/>
          <w:sz w:val="22"/>
          <w:szCs w:val="22"/>
        </w:rPr>
        <w:t> úhradovou vyhláškou</w:t>
      </w:r>
      <w:r w:rsidRPr="00A71E0E">
        <w:rPr>
          <w:rFonts w:ascii="Arial" w:hAnsi="Arial" w:cs="Arial"/>
          <w:bCs/>
          <w:sz w:val="22"/>
          <w:szCs w:val="22"/>
        </w:rPr>
        <w:t>. Ve spolupráci s odbornou společností byla aktualizována síť zubních lékařů, kteří ve svých ordinacích poskytují akutní zubní chirurgické ošetření neregistrovaným pacientům z dané spádové oblasti. VZP ČR bude prosazovat taková opatření, která zabrání překročení ZPP 2014. Shodně jako v předchozím roce proběhne hodnocení kvality a efektivity poskytovaných hrazených služeb u poskytovatelů v segmentu zubního lékařství, na základě čeho</w:t>
      </w:r>
      <w:r w:rsidR="000B3FF0">
        <w:rPr>
          <w:rFonts w:ascii="Arial" w:hAnsi="Arial" w:cs="Arial"/>
          <w:bCs/>
          <w:sz w:val="22"/>
          <w:szCs w:val="22"/>
        </w:rPr>
        <w:t>ž</w:t>
      </w:r>
      <w:r w:rsidRPr="00A71E0E">
        <w:rPr>
          <w:rFonts w:ascii="Arial" w:hAnsi="Arial" w:cs="Arial"/>
          <w:bCs/>
          <w:sz w:val="22"/>
          <w:szCs w:val="22"/>
        </w:rPr>
        <w:t xml:space="preserve"> bude realizován bonifikační systém v posledním ze segmentů primární péče.</w:t>
      </w:r>
    </w:p>
    <w:p w:rsidR="000B26AD" w:rsidRPr="00A71E0E" w:rsidRDefault="000B26AD" w:rsidP="000B26AD">
      <w:pPr>
        <w:spacing w:before="120"/>
        <w:jc w:val="both"/>
        <w:rPr>
          <w:rFonts w:ascii="Arial" w:hAnsi="Arial" w:cs="Arial"/>
          <w:bCs/>
          <w:sz w:val="22"/>
          <w:szCs w:val="22"/>
        </w:rPr>
      </w:pPr>
      <w:r w:rsidRPr="00A71E0E">
        <w:rPr>
          <w:rFonts w:ascii="Arial" w:hAnsi="Arial" w:cs="Arial"/>
          <w:bCs/>
          <w:sz w:val="22"/>
          <w:szCs w:val="22"/>
        </w:rPr>
        <w:lastRenderedPageBreak/>
        <w:t>I v tomto roce bude kladen důraz na provádění preventivní zubní péče, zejména u</w:t>
      </w:r>
      <w:r w:rsidRPr="00A71E0E">
        <w:rPr>
          <w:rFonts w:ascii="Arial" w:hAnsi="Arial" w:cs="Arial"/>
          <w:color w:val="000000"/>
          <w:sz w:val="22"/>
          <w:szCs w:val="22"/>
        </w:rPr>
        <w:t> </w:t>
      </w:r>
      <w:r w:rsidRPr="00A71E0E">
        <w:rPr>
          <w:rFonts w:ascii="Arial" w:hAnsi="Arial" w:cs="Arial"/>
          <w:bCs/>
          <w:sz w:val="22"/>
          <w:szCs w:val="22"/>
        </w:rPr>
        <w:t>dětí předškolního a školního věku. Další kroky budou směřovat i k podpoře zajištění generační výměny praktických zubních lékařů.</w:t>
      </w:r>
    </w:p>
    <w:p w:rsidR="000B26AD" w:rsidRDefault="000B26AD" w:rsidP="000B26AD">
      <w:pPr>
        <w:rPr>
          <w:rFonts w:ascii="Arial" w:hAnsi="Arial" w:cs="Arial"/>
          <w:b/>
          <w:bCs/>
          <w:sz w:val="22"/>
          <w:szCs w:val="22"/>
        </w:rPr>
      </w:pPr>
    </w:p>
    <w:p w:rsidR="000B26AD" w:rsidRPr="008E57DE" w:rsidRDefault="000B26AD" w:rsidP="000B26AD">
      <w:pPr>
        <w:rPr>
          <w:rFonts w:ascii="Arial" w:hAnsi="Arial" w:cs="Arial"/>
          <w:b/>
          <w:bCs/>
          <w:sz w:val="22"/>
          <w:szCs w:val="22"/>
        </w:rPr>
      </w:pPr>
    </w:p>
    <w:p w:rsidR="000B26AD" w:rsidRPr="008E57DE" w:rsidRDefault="000B26AD" w:rsidP="000B26AD">
      <w:pPr>
        <w:spacing w:before="120"/>
        <w:jc w:val="both"/>
        <w:rPr>
          <w:rFonts w:ascii="Arial" w:hAnsi="Arial" w:cs="Arial"/>
          <w:b/>
          <w:bCs/>
          <w:sz w:val="22"/>
          <w:szCs w:val="22"/>
        </w:rPr>
      </w:pPr>
      <w:r>
        <w:rPr>
          <w:rFonts w:ascii="Arial" w:hAnsi="Arial" w:cs="Arial"/>
          <w:b/>
          <w:bCs/>
          <w:sz w:val="22"/>
          <w:szCs w:val="22"/>
        </w:rPr>
        <w:t>Všeobecné praktické lékařství a praktické lékařství pro děti a dorost</w:t>
      </w:r>
    </w:p>
    <w:p w:rsidR="000B26AD" w:rsidRPr="008E57DE" w:rsidRDefault="000B26AD" w:rsidP="000B26AD">
      <w:pPr>
        <w:spacing w:before="120"/>
        <w:jc w:val="both"/>
        <w:rPr>
          <w:rFonts w:ascii="Arial" w:hAnsi="Arial" w:cs="Arial"/>
          <w:sz w:val="22"/>
          <w:szCs w:val="22"/>
        </w:rPr>
      </w:pPr>
      <w:r>
        <w:rPr>
          <w:rFonts w:ascii="Arial" w:hAnsi="Arial" w:cs="Arial"/>
          <w:sz w:val="22"/>
          <w:szCs w:val="22"/>
        </w:rPr>
        <w:t>VZP ČR bude v souladu s dohodou uzavřenou v rámci Dohodovacího řízení v</w:t>
      </w:r>
      <w:r w:rsidRPr="008E57DE">
        <w:rPr>
          <w:rFonts w:ascii="Arial" w:hAnsi="Arial" w:cs="Arial"/>
          <w:sz w:val="22"/>
          <w:szCs w:val="22"/>
        </w:rPr>
        <w:t xml:space="preserve"> segmentu </w:t>
      </w:r>
      <w:r>
        <w:rPr>
          <w:rFonts w:ascii="Arial" w:hAnsi="Arial" w:cs="Arial"/>
          <w:sz w:val="22"/>
          <w:szCs w:val="22"/>
        </w:rPr>
        <w:t>v</w:t>
      </w:r>
      <w:r w:rsidRPr="00EA24B5">
        <w:rPr>
          <w:rFonts w:ascii="Arial" w:hAnsi="Arial" w:cs="Arial"/>
          <w:sz w:val="22"/>
          <w:szCs w:val="22"/>
        </w:rPr>
        <w:t>šeobecné</w:t>
      </w:r>
      <w:r>
        <w:rPr>
          <w:rFonts w:ascii="Arial" w:hAnsi="Arial" w:cs="Arial"/>
          <w:sz w:val="22"/>
          <w:szCs w:val="22"/>
        </w:rPr>
        <w:t>ho</w:t>
      </w:r>
      <w:r w:rsidRPr="00EA24B5">
        <w:rPr>
          <w:rFonts w:ascii="Arial" w:hAnsi="Arial" w:cs="Arial"/>
          <w:sz w:val="22"/>
          <w:szCs w:val="22"/>
        </w:rPr>
        <w:t xml:space="preserve"> praktické lékařství a praktické lékařství pro děti a dorost</w:t>
      </w:r>
      <w:r>
        <w:rPr>
          <w:rFonts w:ascii="Arial" w:hAnsi="Arial" w:cs="Arial"/>
          <w:sz w:val="22"/>
          <w:szCs w:val="22"/>
        </w:rPr>
        <w:t xml:space="preserve"> </w:t>
      </w:r>
      <w:r w:rsidRPr="008E57DE">
        <w:rPr>
          <w:rFonts w:ascii="Arial" w:hAnsi="Arial" w:cs="Arial"/>
          <w:sz w:val="22"/>
          <w:szCs w:val="22"/>
        </w:rPr>
        <w:t>v roce 2014 pokračovat v dosavadním způsobu úhrady, tj. kombinovaná kapitačně-výkonová platba, výkonová úhrada a kombinovaná kapitačně-výkonová platba s dorovnáním kapitace – tzv. malé praxe. I přes omezené finanční možnosti VZP</w:t>
      </w:r>
      <w:r w:rsidRPr="008E57DE">
        <w:rPr>
          <w:rFonts w:ascii="Arial" w:hAnsi="Arial" w:cs="Arial"/>
          <w:color w:val="000000"/>
          <w:sz w:val="22"/>
          <w:szCs w:val="22"/>
        </w:rPr>
        <w:t> </w:t>
      </w:r>
      <w:r w:rsidRPr="008E57DE">
        <w:rPr>
          <w:rFonts w:ascii="Arial" w:hAnsi="Arial" w:cs="Arial"/>
          <w:sz w:val="22"/>
          <w:szCs w:val="22"/>
        </w:rPr>
        <w:t>ČR plánuje zachovat v tomto segmentu stávající výši kapitační platby i hodnoty bodu v roce 2014.</w:t>
      </w:r>
    </w:p>
    <w:p w:rsidR="000B26AD" w:rsidRPr="008E57DE" w:rsidRDefault="000B26AD" w:rsidP="000B26AD">
      <w:pPr>
        <w:spacing w:before="120"/>
        <w:jc w:val="both"/>
        <w:rPr>
          <w:rFonts w:ascii="Arial" w:hAnsi="Arial" w:cs="Arial"/>
          <w:sz w:val="22"/>
          <w:szCs w:val="22"/>
        </w:rPr>
      </w:pPr>
      <w:r w:rsidRPr="008E57DE">
        <w:rPr>
          <w:rFonts w:ascii="Arial" w:hAnsi="Arial" w:cs="Arial"/>
          <w:sz w:val="22"/>
          <w:szCs w:val="22"/>
        </w:rPr>
        <w:t>I v roce 2014 bude VZP ČR podporovat ordinace poskytující komplexní péči v rámci programu kvality péče AKORD a ordinace, kde probíhá příprava budoucích praktických lékařů, což je podstatný krok pro zajištění generační výměny lékařů v tomto segmentu.</w:t>
      </w:r>
    </w:p>
    <w:p w:rsidR="000B26AD" w:rsidRPr="008E57DE" w:rsidRDefault="000B26AD" w:rsidP="000B26AD">
      <w:pPr>
        <w:spacing w:before="120"/>
        <w:jc w:val="both"/>
        <w:rPr>
          <w:rFonts w:ascii="Arial" w:hAnsi="Arial" w:cs="Arial"/>
          <w:sz w:val="22"/>
          <w:szCs w:val="22"/>
        </w:rPr>
      </w:pPr>
      <w:r w:rsidRPr="008E57DE">
        <w:rPr>
          <w:rFonts w:ascii="Arial" w:hAnsi="Arial" w:cs="Arial"/>
          <w:sz w:val="22"/>
          <w:szCs w:val="22"/>
        </w:rPr>
        <w:t>Forma a způsob výpočtu regulačních mechanismů bude zachován ve stejné podobě jako v loňském roce – VZP ČR bude uplatňovat regulační mechanismy na předepsané léčivé přípravky a zdravotnické prostředky a na vyžádanou péči včetně fyzioterapie a výkonů CRP a INR.</w:t>
      </w:r>
    </w:p>
    <w:p w:rsidR="000B26AD" w:rsidRPr="008E57DE" w:rsidRDefault="000B26AD" w:rsidP="000B26AD">
      <w:pPr>
        <w:spacing w:before="120"/>
        <w:jc w:val="both"/>
        <w:rPr>
          <w:rFonts w:ascii="Arial" w:hAnsi="Arial" w:cs="Arial"/>
          <w:bCs/>
          <w:sz w:val="22"/>
          <w:szCs w:val="22"/>
        </w:rPr>
      </w:pPr>
    </w:p>
    <w:p w:rsidR="000B26AD" w:rsidRDefault="000B26AD" w:rsidP="000B26AD">
      <w:pPr>
        <w:spacing w:before="120"/>
        <w:jc w:val="both"/>
        <w:rPr>
          <w:rFonts w:ascii="Arial" w:hAnsi="Arial" w:cs="Arial"/>
          <w:b/>
          <w:bCs/>
          <w:sz w:val="22"/>
          <w:szCs w:val="22"/>
        </w:rPr>
      </w:pPr>
      <w:r>
        <w:rPr>
          <w:rFonts w:ascii="Arial" w:hAnsi="Arial" w:cs="Arial"/>
          <w:b/>
          <w:bCs/>
          <w:sz w:val="22"/>
          <w:szCs w:val="22"/>
        </w:rPr>
        <w:t>Gynekologie a porodnictví</w:t>
      </w:r>
    </w:p>
    <w:p w:rsidR="000B26AD" w:rsidRPr="008E57DE" w:rsidRDefault="000B26AD" w:rsidP="000B26AD">
      <w:pPr>
        <w:spacing w:before="120"/>
        <w:jc w:val="both"/>
        <w:rPr>
          <w:rFonts w:ascii="Arial" w:hAnsi="Arial" w:cs="Arial"/>
          <w:b/>
          <w:bCs/>
          <w:sz w:val="22"/>
          <w:szCs w:val="22"/>
        </w:rPr>
      </w:pPr>
      <w:r>
        <w:rPr>
          <w:rFonts w:ascii="Arial" w:hAnsi="Arial" w:cs="Arial"/>
          <w:sz w:val="22"/>
          <w:szCs w:val="22"/>
        </w:rPr>
        <w:t xml:space="preserve">V segmentu ambulantní gynekologické a porodnické péče bude </w:t>
      </w:r>
      <w:r w:rsidRPr="008E57DE">
        <w:rPr>
          <w:rFonts w:ascii="Arial" w:hAnsi="Arial" w:cs="Arial"/>
          <w:sz w:val="22"/>
          <w:szCs w:val="22"/>
        </w:rPr>
        <w:t xml:space="preserve">VZP ČR </w:t>
      </w:r>
      <w:r>
        <w:rPr>
          <w:rFonts w:ascii="Arial" w:hAnsi="Arial" w:cs="Arial"/>
          <w:sz w:val="22"/>
          <w:szCs w:val="22"/>
        </w:rPr>
        <w:t>v souladu s dohodou uzavřenou v rámci Dohodovacího řízení pokračovat</w:t>
      </w:r>
      <w:r w:rsidRPr="008E57DE">
        <w:rPr>
          <w:rFonts w:ascii="Arial" w:hAnsi="Arial" w:cs="Arial"/>
          <w:sz w:val="22"/>
          <w:szCs w:val="22"/>
        </w:rPr>
        <w:t xml:space="preserve"> </w:t>
      </w:r>
      <w:r>
        <w:rPr>
          <w:rFonts w:ascii="Arial" w:hAnsi="Arial" w:cs="Arial"/>
          <w:sz w:val="22"/>
          <w:szCs w:val="22"/>
        </w:rPr>
        <w:t xml:space="preserve">ve </w:t>
      </w:r>
      <w:r w:rsidRPr="008E57DE">
        <w:rPr>
          <w:rFonts w:ascii="Arial" w:hAnsi="Arial" w:cs="Arial"/>
          <w:sz w:val="22"/>
          <w:szCs w:val="22"/>
        </w:rPr>
        <w:t>výkonov</w:t>
      </w:r>
      <w:r>
        <w:rPr>
          <w:rFonts w:ascii="Arial" w:hAnsi="Arial" w:cs="Arial"/>
          <w:sz w:val="22"/>
          <w:szCs w:val="22"/>
        </w:rPr>
        <w:t>ém</w:t>
      </w:r>
      <w:r w:rsidRPr="008E57DE">
        <w:rPr>
          <w:rFonts w:ascii="Arial" w:hAnsi="Arial" w:cs="Arial"/>
          <w:sz w:val="22"/>
          <w:szCs w:val="22"/>
        </w:rPr>
        <w:t xml:space="preserve"> způsob</w:t>
      </w:r>
      <w:r>
        <w:rPr>
          <w:rFonts w:ascii="Arial" w:hAnsi="Arial" w:cs="Arial"/>
          <w:sz w:val="22"/>
          <w:szCs w:val="22"/>
        </w:rPr>
        <w:t>u</w:t>
      </w:r>
      <w:r w:rsidRPr="008E57DE">
        <w:rPr>
          <w:rFonts w:ascii="Arial" w:hAnsi="Arial" w:cs="Arial"/>
          <w:sz w:val="22"/>
          <w:szCs w:val="22"/>
        </w:rPr>
        <w:t xml:space="preserve"> úhrady s omezením maximální úhrady vztažené na jednu unikátní ošetřenou pojištěnku</w:t>
      </w:r>
      <w:r>
        <w:rPr>
          <w:rFonts w:ascii="Arial" w:hAnsi="Arial" w:cs="Arial"/>
          <w:sz w:val="22"/>
          <w:szCs w:val="22"/>
        </w:rPr>
        <w:t>.</w:t>
      </w:r>
    </w:p>
    <w:p w:rsidR="000B26AD" w:rsidRPr="008E57DE" w:rsidRDefault="000B26AD" w:rsidP="000B26AD">
      <w:pPr>
        <w:spacing w:before="120"/>
        <w:jc w:val="both"/>
        <w:rPr>
          <w:rFonts w:ascii="Arial" w:hAnsi="Arial" w:cs="Arial"/>
          <w:sz w:val="22"/>
          <w:szCs w:val="22"/>
        </w:rPr>
      </w:pPr>
      <w:r w:rsidRPr="008E57DE">
        <w:rPr>
          <w:rFonts w:ascii="Arial" w:hAnsi="Arial" w:cs="Arial"/>
          <w:sz w:val="22"/>
          <w:szCs w:val="22"/>
        </w:rPr>
        <w:t>Dále VZP ČR navrhuje změnu definice unikátního pojištěnce, kdy se za něj nebude považovat pojištěnec, na kterého byl vykázán pouze kód 09 511 nebo 09 513, případně jejich kombinace.</w:t>
      </w:r>
    </w:p>
    <w:p w:rsidR="000B26AD" w:rsidRPr="008E57DE" w:rsidRDefault="000B26AD" w:rsidP="000B26AD">
      <w:pPr>
        <w:spacing w:before="120"/>
        <w:jc w:val="both"/>
        <w:rPr>
          <w:rFonts w:ascii="Arial" w:hAnsi="Arial" w:cs="Arial"/>
          <w:sz w:val="22"/>
          <w:szCs w:val="22"/>
        </w:rPr>
      </w:pPr>
      <w:r w:rsidRPr="008E57DE">
        <w:rPr>
          <w:rFonts w:ascii="Arial" w:hAnsi="Arial" w:cs="Arial"/>
          <w:sz w:val="22"/>
          <w:szCs w:val="22"/>
        </w:rPr>
        <w:t>Regulační mechanismy budou standardně uplatňovány za předepsané léčivé přípravky a</w:t>
      </w:r>
      <w:r w:rsidRPr="008E57DE">
        <w:rPr>
          <w:rFonts w:ascii="Arial" w:hAnsi="Arial" w:cs="Arial"/>
          <w:bCs/>
          <w:sz w:val="22"/>
          <w:szCs w:val="22"/>
        </w:rPr>
        <w:t> </w:t>
      </w:r>
      <w:r w:rsidRPr="008E57DE">
        <w:rPr>
          <w:rFonts w:ascii="Arial" w:hAnsi="Arial" w:cs="Arial"/>
          <w:sz w:val="22"/>
          <w:szCs w:val="22"/>
        </w:rPr>
        <w:t>zdravotnické prostředky a za vyžádanou péči.</w:t>
      </w:r>
    </w:p>
    <w:p w:rsidR="000B26AD" w:rsidRPr="000C5ECF" w:rsidRDefault="000B26AD" w:rsidP="000B26AD">
      <w:pPr>
        <w:spacing w:before="120"/>
        <w:jc w:val="both"/>
        <w:rPr>
          <w:rFonts w:ascii="Arial" w:hAnsi="Arial" w:cs="Arial"/>
          <w:bCs/>
          <w:sz w:val="22"/>
          <w:szCs w:val="22"/>
        </w:rPr>
      </w:pPr>
    </w:p>
    <w:p w:rsidR="000B26AD" w:rsidRDefault="000B26AD" w:rsidP="000B26AD">
      <w:pPr>
        <w:spacing w:before="120"/>
        <w:jc w:val="both"/>
        <w:rPr>
          <w:rFonts w:ascii="Arial" w:hAnsi="Arial" w:cs="Arial"/>
          <w:b/>
          <w:bCs/>
          <w:sz w:val="22"/>
          <w:szCs w:val="22"/>
        </w:rPr>
      </w:pPr>
      <w:r>
        <w:rPr>
          <w:rFonts w:ascii="Arial" w:hAnsi="Arial" w:cs="Arial"/>
          <w:b/>
          <w:bCs/>
          <w:sz w:val="22"/>
          <w:szCs w:val="22"/>
        </w:rPr>
        <w:t>Rehabilitační péče</w:t>
      </w:r>
    </w:p>
    <w:p w:rsidR="000B26AD" w:rsidRDefault="000B26AD" w:rsidP="000B26AD">
      <w:pPr>
        <w:spacing w:before="120"/>
        <w:jc w:val="both"/>
        <w:rPr>
          <w:rFonts w:ascii="Arial" w:hAnsi="Arial" w:cs="Arial"/>
          <w:sz w:val="22"/>
          <w:szCs w:val="22"/>
        </w:rPr>
      </w:pPr>
      <w:r w:rsidRPr="00937C0C">
        <w:rPr>
          <w:rFonts w:ascii="Arial" w:hAnsi="Arial" w:cs="Arial"/>
          <w:sz w:val="22"/>
          <w:szCs w:val="22"/>
        </w:rPr>
        <w:t xml:space="preserve">Pro rok 2014 stanovuje </w:t>
      </w:r>
      <w:r>
        <w:rPr>
          <w:rFonts w:ascii="Arial" w:hAnsi="Arial" w:cs="Arial"/>
          <w:sz w:val="22"/>
          <w:szCs w:val="22"/>
        </w:rPr>
        <w:t>návrh úhradové vyhlášky</w:t>
      </w:r>
      <w:r w:rsidRPr="00937C0C">
        <w:rPr>
          <w:rFonts w:ascii="Arial" w:hAnsi="Arial" w:cs="Arial"/>
          <w:sz w:val="22"/>
          <w:szCs w:val="22"/>
        </w:rPr>
        <w:t xml:space="preserve"> výkonovou úhradu podle seznamu výkonů. Výsledná hodnota bodu se stanoví jako součet fixní a variabilní složky úhrady. Variabilní složka úhrady se </w:t>
      </w:r>
      <w:r>
        <w:rPr>
          <w:rFonts w:ascii="Arial" w:hAnsi="Arial" w:cs="Arial"/>
          <w:sz w:val="22"/>
          <w:szCs w:val="22"/>
        </w:rPr>
        <w:t xml:space="preserve">odvíjí </w:t>
      </w:r>
      <w:r w:rsidRPr="00937C0C">
        <w:rPr>
          <w:rFonts w:ascii="Arial" w:hAnsi="Arial" w:cs="Arial"/>
          <w:sz w:val="22"/>
          <w:szCs w:val="22"/>
        </w:rPr>
        <w:t xml:space="preserve">od poměru počtu bodů na unikátního pojištěnce v referenčním období a počtu bodů na </w:t>
      </w:r>
      <w:r>
        <w:rPr>
          <w:rFonts w:ascii="Arial" w:hAnsi="Arial" w:cs="Arial"/>
          <w:sz w:val="22"/>
          <w:szCs w:val="22"/>
        </w:rPr>
        <w:t xml:space="preserve">unikátního </w:t>
      </w:r>
      <w:r w:rsidRPr="00937C0C">
        <w:rPr>
          <w:rFonts w:ascii="Arial" w:hAnsi="Arial" w:cs="Arial"/>
          <w:sz w:val="22"/>
          <w:szCs w:val="22"/>
        </w:rPr>
        <w:t>pojištěnce v aktuálním období</w:t>
      </w:r>
      <w:r>
        <w:rPr>
          <w:rFonts w:ascii="Arial" w:hAnsi="Arial" w:cs="Arial"/>
          <w:sz w:val="22"/>
          <w:szCs w:val="22"/>
        </w:rPr>
        <w:t>. T</w:t>
      </w:r>
      <w:r w:rsidRPr="008E57DE">
        <w:rPr>
          <w:rFonts w:ascii="Arial" w:hAnsi="Arial" w:cs="Arial"/>
          <w:sz w:val="22"/>
          <w:szCs w:val="22"/>
        </w:rPr>
        <w:t xml:space="preserve">ento segment </w:t>
      </w:r>
      <w:r>
        <w:rPr>
          <w:rFonts w:ascii="Arial" w:hAnsi="Arial" w:cs="Arial"/>
          <w:sz w:val="22"/>
          <w:szCs w:val="22"/>
        </w:rPr>
        <w:t xml:space="preserve">zůstává </w:t>
      </w:r>
      <w:r w:rsidRPr="008E57DE">
        <w:rPr>
          <w:rFonts w:ascii="Arial" w:hAnsi="Arial" w:cs="Arial"/>
          <w:sz w:val="22"/>
          <w:szCs w:val="22"/>
        </w:rPr>
        <w:t xml:space="preserve">v regulačních mechanismech na vyžádanou péči u </w:t>
      </w:r>
      <w:r>
        <w:rPr>
          <w:rFonts w:ascii="Arial" w:hAnsi="Arial" w:cs="Arial"/>
          <w:sz w:val="22"/>
          <w:szCs w:val="22"/>
        </w:rPr>
        <w:t xml:space="preserve">všeobecných </w:t>
      </w:r>
      <w:r w:rsidRPr="008E57DE">
        <w:rPr>
          <w:rFonts w:ascii="Arial" w:hAnsi="Arial" w:cs="Arial"/>
          <w:sz w:val="22"/>
          <w:szCs w:val="22"/>
        </w:rPr>
        <w:t>praktických lékařů</w:t>
      </w:r>
      <w:r>
        <w:rPr>
          <w:rFonts w:ascii="Arial" w:hAnsi="Arial" w:cs="Arial"/>
          <w:sz w:val="22"/>
          <w:szCs w:val="22"/>
        </w:rPr>
        <w:t>.</w:t>
      </w:r>
    </w:p>
    <w:p w:rsidR="000B26AD" w:rsidRPr="000C5ECF" w:rsidRDefault="000B26AD" w:rsidP="000B26AD">
      <w:pPr>
        <w:spacing w:before="120"/>
        <w:jc w:val="both"/>
        <w:rPr>
          <w:rFonts w:ascii="Arial" w:hAnsi="Arial" w:cs="Arial"/>
          <w:b/>
          <w:sz w:val="22"/>
          <w:szCs w:val="22"/>
        </w:rPr>
      </w:pPr>
    </w:p>
    <w:p w:rsidR="000B26AD" w:rsidRDefault="000B26AD" w:rsidP="000B26AD">
      <w:pPr>
        <w:spacing w:before="120"/>
        <w:jc w:val="both"/>
        <w:rPr>
          <w:rFonts w:ascii="Arial" w:hAnsi="Arial" w:cs="Arial"/>
          <w:b/>
          <w:bCs/>
          <w:sz w:val="22"/>
          <w:szCs w:val="22"/>
        </w:rPr>
      </w:pPr>
      <w:r>
        <w:rPr>
          <w:rFonts w:ascii="Arial" w:hAnsi="Arial" w:cs="Arial"/>
          <w:b/>
          <w:bCs/>
          <w:sz w:val="22"/>
          <w:szCs w:val="22"/>
        </w:rPr>
        <w:t>Specializovaná ambulantní péče</w:t>
      </w:r>
    </w:p>
    <w:p w:rsidR="000B26AD" w:rsidRDefault="000B26AD" w:rsidP="000B26AD">
      <w:pPr>
        <w:spacing w:before="120"/>
        <w:jc w:val="both"/>
        <w:rPr>
          <w:rFonts w:ascii="Arial" w:hAnsi="Arial" w:cs="Arial"/>
          <w:sz w:val="22"/>
          <w:szCs w:val="22"/>
        </w:rPr>
      </w:pPr>
      <w:r>
        <w:rPr>
          <w:rFonts w:ascii="Arial" w:hAnsi="Arial" w:cs="Arial"/>
          <w:sz w:val="22"/>
          <w:szCs w:val="22"/>
        </w:rPr>
        <w:t>V souladu s návrhem úhradové vyhlášky bude výše úhrady stanovena podle seznamu zdravotních výkonů s výslednou hodnotou bodu, která se vypočte jako součet variabilní a</w:t>
      </w:r>
      <w:r w:rsidR="00191E59">
        <w:rPr>
          <w:rFonts w:ascii="Arial" w:hAnsi="Arial" w:cs="Arial"/>
          <w:sz w:val="22"/>
          <w:szCs w:val="22"/>
        </w:rPr>
        <w:t> </w:t>
      </w:r>
      <w:r>
        <w:rPr>
          <w:rFonts w:ascii="Arial" w:hAnsi="Arial" w:cs="Arial"/>
          <w:sz w:val="22"/>
          <w:szCs w:val="22"/>
        </w:rPr>
        <w:t>fixní složky úhrady. Variabilní složka úhrady bude vypočtena v souvislosti s počtem ošetřených unikátních pojištěnců a vykázaném a uznaném počtu bodů v referenčním i</w:t>
      </w:r>
      <w:r w:rsidR="0077360D">
        <w:rPr>
          <w:rFonts w:ascii="Arial" w:hAnsi="Arial" w:cs="Arial"/>
          <w:sz w:val="22"/>
          <w:szCs w:val="22"/>
        </w:rPr>
        <w:t> </w:t>
      </w:r>
      <w:r>
        <w:rPr>
          <w:rFonts w:ascii="Arial" w:hAnsi="Arial" w:cs="Arial"/>
          <w:sz w:val="22"/>
          <w:szCs w:val="22"/>
        </w:rPr>
        <w:t>aktuálním období. Výkony budou přepočteny dle platného seznamu výkonů k 1. 1. 2014.</w:t>
      </w:r>
    </w:p>
    <w:p w:rsidR="000B26AD" w:rsidRDefault="000B26AD" w:rsidP="000B26AD">
      <w:pPr>
        <w:spacing w:before="120"/>
        <w:jc w:val="both"/>
        <w:rPr>
          <w:rFonts w:ascii="Arial" w:hAnsi="Arial" w:cs="Arial"/>
          <w:sz w:val="22"/>
          <w:szCs w:val="22"/>
        </w:rPr>
      </w:pPr>
      <w:r>
        <w:rPr>
          <w:rFonts w:ascii="Arial" w:hAnsi="Arial" w:cs="Arial"/>
          <w:sz w:val="22"/>
          <w:szCs w:val="22"/>
        </w:rPr>
        <w:lastRenderedPageBreak/>
        <w:t>Regulační omezení budou uplatňována na zvlášť účtované léčivé přípravky a zvlášť účtovaný materiál, na předepsané léčivé přípravky a zdravotnické prostředky a na vyžádanou péči.</w:t>
      </w:r>
    </w:p>
    <w:p w:rsidR="000B26AD" w:rsidRDefault="000B26AD" w:rsidP="000B26AD">
      <w:pPr>
        <w:spacing w:before="120"/>
        <w:jc w:val="both"/>
        <w:rPr>
          <w:rFonts w:ascii="Arial" w:hAnsi="Arial" w:cs="Arial"/>
          <w:sz w:val="22"/>
          <w:szCs w:val="22"/>
        </w:rPr>
      </w:pPr>
      <w:r>
        <w:rPr>
          <w:rFonts w:ascii="Arial" w:hAnsi="Arial" w:cs="Arial"/>
          <w:sz w:val="22"/>
          <w:szCs w:val="22"/>
        </w:rPr>
        <w:t>Pro poskytovatele poskytující hemodialyzační péči byla navržena snížená hodnota bodu, která vstupuje do výpočtu variabilní složky úhrady, pro výkony 18 530 (0,65 Kč) a 18 550 (0,75 Kč).</w:t>
      </w:r>
    </w:p>
    <w:p w:rsidR="000B26AD" w:rsidRDefault="000B26AD" w:rsidP="000B26AD">
      <w:pPr>
        <w:spacing w:before="120"/>
        <w:jc w:val="both"/>
        <w:rPr>
          <w:rFonts w:ascii="Arial" w:hAnsi="Arial" w:cs="Arial"/>
          <w:sz w:val="22"/>
          <w:szCs w:val="22"/>
        </w:rPr>
      </w:pPr>
      <w:r w:rsidRPr="008E57DE">
        <w:rPr>
          <w:rFonts w:ascii="Arial" w:hAnsi="Arial" w:cs="Arial"/>
          <w:sz w:val="22"/>
          <w:szCs w:val="22"/>
        </w:rPr>
        <w:t xml:space="preserve">Dále VZP ČR </w:t>
      </w:r>
      <w:r>
        <w:rPr>
          <w:rFonts w:ascii="Arial" w:hAnsi="Arial" w:cs="Arial"/>
          <w:sz w:val="22"/>
          <w:szCs w:val="22"/>
        </w:rPr>
        <w:t>požaduje</w:t>
      </w:r>
      <w:r w:rsidRPr="008E57DE">
        <w:rPr>
          <w:rFonts w:ascii="Arial" w:hAnsi="Arial" w:cs="Arial"/>
          <w:sz w:val="22"/>
          <w:szCs w:val="22"/>
        </w:rPr>
        <w:t xml:space="preserve"> změnu definice unikátního pojištěnce, kdy se za něj nebude považovat pojištěnec, na kterého byl vykázán pouze kód 09 511 nebo 09 513, případně jejich kombinace.</w:t>
      </w:r>
    </w:p>
    <w:p w:rsidR="000B26AD" w:rsidRPr="000C5ECF" w:rsidRDefault="000B26AD" w:rsidP="000B26AD">
      <w:pPr>
        <w:spacing w:before="120"/>
        <w:jc w:val="both"/>
        <w:rPr>
          <w:rFonts w:ascii="Arial" w:hAnsi="Arial" w:cs="Arial"/>
          <w:bCs/>
          <w:sz w:val="22"/>
          <w:szCs w:val="22"/>
        </w:rPr>
      </w:pPr>
    </w:p>
    <w:p w:rsidR="000B26AD" w:rsidRDefault="000B26AD" w:rsidP="000B26AD">
      <w:pPr>
        <w:spacing w:before="120"/>
        <w:jc w:val="both"/>
        <w:rPr>
          <w:rFonts w:ascii="Arial" w:hAnsi="Arial" w:cs="Arial"/>
          <w:b/>
          <w:bCs/>
          <w:sz w:val="22"/>
          <w:szCs w:val="22"/>
        </w:rPr>
      </w:pPr>
      <w:r>
        <w:rPr>
          <w:rFonts w:ascii="Arial" w:hAnsi="Arial" w:cs="Arial"/>
          <w:b/>
          <w:bCs/>
          <w:sz w:val="22"/>
          <w:szCs w:val="22"/>
        </w:rPr>
        <w:t>Diagnostická péče</w:t>
      </w:r>
    </w:p>
    <w:p w:rsidR="000B26AD" w:rsidRDefault="000B26AD" w:rsidP="000B26AD">
      <w:pPr>
        <w:spacing w:before="120"/>
        <w:jc w:val="both"/>
        <w:rPr>
          <w:rFonts w:ascii="Arial" w:hAnsi="Arial" w:cs="Arial"/>
          <w:sz w:val="22"/>
          <w:szCs w:val="22"/>
        </w:rPr>
      </w:pPr>
      <w:r>
        <w:rPr>
          <w:rFonts w:ascii="Arial" w:hAnsi="Arial" w:cs="Arial"/>
          <w:sz w:val="22"/>
          <w:szCs w:val="22"/>
        </w:rPr>
        <w:t>V souladu s návrhem úhradové vyhlášky v laboratorních odbornostech se bude realizovat výkonový způsob úhrady s použitím fixní a variabilní složky úhrady, přičemž variabilní složka úhrady je závislá na počtech bodů a unikátních ošetřených pojištěnců v referenčním a hodnoceném období. Stejně jako v roce 2013 se budou rozdělovat z hlediska úhrady laboratorní odbornosti na dvě skupiny. Na skupinu s nižší hodnotou bodu, do které patří odbornosti 816 a 817 a na skupinu s vyšší hodnotou bodu, do které patří všechny zbývající odbornosti.</w:t>
      </w:r>
    </w:p>
    <w:p w:rsidR="000B26AD" w:rsidRDefault="000B26AD" w:rsidP="000B26AD">
      <w:pPr>
        <w:spacing w:before="120"/>
        <w:jc w:val="both"/>
        <w:rPr>
          <w:rFonts w:ascii="Arial" w:hAnsi="Arial" w:cs="Arial"/>
          <w:sz w:val="22"/>
          <w:szCs w:val="22"/>
        </w:rPr>
      </w:pPr>
      <w:r>
        <w:rPr>
          <w:rFonts w:ascii="Arial" w:hAnsi="Arial" w:cs="Arial"/>
          <w:sz w:val="22"/>
          <w:szCs w:val="22"/>
        </w:rPr>
        <w:t>I v roce 2014</w:t>
      </w:r>
      <w:r w:rsidRPr="008E57DE">
        <w:rPr>
          <w:rFonts w:ascii="Arial" w:hAnsi="Arial" w:cs="Arial"/>
          <w:sz w:val="22"/>
          <w:szCs w:val="22"/>
        </w:rPr>
        <w:t xml:space="preserve"> bude kladen důraz na akreditaci poskytovatelů jako na podmínku smluvního vztahu se zdravotní pojišťovnou.  </w:t>
      </w:r>
    </w:p>
    <w:p w:rsidR="000B26AD" w:rsidRPr="008E57DE" w:rsidRDefault="000B26AD" w:rsidP="000B26AD">
      <w:pPr>
        <w:spacing w:before="120"/>
        <w:jc w:val="both"/>
        <w:rPr>
          <w:rFonts w:ascii="Arial" w:hAnsi="Arial" w:cs="Arial"/>
          <w:sz w:val="22"/>
          <w:szCs w:val="22"/>
        </w:rPr>
      </w:pPr>
      <w:r>
        <w:rPr>
          <w:rFonts w:ascii="Arial" w:hAnsi="Arial" w:cs="Arial"/>
          <w:sz w:val="22"/>
          <w:szCs w:val="22"/>
        </w:rPr>
        <w:t>V souladu s návrhem úhradové vyhlášky v odbornostech 809 a 810 (radiodiagnostika) se bude realizovat výkonový způsob úhrady s použitím fixní a variabilní složky úhrady, přičemž pro výkony počítačové tomografie a magnetické rezonance bude snížená hodnota bodu.</w:t>
      </w:r>
      <w:r w:rsidRPr="008E57DE">
        <w:rPr>
          <w:rFonts w:ascii="Arial" w:hAnsi="Arial" w:cs="Arial"/>
          <w:sz w:val="22"/>
          <w:szCs w:val="22"/>
        </w:rPr>
        <w:t xml:space="preserve">  </w:t>
      </w:r>
    </w:p>
    <w:p w:rsidR="000B26AD" w:rsidRPr="008E57DE" w:rsidRDefault="000B26AD" w:rsidP="000B26AD">
      <w:pPr>
        <w:spacing w:before="120"/>
        <w:jc w:val="both"/>
        <w:rPr>
          <w:rFonts w:ascii="Arial" w:hAnsi="Arial" w:cs="Arial"/>
          <w:sz w:val="22"/>
          <w:szCs w:val="22"/>
        </w:rPr>
      </w:pPr>
      <w:r w:rsidRPr="008E57DE">
        <w:rPr>
          <w:rFonts w:ascii="Arial" w:hAnsi="Arial" w:cs="Arial"/>
          <w:sz w:val="22"/>
          <w:szCs w:val="22"/>
        </w:rPr>
        <w:t xml:space="preserve">V odbornosti 806 (mamografický screening) a odbornosti 820 (screening karcinomu děložního hrdla) </w:t>
      </w:r>
      <w:r>
        <w:rPr>
          <w:rFonts w:ascii="Arial" w:hAnsi="Arial" w:cs="Arial"/>
          <w:sz w:val="22"/>
          <w:szCs w:val="22"/>
        </w:rPr>
        <w:t>bude realizován</w:t>
      </w:r>
      <w:r w:rsidRPr="008E57DE">
        <w:rPr>
          <w:rFonts w:ascii="Arial" w:hAnsi="Arial" w:cs="Arial"/>
          <w:sz w:val="22"/>
          <w:szCs w:val="22"/>
        </w:rPr>
        <w:t xml:space="preserve"> výkonový způsob úhrady objemu poskytnutých služeb, bez omezení objemu a se sjednocenou výší hodnoty bodu pro obě screeningové odbornosti. Úhrada</w:t>
      </w:r>
      <w:r w:rsidR="00406C56">
        <w:rPr>
          <w:rFonts w:ascii="Arial" w:hAnsi="Arial" w:cs="Arial"/>
          <w:sz w:val="22"/>
          <w:szCs w:val="22"/>
        </w:rPr>
        <w:t xml:space="preserve"> </w:t>
      </w:r>
      <w:r w:rsidR="00976AC2">
        <w:rPr>
          <w:rFonts w:ascii="Arial" w:hAnsi="Arial" w:cs="Arial"/>
          <w:sz w:val="22"/>
          <w:szCs w:val="22"/>
        </w:rPr>
        <w:t xml:space="preserve">zdravotních </w:t>
      </w:r>
      <w:r w:rsidR="00406C56">
        <w:rPr>
          <w:rFonts w:ascii="Arial" w:hAnsi="Arial" w:cs="Arial"/>
          <w:sz w:val="22"/>
          <w:szCs w:val="22"/>
        </w:rPr>
        <w:t xml:space="preserve">služeb poskytnutých </w:t>
      </w:r>
      <w:r w:rsidRPr="008E57DE">
        <w:rPr>
          <w:rFonts w:ascii="Arial" w:hAnsi="Arial" w:cs="Arial"/>
          <w:sz w:val="22"/>
          <w:szCs w:val="22"/>
        </w:rPr>
        <w:t>v odbornosti 820 bude limitována 1 x ročně na 1 číslo pojištěnky</w:t>
      </w:r>
      <w:r>
        <w:rPr>
          <w:rFonts w:ascii="Arial" w:hAnsi="Arial" w:cs="Arial"/>
          <w:sz w:val="22"/>
          <w:szCs w:val="22"/>
        </w:rPr>
        <w:t>.</w:t>
      </w:r>
    </w:p>
    <w:p w:rsidR="007920EA" w:rsidRDefault="007920EA" w:rsidP="000B26AD">
      <w:pPr>
        <w:spacing w:before="120"/>
        <w:jc w:val="both"/>
        <w:rPr>
          <w:rFonts w:ascii="Arial" w:hAnsi="Arial" w:cs="Arial"/>
          <w:b/>
          <w:bCs/>
          <w:sz w:val="22"/>
          <w:szCs w:val="22"/>
        </w:rPr>
      </w:pPr>
    </w:p>
    <w:p w:rsidR="000B26AD" w:rsidRDefault="000B26AD" w:rsidP="000B26AD">
      <w:pPr>
        <w:spacing w:before="120"/>
        <w:jc w:val="both"/>
        <w:rPr>
          <w:rFonts w:ascii="Arial" w:hAnsi="Arial" w:cs="Arial"/>
          <w:b/>
          <w:bCs/>
          <w:sz w:val="22"/>
          <w:szCs w:val="22"/>
        </w:rPr>
      </w:pPr>
      <w:r w:rsidRPr="008E57DE">
        <w:rPr>
          <w:rFonts w:ascii="Arial" w:hAnsi="Arial" w:cs="Arial"/>
          <w:b/>
          <w:bCs/>
          <w:sz w:val="22"/>
          <w:szCs w:val="22"/>
        </w:rPr>
        <w:t xml:space="preserve">Domácí </w:t>
      </w:r>
      <w:r>
        <w:rPr>
          <w:rFonts w:ascii="Arial" w:hAnsi="Arial" w:cs="Arial"/>
          <w:b/>
          <w:bCs/>
          <w:sz w:val="22"/>
          <w:szCs w:val="22"/>
        </w:rPr>
        <w:t>péče</w:t>
      </w:r>
    </w:p>
    <w:p w:rsidR="000B26AD" w:rsidRDefault="000B26AD" w:rsidP="000B26AD">
      <w:pPr>
        <w:spacing w:before="120"/>
        <w:jc w:val="both"/>
        <w:rPr>
          <w:rFonts w:ascii="Arial" w:hAnsi="Arial" w:cs="Arial"/>
          <w:sz w:val="22"/>
          <w:szCs w:val="22"/>
        </w:rPr>
      </w:pPr>
      <w:r w:rsidRPr="00937C0C">
        <w:rPr>
          <w:rFonts w:ascii="Arial" w:hAnsi="Arial" w:cs="Arial"/>
          <w:sz w:val="22"/>
          <w:szCs w:val="22"/>
        </w:rPr>
        <w:t xml:space="preserve">Pro rok 2014 stanovuje </w:t>
      </w:r>
      <w:r>
        <w:rPr>
          <w:rFonts w:ascii="Arial" w:hAnsi="Arial" w:cs="Arial"/>
          <w:sz w:val="22"/>
          <w:szCs w:val="22"/>
        </w:rPr>
        <w:t>návrh úhradové vyhlášky</w:t>
      </w:r>
      <w:r w:rsidRPr="00937C0C">
        <w:rPr>
          <w:rFonts w:ascii="Arial" w:hAnsi="Arial" w:cs="Arial"/>
          <w:sz w:val="22"/>
          <w:szCs w:val="22"/>
        </w:rPr>
        <w:t xml:space="preserve"> výkonovou úhradu podle seznamu výkonů. Výsledná hodnota bodu se stanoví jako součet fixní a variabilní složky úhrady. Variabilní složka úhrady se odvíjí od poměru počtu bodů na unikátního pojištěnce v referenčním období a počtu bodů na </w:t>
      </w:r>
      <w:r>
        <w:rPr>
          <w:rFonts w:ascii="Arial" w:hAnsi="Arial" w:cs="Arial"/>
          <w:sz w:val="22"/>
          <w:szCs w:val="22"/>
        </w:rPr>
        <w:t xml:space="preserve">unikátního </w:t>
      </w:r>
      <w:r w:rsidRPr="00937C0C">
        <w:rPr>
          <w:rFonts w:ascii="Arial" w:hAnsi="Arial" w:cs="Arial"/>
          <w:sz w:val="22"/>
          <w:szCs w:val="22"/>
        </w:rPr>
        <w:t>pojištěnce v aktuálním období</w:t>
      </w:r>
      <w:r>
        <w:rPr>
          <w:rFonts w:ascii="Arial" w:hAnsi="Arial" w:cs="Arial"/>
          <w:sz w:val="22"/>
          <w:szCs w:val="22"/>
        </w:rPr>
        <w:t>.</w:t>
      </w:r>
    </w:p>
    <w:p w:rsidR="000B26AD" w:rsidRPr="008E57DE" w:rsidRDefault="000B26AD" w:rsidP="000B26AD">
      <w:pPr>
        <w:spacing w:before="120"/>
        <w:jc w:val="both"/>
        <w:rPr>
          <w:rFonts w:ascii="Arial" w:hAnsi="Arial" w:cs="Arial"/>
          <w:b/>
          <w:bCs/>
          <w:sz w:val="22"/>
          <w:szCs w:val="22"/>
        </w:rPr>
      </w:pPr>
      <w:r w:rsidRPr="008E57DE">
        <w:rPr>
          <w:rFonts w:ascii="Arial" w:hAnsi="Arial" w:cs="Arial"/>
          <w:sz w:val="22"/>
          <w:szCs w:val="22"/>
        </w:rPr>
        <w:t xml:space="preserve">Uvedený typ úhrady </w:t>
      </w:r>
      <w:r>
        <w:rPr>
          <w:rFonts w:ascii="Arial" w:hAnsi="Arial" w:cs="Arial"/>
          <w:sz w:val="22"/>
          <w:szCs w:val="22"/>
        </w:rPr>
        <w:t xml:space="preserve">platí </w:t>
      </w:r>
      <w:r w:rsidRPr="008E57DE">
        <w:rPr>
          <w:rFonts w:ascii="Arial" w:hAnsi="Arial" w:cs="Arial"/>
          <w:sz w:val="22"/>
          <w:szCs w:val="22"/>
        </w:rPr>
        <w:t xml:space="preserve">pro všechny odbornosti tohoto segmentu, tj. pro domácí </w:t>
      </w:r>
      <w:r>
        <w:rPr>
          <w:rFonts w:ascii="Arial" w:hAnsi="Arial" w:cs="Arial"/>
          <w:sz w:val="22"/>
          <w:szCs w:val="22"/>
        </w:rPr>
        <w:t>péči</w:t>
      </w:r>
      <w:r w:rsidRPr="008E57DE">
        <w:rPr>
          <w:rFonts w:ascii="Arial" w:hAnsi="Arial" w:cs="Arial"/>
          <w:sz w:val="22"/>
          <w:szCs w:val="22"/>
        </w:rPr>
        <w:t>, psychiatrické sestry, nutriční terapeuty i porodní asistentky.</w:t>
      </w:r>
    </w:p>
    <w:p w:rsidR="000B26AD" w:rsidRPr="008E57DE" w:rsidRDefault="000B26AD" w:rsidP="000B26AD">
      <w:pPr>
        <w:spacing w:before="120"/>
        <w:jc w:val="both"/>
        <w:rPr>
          <w:rFonts w:ascii="Arial" w:hAnsi="Arial" w:cs="Arial"/>
          <w:b/>
          <w:bCs/>
          <w:sz w:val="22"/>
          <w:szCs w:val="22"/>
        </w:rPr>
      </w:pPr>
    </w:p>
    <w:p w:rsidR="000B26AD" w:rsidRDefault="000B26AD" w:rsidP="000B26AD">
      <w:pPr>
        <w:spacing w:before="120"/>
        <w:jc w:val="both"/>
        <w:rPr>
          <w:rFonts w:ascii="Arial" w:hAnsi="Arial" w:cs="Arial"/>
          <w:b/>
          <w:bCs/>
          <w:sz w:val="22"/>
          <w:szCs w:val="22"/>
        </w:rPr>
      </w:pPr>
      <w:r>
        <w:rPr>
          <w:rFonts w:ascii="Arial" w:hAnsi="Arial" w:cs="Arial"/>
          <w:b/>
          <w:bCs/>
          <w:sz w:val="22"/>
          <w:szCs w:val="22"/>
        </w:rPr>
        <w:t>Zdravotní péče</w:t>
      </w:r>
      <w:r w:rsidRPr="00B22D68">
        <w:rPr>
          <w:rFonts w:ascii="Arial" w:hAnsi="Arial" w:cs="Arial"/>
          <w:b/>
          <w:bCs/>
          <w:sz w:val="22"/>
          <w:szCs w:val="22"/>
        </w:rPr>
        <w:t xml:space="preserve"> poskytovatel</w:t>
      </w:r>
      <w:r>
        <w:rPr>
          <w:rFonts w:ascii="Arial" w:hAnsi="Arial" w:cs="Arial"/>
          <w:b/>
          <w:bCs/>
          <w:sz w:val="22"/>
          <w:szCs w:val="22"/>
        </w:rPr>
        <w:t>ů zdravotních služeb poskytnutá</w:t>
      </w:r>
      <w:r w:rsidRPr="00B22D68">
        <w:rPr>
          <w:rFonts w:ascii="Arial" w:hAnsi="Arial" w:cs="Arial"/>
          <w:b/>
          <w:bCs/>
          <w:sz w:val="22"/>
          <w:szCs w:val="22"/>
        </w:rPr>
        <w:t xml:space="preserve"> osobám umístěným u nich z jiných než zdravotnických důvodů</w:t>
      </w:r>
    </w:p>
    <w:p w:rsidR="000B26AD" w:rsidRDefault="000B26AD" w:rsidP="000B26AD">
      <w:pPr>
        <w:pStyle w:val="Zkladntext21"/>
        <w:tabs>
          <w:tab w:val="left" w:pos="0"/>
        </w:tabs>
        <w:spacing w:before="120" w:after="0"/>
        <w:rPr>
          <w:rFonts w:ascii="Arial" w:hAnsi="Arial" w:cs="Arial"/>
          <w:sz w:val="22"/>
          <w:szCs w:val="22"/>
        </w:rPr>
      </w:pPr>
      <w:r>
        <w:rPr>
          <w:rFonts w:ascii="Arial" w:hAnsi="Arial" w:cs="Arial"/>
          <w:sz w:val="22"/>
          <w:szCs w:val="22"/>
        </w:rPr>
        <w:t xml:space="preserve">Úhrada </w:t>
      </w:r>
      <w:r w:rsidR="00146309">
        <w:rPr>
          <w:rFonts w:ascii="Arial" w:hAnsi="Arial" w:cs="Arial"/>
          <w:sz w:val="22"/>
          <w:szCs w:val="22"/>
        </w:rPr>
        <w:t xml:space="preserve">zdravotních služeb za </w:t>
      </w:r>
      <w:r>
        <w:rPr>
          <w:rFonts w:ascii="Arial" w:hAnsi="Arial" w:cs="Arial"/>
          <w:sz w:val="22"/>
          <w:szCs w:val="22"/>
        </w:rPr>
        <w:t>z</w:t>
      </w:r>
      <w:r w:rsidRPr="0051071C">
        <w:rPr>
          <w:rFonts w:ascii="Arial" w:hAnsi="Arial" w:cs="Arial"/>
          <w:sz w:val="22"/>
          <w:szCs w:val="22"/>
        </w:rPr>
        <w:t>vláštní ambulantní péč</w:t>
      </w:r>
      <w:r w:rsidR="00146309">
        <w:rPr>
          <w:rFonts w:ascii="Arial" w:hAnsi="Arial" w:cs="Arial"/>
          <w:sz w:val="22"/>
          <w:szCs w:val="22"/>
        </w:rPr>
        <w:t>i</w:t>
      </w:r>
      <w:r w:rsidRPr="0051071C">
        <w:rPr>
          <w:rFonts w:ascii="Arial" w:hAnsi="Arial" w:cs="Arial"/>
          <w:sz w:val="22"/>
          <w:szCs w:val="22"/>
        </w:rPr>
        <w:t xml:space="preserve"> </w:t>
      </w:r>
      <w:r w:rsidRPr="007D4A50">
        <w:rPr>
          <w:rFonts w:ascii="Arial" w:hAnsi="Arial" w:cs="Arial"/>
          <w:sz w:val="22"/>
          <w:szCs w:val="22"/>
        </w:rPr>
        <w:t>poskytovan</w:t>
      </w:r>
      <w:r>
        <w:rPr>
          <w:rFonts w:ascii="Arial" w:hAnsi="Arial" w:cs="Arial"/>
          <w:sz w:val="22"/>
          <w:szCs w:val="22"/>
        </w:rPr>
        <w:t>á</w:t>
      </w:r>
      <w:r w:rsidRPr="007D4A50">
        <w:rPr>
          <w:rFonts w:ascii="Arial" w:hAnsi="Arial" w:cs="Arial"/>
          <w:sz w:val="22"/>
          <w:szCs w:val="22"/>
        </w:rPr>
        <w:t xml:space="preserve"> podle § 22 písm</w:t>
      </w:r>
      <w:r w:rsidRPr="00BE1DA8">
        <w:rPr>
          <w:rFonts w:ascii="Arial" w:hAnsi="Arial" w:cs="Arial"/>
          <w:sz w:val="22"/>
          <w:szCs w:val="22"/>
        </w:rPr>
        <w:t xml:space="preserve">. c) zákona </w:t>
      </w:r>
      <w:r>
        <w:rPr>
          <w:rFonts w:ascii="Arial" w:hAnsi="Arial" w:cs="Arial"/>
          <w:sz w:val="22"/>
          <w:szCs w:val="22"/>
        </w:rPr>
        <w:t xml:space="preserve">č. 48/1997 Sb. je návrhem úhradové vyhlášky stanovena </w:t>
      </w:r>
      <w:r w:rsidRPr="00AC46ED">
        <w:rPr>
          <w:rFonts w:ascii="Arial" w:hAnsi="Arial" w:cs="Arial"/>
          <w:sz w:val="22"/>
          <w:szCs w:val="22"/>
        </w:rPr>
        <w:t>výkonově podle seznamu zdravotních výkonů s výslednou hodnotou bodu</w:t>
      </w:r>
      <w:r>
        <w:rPr>
          <w:rFonts w:ascii="Arial" w:hAnsi="Arial" w:cs="Arial"/>
          <w:sz w:val="22"/>
          <w:szCs w:val="22"/>
        </w:rPr>
        <w:t xml:space="preserve"> </w:t>
      </w:r>
      <w:r w:rsidRPr="00AC46ED">
        <w:rPr>
          <w:rFonts w:ascii="Arial" w:hAnsi="Arial" w:cs="Arial"/>
          <w:sz w:val="22"/>
          <w:szCs w:val="22"/>
        </w:rPr>
        <w:t>(HB</w:t>
      </w:r>
      <w:r w:rsidRPr="00AC46ED">
        <w:rPr>
          <w:rFonts w:ascii="Arial" w:hAnsi="Arial" w:cs="Arial"/>
          <w:sz w:val="22"/>
          <w:szCs w:val="22"/>
          <w:vertAlign w:val="subscript"/>
        </w:rPr>
        <w:t>red</w:t>
      </w:r>
      <w:r w:rsidRPr="005C2655">
        <w:rPr>
          <w:rFonts w:ascii="Arial" w:hAnsi="Arial" w:cs="Arial"/>
          <w:sz w:val="22"/>
          <w:szCs w:val="22"/>
        </w:rPr>
        <w:t xml:space="preserve">), která je </w:t>
      </w:r>
      <w:r w:rsidRPr="00AC46ED">
        <w:rPr>
          <w:rFonts w:ascii="Arial" w:hAnsi="Arial" w:cs="Arial"/>
          <w:sz w:val="22"/>
          <w:szCs w:val="22"/>
        </w:rPr>
        <w:t>souč</w:t>
      </w:r>
      <w:r>
        <w:rPr>
          <w:rFonts w:ascii="Arial" w:hAnsi="Arial" w:cs="Arial"/>
          <w:sz w:val="22"/>
          <w:szCs w:val="22"/>
        </w:rPr>
        <w:t>tem</w:t>
      </w:r>
      <w:r w:rsidRPr="00AC46ED">
        <w:rPr>
          <w:rFonts w:ascii="Arial" w:hAnsi="Arial" w:cs="Arial"/>
          <w:sz w:val="22"/>
          <w:szCs w:val="22"/>
        </w:rPr>
        <w:t xml:space="preserve"> variabilní slož</w:t>
      </w:r>
      <w:r>
        <w:rPr>
          <w:rFonts w:ascii="Arial" w:hAnsi="Arial" w:cs="Arial"/>
          <w:sz w:val="22"/>
          <w:szCs w:val="22"/>
        </w:rPr>
        <w:t>ky úhrady a fixní složky úhrady, přičemž výše variabilní složky úhrady je dána poměrem průměrného počtu bodů na unikátního pojištěnce v referenčním a hodnoceném období.</w:t>
      </w:r>
    </w:p>
    <w:p w:rsidR="000B26AD" w:rsidRDefault="000B26AD" w:rsidP="000B26AD">
      <w:pPr>
        <w:spacing w:before="120"/>
        <w:jc w:val="both"/>
        <w:rPr>
          <w:rFonts w:ascii="Arial" w:hAnsi="Arial" w:cs="Arial"/>
          <w:b/>
          <w:bCs/>
          <w:sz w:val="22"/>
          <w:szCs w:val="22"/>
        </w:rPr>
      </w:pPr>
      <w:r w:rsidRPr="008E57DE">
        <w:rPr>
          <w:rFonts w:ascii="Arial" w:hAnsi="Arial" w:cs="Arial"/>
          <w:b/>
          <w:bCs/>
          <w:sz w:val="22"/>
          <w:szCs w:val="22"/>
        </w:rPr>
        <w:lastRenderedPageBreak/>
        <w:t>Ošetřovatelsk</w:t>
      </w:r>
      <w:r>
        <w:rPr>
          <w:rFonts w:ascii="Arial" w:hAnsi="Arial" w:cs="Arial"/>
          <w:b/>
          <w:bCs/>
          <w:sz w:val="22"/>
          <w:szCs w:val="22"/>
        </w:rPr>
        <w:t>á a</w:t>
      </w:r>
      <w:r w:rsidRPr="008E57DE">
        <w:rPr>
          <w:rFonts w:ascii="Arial" w:hAnsi="Arial" w:cs="Arial"/>
          <w:b/>
          <w:bCs/>
          <w:sz w:val="22"/>
          <w:szCs w:val="22"/>
        </w:rPr>
        <w:t xml:space="preserve"> rehabilitační </w:t>
      </w:r>
      <w:r>
        <w:rPr>
          <w:rFonts w:ascii="Arial" w:hAnsi="Arial" w:cs="Arial"/>
          <w:b/>
          <w:bCs/>
          <w:sz w:val="22"/>
          <w:szCs w:val="22"/>
        </w:rPr>
        <w:t>péče</w:t>
      </w:r>
      <w:r w:rsidRPr="008E57DE">
        <w:rPr>
          <w:rFonts w:ascii="Arial" w:hAnsi="Arial" w:cs="Arial"/>
          <w:b/>
          <w:bCs/>
          <w:sz w:val="22"/>
          <w:szCs w:val="22"/>
        </w:rPr>
        <w:t xml:space="preserve"> v pobytových zařízeních sociálních služeb</w:t>
      </w:r>
    </w:p>
    <w:p w:rsidR="000B26AD" w:rsidRDefault="000B26AD" w:rsidP="000B26AD">
      <w:pPr>
        <w:pStyle w:val="Zkladntext21"/>
        <w:tabs>
          <w:tab w:val="left" w:pos="0"/>
        </w:tabs>
        <w:spacing w:before="120" w:after="0"/>
        <w:rPr>
          <w:rFonts w:ascii="Arial" w:hAnsi="Arial" w:cs="Arial"/>
          <w:sz w:val="22"/>
          <w:szCs w:val="22"/>
        </w:rPr>
      </w:pPr>
      <w:r>
        <w:rPr>
          <w:rFonts w:ascii="Arial" w:hAnsi="Arial" w:cs="Arial"/>
          <w:sz w:val="22"/>
          <w:szCs w:val="22"/>
        </w:rPr>
        <w:t>Pro rok 2014 navrhuje VZP ČR pro ošetřovatelskou a rehabilitační péči v pobytových zařízeních sociálních služeb analogický způsob úhrady, jaký je v návrhu úhradové vyhlášky navržen pro úhradu</w:t>
      </w:r>
      <w:r w:rsidR="00793F99">
        <w:rPr>
          <w:rFonts w:ascii="Arial" w:hAnsi="Arial" w:cs="Arial"/>
          <w:sz w:val="22"/>
          <w:szCs w:val="22"/>
        </w:rPr>
        <w:t xml:space="preserve"> zdravotních služeb za zvláštní ambulantní péči poskytovanou</w:t>
      </w:r>
      <w:r>
        <w:rPr>
          <w:rFonts w:ascii="Arial" w:hAnsi="Arial" w:cs="Arial"/>
          <w:sz w:val="22"/>
          <w:szCs w:val="22"/>
        </w:rPr>
        <w:t xml:space="preserve"> podle §</w:t>
      </w:r>
      <w:r w:rsidR="00793F99">
        <w:rPr>
          <w:rFonts w:ascii="Arial" w:hAnsi="Arial" w:cs="Arial"/>
          <w:sz w:val="22"/>
          <w:szCs w:val="22"/>
        </w:rPr>
        <w:t> </w:t>
      </w:r>
      <w:r>
        <w:rPr>
          <w:rFonts w:ascii="Arial" w:hAnsi="Arial" w:cs="Arial"/>
          <w:sz w:val="22"/>
          <w:szCs w:val="22"/>
        </w:rPr>
        <w:t>22 písm. c) zákona</w:t>
      </w:r>
      <w:r w:rsidR="0033329B">
        <w:rPr>
          <w:rFonts w:ascii="Arial" w:hAnsi="Arial" w:cs="Arial"/>
          <w:sz w:val="22"/>
          <w:szCs w:val="22"/>
        </w:rPr>
        <w:t xml:space="preserve"> č. 48/1997 Sb</w:t>
      </w:r>
      <w:r>
        <w:rPr>
          <w:rFonts w:ascii="Arial" w:hAnsi="Arial" w:cs="Arial"/>
          <w:sz w:val="22"/>
          <w:szCs w:val="22"/>
        </w:rPr>
        <w:t xml:space="preserve">. Jedná se </w:t>
      </w:r>
      <w:r w:rsidR="007E0A06">
        <w:rPr>
          <w:rFonts w:ascii="Arial" w:hAnsi="Arial" w:cs="Arial"/>
          <w:sz w:val="22"/>
          <w:szCs w:val="22"/>
        </w:rPr>
        <w:t xml:space="preserve">o </w:t>
      </w:r>
      <w:r>
        <w:rPr>
          <w:rFonts w:ascii="Arial" w:hAnsi="Arial" w:cs="Arial"/>
          <w:sz w:val="22"/>
          <w:szCs w:val="22"/>
        </w:rPr>
        <w:t>výkonový způsob úhrady s použitím fixní a</w:t>
      </w:r>
      <w:r w:rsidR="00793F99">
        <w:rPr>
          <w:rFonts w:ascii="Arial" w:hAnsi="Arial" w:cs="Arial"/>
          <w:sz w:val="22"/>
          <w:szCs w:val="22"/>
        </w:rPr>
        <w:t> </w:t>
      </w:r>
      <w:r>
        <w:rPr>
          <w:rFonts w:ascii="Arial" w:hAnsi="Arial" w:cs="Arial"/>
          <w:sz w:val="22"/>
          <w:szCs w:val="22"/>
        </w:rPr>
        <w:t>variabilní složky úhrady, přičemž výše variabilní složky úhrady je dána poměrem průměrného počtu bodů na unikátního pojištěnce v referenčním a hodnoceném období.</w:t>
      </w:r>
    </w:p>
    <w:p w:rsidR="000B26AD" w:rsidRPr="008E57DE" w:rsidRDefault="000B26AD" w:rsidP="000B26AD">
      <w:pPr>
        <w:spacing w:before="120"/>
        <w:jc w:val="both"/>
        <w:rPr>
          <w:rFonts w:ascii="Arial" w:hAnsi="Arial" w:cs="Arial"/>
          <w:bCs/>
          <w:sz w:val="22"/>
          <w:szCs w:val="22"/>
        </w:rPr>
      </w:pPr>
      <w:r w:rsidRPr="008E57DE">
        <w:rPr>
          <w:rFonts w:ascii="Arial" w:hAnsi="Arial" w:cs="Arial"/>
          <w:bCs/>
          <w:sz w:val="22"/>
          <w:szCs w:val="22"/>
        </w:rPr>
        <w:t xml:space="preserve">Navržený způsob úhrady může být ovlivněn výsledky dosud probíhajících soudních sporů mezi poskytovateli ošetřovatelských </w:t>
      </w:r>
      <w:r>
        <w:rPr>
          <w:rFonts w:ascii="Arial" w:hAnsi="Arial" w:cs="Arial"/>
          <w:bCs/>
          <w:sz w:val="22"/>
          <w:szCs w:val="22"/>
        </w:rPr>
        <w:t>a</w:t>
      </w:r>
      <w:r w:rsidRPr="008E57DE">
        <w:rPr>
          <w:rFonts w:ascii="Arial" w:hAnsi="Arial" w:cs="Arial"/>
          <w:bCs/>
          <w:sz w:val="22"/>
          <w:szCs w:val="22"/>
        </w:rPr>
        <w:t> rehabilitačních služeb v PZSS a VZP ČR.</w:t>
      </w:r>
    </w:p>
    <w:p w:rsidR="000B26AD" w:rsidRPr="008E57DE" w:rsidRDefault="000B26AD" w:rsidP="000B26AD">
      <w:pPr>
        <w:spacing w:before="120"/>
        <w:jc w:val="both"/>
        <w:rPr>
          <w:rFonts w:ascii="Arial" w:hAnsi="Arial" w:cs="Arial"/>
          <w:bCs/>
          <w:sz w:val="22"/>
          <w:szCs w:val="22"/>
        </w:rPr>
      </w:pPr>
    </w:p>
    <w:p w:rsidR="000B26AD" w:rsidRDefault="004C44A6" w:rsidP="000B26AD">
      <w:pPr>
        <w:spacing w:before="120"/>
        <w:jc w:val="both"/>
        <w:rPr>
          <w:rFonts w:ascii="Arial" w:hAnsi="Arial" w:cs="Arial"/>
          <w:b/>
          <w:bCs/>
          <w:sz w:val="22"/>
          <w:szCs w:val="22"/>
        </w:rPr>
      </w:pPr>
      <w:r>
        <w:rPr>
          <w:rFonts w:ascii="Arial" w:hAnsi="Arial" w:cs="Arial"/>
          <w:b/>
          <w:bCs/>
          <w:sz w:val="22"/>
          <w:szCs w:val="22"/>
        </w:rPr>
        <w:t>Poskytovatelé lůžkové, ambulantní a jednodenní péče (n</w:t>
      </w:r>
      <w:r w:rsidR="000B26AD">
        <w:rPr>
          <w:rFonts w:ascii="Arial" w:hAnsi="Arial" w:cs="Arial"/>
          <w:b/>
          <w:bCs/>
          <w:sz w:val="22"/>
          <w:szCs w:val="22"/>
        </w:rPr>
        <w:t>emoc</w:t>
      </w:r>
      <w:r>
        <w:rPr>
          <w:rFonts w:ascii="Arial" w:hAnsi="Arial" w:cs="Arial"/>
          <w:b/>
          <w:bCs/>
          <w:sz w:val="22"/>
          <w:szCs w:val="22"/>
        </w:rPr>
        <w:t>nice)</w:t>
      </w:r>
    </w:p>
    <w:p w:rsidR="000B26AD" w:rsidRDefault="000B26AD" w:rsidP="000B26AD">
      <w:pPr>
        <w:spacing w:before="120"/>
        <w:jc w:val="both"/>
        <w:rPr>
          <w:rFonts w:ascii="Arial" w:hAnsi="Arial" w:cs="Arial"/>
          <w:bCs/>
          <w:sz w:val="22"/>
          <w:szCs w:val="22"/>
        </w:rPr>
      </w:pPr>
      <w:r w:rsidRPr="00B75547">
        <w:rPr>
          <w:rFonts w:ascii="Arial" w:hAnsi="Arial" w:cs="Arial"/>
          <w:bCs/>
          <w:sz w:val="22"/>
          <w:szCs w:val="22"/>
        </w:rPr>
        <w:t xml:space="preserve">Dle návrhu </w:t>
      </w:r>
      <w:r>
        <w:rPr>
          <w:rFonts w:ascii="Arial" w:hAnsi="Arial" w:cs="Arial"/>
          <w:bCs/>
          <w:sz w:val="22"/>
          <w:szCs w:val="22"/>
        </w:rPr>
        <w:t xml:space="preserve">úhradové vyhlášky </w:t>
      </w:r>
      <w:r w:rsidRPr="00B75547">
        <w:rPr>
          <w:rFonts w:ascii="Arial" w:hAnsi="Arial" w:cs="Arial"/>
          <w:bCs/>
          <w:sz w:val="22"/>
          <w:szCs w:val="22"/>
        </w:rPr>
        <w:t>bude úhrada lůžkových zdravotních služeb realizována formou případového paušálu s limitací celkovou úhradou, která bude vycházet z jednotné technické zákl</w:t>
      </w:r>
      <w:r w:rsidR="00417CFD">
        <w:rPr>
          <w:rFonts w:ascii="Arial" w:hAnsi="Arial" w:cs="Arial"/>
          <w:bCs/>
          <w:sz w:val="22"/>
          <w:szCs w:val="22"/>
        </w:rPr>
        <w:t>adní sazby platné pro všechny zdravotní pojišťovny</w:t>
      </w:r>
      <w:r w:rsidRPr="00B75547">
        <w:rPr>
          <w:rFonts w:ascii="Arial" w:hAnsi="Arial" w:cs="Arial"/>
          <w:bCs/>
          <w:sz w:val="22"/>
          <w:szCs w:val="22"/>
        </w:rPr>
        <w:t xml:space="preserve"> a z produkce referenčního období s promítnutím koeficientu specializace dle jednotlivých diagnóz a</w:t>
      </w:r>
      <w:r w:rsidR="00FC360E">
        <w:rPr>
          <w:rFonts w:ascii="Arial" w:hAnsi="Arial" w:cs="Arial"/>
          <w:bCs/>
          <w:sz w:val="22"/>
          <w:szCs w:val="22"/>
        </w:rPr>
        <w:t> </w:t>
      </w:r>
      <w:r w:rsidRPr="00B75547">
        <w:rPr>
          <w:rFonts w:ascii="Arial" w:hAnsi="Arial" w:cs="Arial"/>
          <w:bCs/>
          <w:sz w:val="22"/>
          <w:szCs w:val="22"/>
        </w:rPr>
        <w:t xml:space="preserve">koeficientu změny podílu počtu pojištěnců </w:t>
      </w:r>
      <w:r w:rsidR="00417CFD">
        <w:rPr>
          <w:rFonts w:ascii="Arial" w:hAnsi="Arial" w:cs="Arial"/>
          <w:bCs/>
          <w:sz w:val="22"/>
          <w:szCs w:val="22"/>
        </w:rPr>
        <w:t>zdravotní pojišťovny</w:t>
      </w:r>
      <w:r w:rsidRPr="00B75547">
        <w:rPr>
          <w:rFonts w:ascii="Arial" w:hAnsi="Arial" w:cs="Arial"/>
          <w:bCs/>
          <w:sz w:val="22"/>
          <w:szCs w:val="22"/>
        </w:rPr>
        <w:t xml:space="preserve"> oproti referenčnímu období. </w:t>
      </w:r>
      <w:r>
        <w:rPr>
          <w:rFonts w:ascii="Arial" w:hAnsi="Arial" w:cs="Arial"/>
          <w:bCs/>
          <w:sz w:val="22"/>
          <w:szCs w:val="22"/>
        </w:rPr>
        <w:t>Z této úhrady je vyčleněna úhrada za implantace kardiostimulátorů a kardiovert</w:t>
      </w:r>
      <w:r w:rsidR="005E288C">
        <w:rPr>
          <w:rFonts w:ascii="Arial" w:hAnsi="Arial" w:cs="Arial"/>
          <w:bCs/>
          <w:sz w:val="22"/>
          <w:szCs w:val="22"/>
        </w:rPr>
        <w:t>e</w:t>
      </w:r>
      <w:r>
        <w:rPr>
          <w:rFonts w:ascii="Arial" w:hAnsi="Arial" w:cs="Arial"/>
          <w:bCs/>
          <w:sz w:val="22"/>
          <w:szCs w:val="22"/>
        </w:rPr>
        <w:t xml:space="preserve">rů. Úhrada za tyto zdravotní služby bude, dle návrhu úhradové vyhlášky, individuálně smluvně sjednána. </w:t>
      </w:r>
    </w:p>
    <w:p w:rsidR="000B26AD" w:rsidRDefault="000B26AD" w:rsidP="000B26AD">
      <w:pPr>
        <w:spacing w:before="120"/>
        <w:jc w:val="both"/>
        <w:rPr>
          <w:rFonts w:ascii="Arial" w:hAnsi="Arial" w:cs="Arial"/>
          <w:bCs/>
          <w:sz w:val="22"/>
          <w:szCs w:val="22"/>
        </w:rPr>
      </w:pPr>
      <w:r w:rsidRPr="00153B24">
        <w:rPr>
          <w:rFonts w:ascii="Arial" w:hAnsi="Arial" w:cs="Arial"/>
          <w:sz w:val="22"/>
          <w:szCs w:val="22"/>
        </w:rPr>
        <w:t>Ambul</w:t>
      </w:r>
      <w:r>
        <w:rPr>
          <w:rFonts w:ascii="Arial" w:hAnsi="Arial" w:cs="Arial"/>
          <w:sz w:val="22"/>
          <w:szCs w:val="22"/>
        </w:rPr>
        <w:t>antní zdravotní služby poskytnuté</w:t>
      </w:r>
      <w:r w:rsidRPr="00153B24">
        <w:rPr>
          <w:rFonts w:ascii="Arial" w:hAnsi="Arial" w:cs="Arial"/>
          <w:sz w:val="22"/>
          <w:szCs w:val="22"/>
        </w:rPr>
        <w:t xml:space="preserve"> v nemocnicích </w:t>
      </w:r>
      <w:r>
        <w:rPr>
          <w:rFonts w:ascii="Arial" w:hAnsi="Arial" w:cs="Arial"/>
          <w:sz w:val="22"/>
          <w:szCs w:val="22"/>
        </w:rPr>
        <w:t>budou hrazeny</w:t>
      </w:r>
      <w:r w:rsidRPr="00153B24">
        <w:rPr>
          <w:rFonts w:ascii="Arial" w:hAnsi="Arial" w:cs="Arial"/>
          <w:sz w:val="22"/>
          <w:szCs w:val="22"/>
        </w:rPr>
        <w:t xml:space="preserve"> shodně s úhradou v</w:t>
      </w:r>
      <w:r w:rsidR="00FC360E">
        <w:rPr>
          <w:rFonts w:ascii="Arial" w:hAnsi="Arial" w:cs="Arial"/>
          <w:sz w:val="22"/>
          <w:szCs w:val="22"/>
        </w:rPr>
        <w:t> </w:t>
      </w:r>
      <w:r w:rsidRPr="00153B24">
        <w:rPr>
          <w:rFonts w:ascii="Arial" w:hAnsi="Arial" w:cs="Arial"/>
          <w:sz w:val="22"/>
          <w:szCs w:val="22"/>
        </w:rPr>
        <w:t>ambulantních zdravotnických zařízeních</w:t>
      </w:r>
      <w:r>
        <w:rPr>
          <w:rFonts w:ascii="Arial" w:hAnsi="Arial" w:cs="Arial"/>
          <w:sz w:val="22"/>
          <w:szCs w:val="22"/>
        </w:rPr>
        <w:t xml:space="preserve"> s tím, že v nemocnicích úhrada nepřesáhne 105</w:t>
      </w:r>
      <w:r w:rsidR="006E4A5B">
        <w:rPr>
          <w:rFonts w:ascii="Arial" w:hAnsi="Arial" w:cs="Arial"/>
          <w:sz w:val="22"/>
          <w:szCs w:val="22"/>
        </w:rPr>
        <w:t> </w:t>
      </w:r>
      <w:r>
        <w:rPr>
          <w:rFonts w:ascii="Arial" w:hAnsi="Arial" w:cs="Arial"/>
          <w:sz w:val="22"/>
          <w:szCs w:val="22"/>
        </w:rPr>
        <w:t xml:space="preserve">% referenční úhrady </w:t>
      </w:r>
      <w:r w:rsidR="006E4A5B">
        <w:rPr>
          <w:rFonts w:ascii="Arial" w:hAnsi="Arial" w:cs="Arial"/>
          <w:sz w:val="22"/>
          <w:szCs w:val="22"/>
        </w:rPr>
        <w:t>se zohledněním koeficientu změny</w:t>
      </w:r>
      <w:r w:rsidR="001A4C13">
        <w:rPr>
          <w:rFonts w:ascii="Arial" w:hAnsi="Arial" w:cs="Arial"/>
          <w:sz w:val="22"/>
          <w:szCs w:val="22"/>
        </w:rPr>
        <w:t xml:space="preserve"> podílu počtu pojištěnců zdravotní pojišťovny</w:t>
      </w:r>
      <w:r>
        <w:rPr>
          <w:rFonts w:ascii="Arial" w:hAnsi="Arial" w:cs="Arial"/>
          <w:sz w:val="22"/>
          <w:szCs w:val="22"/>
        </w:rPr>
        <w:t xml:space="preserve"> oproti referenčnímu období. </w:t>
      </w:r>
    </w:p>
    <w:p w:rsidR="000B26AD" w:rsidRPr="00AE37E3" w:rsidRDefault="000B26AD" w:rsidP="000B26AD">
      <w:pPr>
        <w:spacing w:before="120"/>
        <w:jc w:val="both"/>
        <w:rPr>
          <w:rFonts w:ascii="Arial" w:hAnsi="Arial" w:cs="Arial"/>
          <w:sz w:val="22"/>
          <w:szCs w:val="22"/>
        </w:rPr>
      </w:pPr>
      <w:r w:rsidRPr="00AE37E3">
        <w:rPr>
          <w:rFonts w:ascii="Arial" w:hAnsi="Arial" w:cs="Arial"/>
          <w:sz w:val="22"/>
          <w:szCs w:val="22"/>
        </w:rPr>
        <w:t xml:space="preserve">V oblasti preskripce </w:t>
      </w:r>
      <w:r>
        <w:rPr>
          <w:rFonts w:ascii="Arial" w:hAnsi="Arial" w:cs="Arial"/>
          <w:sz w:val="22"/>
          <w:szCs w:val="22"/>
        </w:rPr>
        <w:t xml:space="preserve">bude </w:t>
      </w:r>
      <w:r w:rsidRPr="00AE37E3">
        <w:rPr>
          <w:rFonts w:ascii="Arial" w:hAnsi="Arial" w:cs="Arial"/>
          <w:sz w:val="22"/>
          <w:szCs w:val="22"/>
        </w:rPr>
        <w:t>realizov</w:t>
      </w:r>
      <w:r>
        <w:rPr>
          <w:rFonts w:ascii="Arial" w:hAnsi="Arial" w:cs="Arial"/>
          <w:sz w:val="22"/>
          <w:szCs w:val="22"/>
        </w:rPr>
        <w:t>án</w:t>
      </w:r>
      <w:r w:rsidRPr="00AE37E3">
        <w:rPr>
          <w:rFonts w:ascii="Arial" w:hAnsi="Arial" w:cs="Arial"/>
          <w:sz w:val="22"/>
          <w:szCs w:val="22"/>
        </w:rPr>
        <w:t xml:space="preserve"> regulační mechanismus na objem předepsaných léků a zdravotnických prostředků podle dosaženého nárůstu </w:t>
      </w:r>
      <w:r>
        <w:rPr>
          <w:rFonts w:ascii="Arial" w:hAnsi="Arial" w:cs="Arial"/>
          <w:sz w:val="22"/>
          <w:szCs w:val="22"/>
        </w:rPr>
        <w:t xml:space="preserve">průměrné </w:t>
      </w:r>
      <w:r w:rsidRPr="00AE37E3">
        <w:rPr>
          <w:rFonts w:ascii="Arial" w:hAnsi="Arial" w:cs="Arial"/>
          <w:sz w:val="22"/>
          <w:szCs w:val="22"/>
        </w:rPr>
        <w:t>úhrady za léky a</w:t>
      </w:r>
      <w:r w:rsidR="00FC360E">
        <w:rPr>
          <w:rFonts w:ascii="Arial" w:hAnsi="Arial" w:cs="Arial"/>
          <w:sz w:val="22"/>
          <w:szCs w:val="22"/>
        </w:rPr>
        <w:t> </w:t>
      </w:r>
      <w:r w:rsidRPr="00AE37E3">
        <w:rPr>
          <w:rFonts w:ascii="Arial" w:hAnsi="Arial" w:cs="Arial"/>
          <w:sz w:val="22"/>
          <w:szCs w:val="22"/>
        </w:rPr>
        <w:t xml:space="preserve">zdravotnické prostředky předepsané ZZ </w:t>
      </w:r>
      <w:r>
        <w:rPr>
          <w:rFonts w:ascii="Arial" w:hAnsi="Arial" w:cs="Arial"/>
          <w:sz w:val="22"/>
          <w:szCs w:val="22"/>
        </w:rPr>
        <w:t xml:space="preserve">na jednoho unikátního pojištěnce </w:t>
      </w:r>
      <w:r w:rsidRPr="00AE37E3">
        <w:rPr>
          <w:rFonts w:ascii="Arial" w:hAnsi="Arial" w:cs="Arial"/>
          <w:sz w:val="22"/>
          <w:szCs w:val="22"/>
        </w:rPr>
        <w:t>ve sledovaném období ve srovnání s referenčním obdobím.</w:t>
      </w:r>
      <w:r>
        <w:rPr>
          <w:rFonts w:ascii="Arial" w:hAnsi="Arial" w:cs="Arial"/>
          <w:sz w:val="22"/>
          <w:szCs w:val="22"/>
        </w:rPr>
        <w:t xml:space="preserve"> Výše regulační srážky může činit maximálně 40</w:t>
      </w:r>
      <w:r w:rsidR="001B3CFE">
        <w:rPr>
          <w:rFonts w:ascii="Arial" w:hAnsi="Arial" w:cs="Arial"/>
          <w:sz w:val="22"/>
          <w:szCs w:val="22"/>
        </w:rPr>
        <w:t> </w:t>
      </w:r>
      <w:r>
        <w:rPr>
          <w:rFonts w:ascii="Arial" w:hAnsi="Arial" w:cs="Arial"/>
          <w:sz w:val="22"/>
          <w:szCs w:val="22"/>
        </w:rPr>
        <w:t>% z daného překročení.</w:t>
      </w:r>
    </w:p>
    <w:p w:rsidR="000B26AD" w:rsidRPr="007F6EFF" w:rsidRDefault="000B26AD" w:rsidP="000B26AD">
      <w:pPr>
        <w:spacing w:before="120"/>
        <w:jc w:val="both"/>
        <w:rPr>
          <w:rFonts w:ascii="Arial" w:hAnsi="Arial" w:cs="Arial"/>
          <w:b/>
          <w:bCs/>
          <w:sz w:val="22"/>
          <w:szCs w:val="22"/>
        </w:rPr>
      </w:pPr>
    </w:p>
    <w:p w:rsidR="000B26AD" w:rsidRDefault="000B26AD" w:rsidP="000B26AD">
      <w:pPr>
        <w:spacing w:before="120"/>
        <w:jc w:val="both"/>
        <w:rPr>
          <w:rFonts w:ascii="Arial" w:hAnsi="Arial" w:cs="Arial"/>
          <w:b/>
          <w:sz w:val="22"/>
          <w:szCs w:val="22"/>
        </w:rPr>
      </w:pPr>
      <w:r w:rsidRPr="008E57DE">
        <w:rPr>
          <w:rFonts w:ascii="Arial" w:hAnsi="Arial" w:cs="Arial"/>
          <w:b/>
          <w:sz w:val="22"/>
          <w:szCs w:val="22"/>
        </w:rPr>
        <w:t>Nákladná léčiva ve vazbě na Zvláštní smlouvu</w:t>
      </w:r>
    </w:p>
    <w:p w:rsidR="000B26AD" w:rsidRDefault="000B26AD" w:rsidP="000B26AD">
      <w:pPr>
        <w:spacing w:before="120"/>
        <w:jc w:val="both"/>
        <w:rPr>
          <w:rFonts w:ascii="Arial" w:hAnsi="Arial" w:cs="Arial"/>
          <w:sz w:val="22"/>
          <w:szCs w:val="22"/>
        </w:rPr>
      </w:pPr>
      <w:r>
        <w:rPr>
          <w:rFonts w:ascii="Arial" w:hAnsi="Arial" w:cs="Arial"/>
          <w:sz w:val="22"/>
          <w:szCs w:val="22"/>
        </w:rPr>
        <w:t>Pro rok 2014 bude VZP ČR postupovat dle návrhu úhradové vyhlášky tak, že ú</w:t>
      </w:r>
      <w:r w:rsidRPr="00590D29">
        <w:rPr>
          <w:rFonts w:ascii="Arial" w:hAnsi="Arial" w:cs="Arial"/>
          <w:sz w:val="22"/>
          <w:szCs w:val="22"/>
        </w:rPr>
        <w:t>hrada bude stanovena do sjednaného celkového limitu</w:t>
      </w:r>
      <w:r>
        <w:rPr>
          <w:rFonts w:ascii="Arial" w:hAnsi="Arial" w:cs="Arial"/>
          <w:sz w:val="22"/>
          <w:szCs w:val="22"/>
        </w:rPr>
        <w:t xml:space="preserve"> na rok pro:</w:t>
      </w:r>
    </w:p>
    <w:p w:rsidR="000B26AD" w:rsidRPr="00BB4CA6" w:rsidRDefault="000B26AD" w:rsidP="00BB4CA6">
      <w:pPr>
        <w:pStyle w:val="Odstavecseseznamem"/>
        <w:numPr>
          <w:ilvl w:val="0"/>
          <w:numId w:val="20"/>
        </w:numPr>
        <w:spacing w:before="120"/>
        <w:ind w:left="426"/>
        <w:jc w:val="both"/>
        <w:rPr>
          <w:rFonts w:ascii="Arial" w:hAnsi="Arial" w:cs="Arial"/>
        </w:rPr>
      </w:pPr>
      <w:r w:rsidRPr="00BB4CA6">
        <w:rPr>
          <w:rFonts w:ascii="Arial" w:hAnsi="Arial" w:cs="Arial"/>
        </w:rPr>
        <w:t xml:space="preserve">chronická onemocnění ve výši 98 % dvanáctinásobku průměrné měsíční úhrady vypočtené z těch měsíců roku 2013, během nichž byla léčba poskytována, vynásobené 108 % počtu unikátních ošetřených pojištěnců </w:t>
      </w:r>
      <w:r w:rsidR="00BB4CA6">
        <w:rPr>
          <w:rFonts w:ascii="Arial" w:hAnsi="Arial" w:cs="Arial"/>
        </w:rPr>
        <w:t>v roce 2013</w:t>
      </w:r>
    </w:p>
    <w:p w:rsidR="000B26AD" w:rsidRPr="00BB4CA6" w:rsidRDefault="000B26AD" w:rsidP="00BB4CA6">
      <w:pPr>
        <w:pStyle w:val="Odstavecseseznamem"/>
        <w:numPr>
          <w:ilvl w:val="0"/>
          <w:numId w:val="20"/>
        </w:numPr>
        <w:spacing w:before="120"/>
        <w:ind w:left="426"/>
        <w:jc w:val="both"/>
        <w:rPr>
          <w:rFonts w:ascii="Arial" w:hAnsi="Arial" w:cs="Arial"/>
        </w:rPr>
      </w:pPr>
      <w:r w:rsidRPr="00BB4CA6">
        <w:rPr>
          <w:rFonts w:ascii="Arial" w:hAnsi="Arial" w:cs="Arial"/>
        </w:rPr>
        <w:t>ostatní onemocnění ve výši 98 % dvanáctinásobku průměrné měsíční úhrady vypočtené z těch měsíců roku 2013, během nichž byla léčba poskytována, vynásobené 102 % počtu unikátních ošetřených pojištěnců v roce 2013.</w:t>
      </w:r>
    </w:p>
    <w:p w:rsidR="000B26AD" w:rsidRPr="008E57DE" w:rsidRDefault="000B26AD" w:rsidP="000B26AD">
      <w:pPr>
        <w:spacing w:before="120"/>
        <w:jc w:val="both"/>
        <w:rPr>
          <w:rFonts w:ascii="Arial" w:hAnsi="Arial" w:cs="Arial"/>
          <w:sz w:val="22"/>
          <w:szCs w:val="22"/>
        </w:rPr>
      </w:pPr>
      <w:r w:rsidRPr="008E57DE">
        <w:rPr>
          <w:rFonts w:ascii="Arial" w:hAnsi="Arial" w:cs="Arial"/>
          <w:sz w:val="22"/>
          <w:szCs w:val="22"/>
        </w:rPr>
        <w:t xml:space="preserve">I v roce 2014 budou do léčby pacientů v centrech se Zvláštní smlouvou vstupovat nová léčiva na základě rozhodnutí správního řízení SÚKL. Finanční vliv vstupu nových léčiv je různý v závislosti na tom, zda lék vstupuje do již zavedené léčby určité diagnózy jako další alternativa, či vzniká zcela nová diagnostická skupina. Pokud vstupují nová léčiva do již zavedené diagnostické skupiny, obvykle to neznamená narůst nákladů na danou diagnostickou skupinu, ale pouze rozšíření portfolia léčivých přípravků bez navýšení </w:t>
      </w:r>
      <w:r w:rsidRPr="008E57DE">
        <w:rPr>
          <w:rFonts w:ascii="Arial" w:hAnsi="Arial" w:cs="Arial"/>
          <w:sz w:val="22"/>
          <w:szCs w:val="22"/>
        </w:rPr>
        <w:lastRenderedPageBreak/>
        <w:t>stávajícího finančního objemu. Trendem poslední doby je i posilování skupiny léčivých přípravků p</w:t>
      </w:r>
      <w:r w:rsidR="00DF59B1">
        <w:rPr>
          <w:rFonts w:ascii="Arial" w:hAnsi="Arial" w:cs="Arial"/>
          <w:sz w:val="22"/>
          <w:szCs w:val="22"/>
        </w:rPr>
        <w:t>ro onkologicky nemocné pacienty, přičemž</w:t>
      </w:r>
      <w:r w:rsidRPr="008E57DE">
        <w:rPr>
          <w:rFonts w:ascii="Arial" w:hAnsi="Arial" w:cs="Arial"/>
          <w:sz w:val="22"/>
          <w:szCs w:val="22"/>
        </w:rPr>
        <w:t xml:space="preserve"> </w:t>
      </w:r>
      <w:r w:rsidR="00DF59B1">
        <w:rPr>
          <w:rFonts w:ascii="Arial" w:hAnsi="Arial" w:cs="Arial"/>
          <w:sz w:val="22"/>
          <w:szCs w:val="22"/>
        </w:rPr>
        <w:t>n</w:t>
      </w:r>
      <w:r w:rsidRPr="008E57DE">
        <w:rPr>
          <w:rFonts w:ascii="Arial" w:hAnsi="Arial" w:cs="Arial"/>
          <w:sz w:val="22"/>
          <w:szCs w:val="22"/>
        </w:rPr>
        <w:t>eustále přibývají další nové léčivé přípravky v nových onkologických diagnózách. Tato léčiva s sebou obvykle neso</w:t>
      </w:r>
      <w:r w:rsidR="00DF59B1">
        <w:rPr>
          <w:rFonts w:ascii="Arial" w:hAnsi="Arial" w:cs="Arial"/>
          <w:sz w:val="22"/>
          <w:szCs w:val="22"/>
        </w:rPr>
        <w:t>u ještě i </w:t>
      </w:r>
      <w:r w:rsidRPr="008E57DE">
        <w:rPr>
          <w:rFonts w:ascii="Arial" w:hAnsi="Arial" w:cs="Arial"/>
          <w:sz w:val="22"/>
          <w:szCs w:val="22"/>
        </w:rPr>
        <w:t xml:space="preserve">další náklady v souvislosti s nutností provedení prediktivní diagnostiky, která je nutnou podmínkou pro zahájení podání těchto léčivých přípravků. </w:t>
      </w:r>
    </w:p>
    <w:p w:rsidR="000B26AD" w:rsidRDefault="000B26AD" w:rsidP="000B26AD">
      <w:pPr>
        <w:spacing w:before="120"/>
        <w:jc w:val="both"/>
        <w:rPr>
          <w:rFonts w:ascii="Arial" w:hAnsi="Arial" w:cs="Arial"/>
          <w:sz w:val="22"/>
          <w:szCs w:val="22"/>
        </w:rPr>
      </w:pPr>
      <w:r w:rsidRPr="008E57DE">
        <w:rPr>
          <w:rFonts w:ascii="Arial" w:hAnsi="Arial" w:cs="Arial"/>
          <w:sz w:val="22"/>
          <w:szCs w:val="22"/>
        </w:rPr>
        <w:t>Na základě rozhodnutí SÚKL budou i v roce 2014 přecházet některé léčivé přípravky v centrové péči z preskripce formou receptu do režimu ZULP, což bude mít vliv na vyšší čerpání nákladů zejména v segmentu nemocnic, zároveň to ale bude znamenat možnost přesnějšího řízení nákladů v centrové péči.</w:t>
      </w:r>
    </w:p>
    <w:p w:rsidR="000B26AD" w:rsidRPr="008E57DE" w:rsidRDefault="000B26AD" w:rsidP="000B26AD">
      <w:pPr>
        <w:spacing w:before="120"/>
        <w:jc w:val="both"/>
        <w:rPr>
          <w:rFonts w:ascii="Arial" w:hAnsi="Arial" w:cs="Arial"/>
          <w:sz w:val="22"/>
          <w:szCs w:val="22"/>
        </w:rPr>
      </w:pPr>
    </w:p>
    <w:p w:rsidR="000B26AD" w:rsidRDefault="000B26AD" w:rsidP="000B26AD">
      <w:pPr>
        <w:spacing w:before="120"/>
        <w:jc w:val="both"/>
        <w:rPr>
          <w:rFonts w:ascii="Arial" w:hAnsi="Arial" w:cs="Arial"/>
          <w:b/>
          <w:bCs/>
          <w:sz w:val="22"/>
          <w:szCs w:val="22"/>
        </w:rPr>
      </w:pPr>
      <w:r>
        <w:rPr>
          <w:rFonts w:ascii="Arial" w:hAnsi="Arial" w:cs="Arial"/>
          <w:b/>
          <w:bCs/>
          <w:sz w:val="22"/>
          <w:szCs w:val="22"/>
        </w:rPr>
        <w:t xml:space="preserve">Odborné léčebné ústavy, léčebny </w:t>
      </w:r>
      <w:r w:rsidRPr="00AE2D91">
        <w:rPr>
          <w:rFonts w:ascii="Arial" w:hAnsi="Arial" w:cs="Arial"/>
          <w:b/>
          <w:bCs/>
          <w:sz w:val="22"/>
          <w:szCs w:val="22"/>
        </w:rPr>
        <w:t>dlouhodobě nemocných, ošetřovatelská lůžka a </w:t>
      </w:r>
      <w:r>
        <w:rPr>
          <w:rFonts w:ascii="Arial" w:hAnsi="Arial" w:cs="Arial"/>
          <w:b/>
          <w:bCs/>
          <w:sz w:val="22"/>
          <w:szCs w:val="22"/>
        </w:rPr>
        <w:t>speciální lůžková zařízení hospicového typu</w:t>
      </w:r>
    </w:p>
    <w:p w:rsidR="000B26AD" w:rsidRDefault="000B26AD" w:rsidP="000B26AD">
      <w:pPr>
        <w:pStyle w:val="Zkladntext21"/>
        <w:spacing w:before="120" w:after="0"/>
        <w:rPr>
          <w:rFonts w:ascii="Arial" w:hAnsi="Arial" w:cs="Arial"/>
          <w:sz w:val="22"/>
          <w:szCs w:val="22"/>
        </w:rPr>
      </w:pPr>
      <w:r>
        <w:rPr>
          <w:rFonts w:ascii="Arial" w:hAnsi="Arial" w:cs="Arial"/>
          <w:sz w:val="22"/>
          <w:szCs w:val="22"/>
        </w:rPr>
        <w:t xml:space="preserve">Návrh úhradové vyhlášky stanoví úhradu </w:t>
      </w:r>
      <w:r w:rsidRPr="0051071C">
        <w:rPr>
          <w:rFonts w:ascii="Arial" w:hAnsi="Arial" w:cs="Arial"/>
          <w:sz w:val="22"/>
          <w:szCs w:val="22"/>
        </w:rPr>
        <w:t xml:space="preserve">paušální sazbou </w:t>
      </w:r>
      <w:r w:rsidRPr="00BE1DA8">
        <w:rPr>
          <w:rFonts w:ascii="Arial" w:hAnsi="Arial" w:cs="Arial"/>
          <w:sz w:val="22"/>
          <w:szCs w:val="22"/>
        </w:rPr>
        <w:t xml:space="preserve">za jeden den hospitalizace pro každou kategorii pacienta a typ ošetřovacího </w:t>
      </w:r>
      <w:r>
        <w:rPr>
          <w:rFonts w:ascii="Arial" w:hAnsi="Arial" w:cs="Arial"/>
          <w:sz w:val="22"/>
          <w:szCs w:val="22"/>
        </w:rPr>
        <w:t>dne samostatně, a to ve výši 105 % paušální sazby referenčního roku 2012 s výjimkou ošetřovacího dne 00026, pro který stanoví paušální sazbu ve výši 130</w:t>
      </w:r>
      <w:r w:rsidR="00F12261">
        <w:rPr>
          <w:rFonts w:ascii="Arial" w:hAnsi="Arial" w:cs="Arial"/>
          <w:sz w:val="22"/>
          <w:szCs w:val="22"/>
        </w:rPr>
        <w:t xml:space="preserve"> </w:t>
      </w:r>
      <w:r>
        <w:rPr>
          <w:rFonts w:ascii="Arial" w:hAnsi="Arial" w:cs="Arial"/>
          <w:sz w:val="22"/>
          <w:szCs w:val="22"/>
        </w:rPr>
        <w:t>% paušální sazby referenčního roku 2012</w:t>
      </w:r>
      <w:r w:rsidRPr="00BE1DA8">
        <w:rPr>
          <w:rFonts w:ascii="Arial" w:hAnsi="Arial" w:cs="Arial"/>
          <w:sz w:val="22"/>
          <w:szCs w:val="22"/>
        </w:rPr>
        <w:t>. Paušální sazba za jeden den hospitalizace zahrnuje hodnotu příslušného ošetřovacího dne, včetně režie k ošetřovacímu dni, kategorii pacient</w:t>
      </w:r>
      <w:r w:rsidRPr="0051071C">
        <w:rPr>
          <w:rFonts w:ascii="Arial" w:hAnsi="Arial" w:cs="Arial"/>
          <w:sz w:val="22"/>
          <w:szCs w:val="22"/>
        </w:rPr>
        <w:t>a, paušální částku za léčivé přípravky a zdravotní výkony</w:t>
      </w:r>
      <w:r>
        <w:rPr>
          <w:rFonts w:ascii="Arial" w:hAnsi="Arial" w:cs="Arial"/>
          <w:sz w:val="22"/>
          <w:szCs w:val="22"/>
        </w:rPr>
        <w:t>, kterými se vykazuje příjmové a propouštěcí vyšetření</w:t>
      </w:r>
      <w:r w:rsidRPr="0051071C">
        <w:rPr>
          <w:rFonts w:ascii="Arial" w:hAnsi="Arial" w:cs="Arial"/>
          <w:sz w:val="22"/>
          <w:szCs w:val="22"/>
        </w:rPr>
        <w:t xml:space="preserve"> </w:t>
      </w:r>
      <w:r>
        <w:rPr>
          <w:rFonts w:ascii="Arial" w:hAnsi="Arial" w:cs="Arial"/>
          <w:sz w:val="22"/>
          <w:szCs w:val="22"/>
        </w:rPr>
        <w:t>po</w:t>
      </w:r>
      <w:r w:rsidRPr="0051071C">
        <w:rPr>
          <w:rFonts w:ascii="Arial" w:hAnsi="Arial" w:cs="Arial"/>
          <w:sz w:val="22"/>
          <w:szCs w:val="22"/>
        </w:rPr>
        <w:t>dle seznamu zdravotních výkonů.</w:t>
      </w:r>
    </w:p>
    <w:p w:rsidR="000B26AD" w:rsidRDefault="000B26AD" w:rsidP="000B26AD">
      <w:pPr>
        <w:spacing w:before="120"/>
        <w:jc w:val="both"/>
        <w:rPr>
          <w:rFonts w:ascii="Arial" w:hAnsi="Arial" w:cs="Arial"/>
          <w:sz w:val="22"/>
          <w:szCs w:val="22"/>
        </w:rPr>
      </w:pPr>
      <w:r w:rsidRPr="0051071C">
        <w:rPr>
          <w:rFonts w:ascii="Arial" w:hAnsi="Arial" w:cs="Arial"/>
          <w:sz w:val="22"/>
          <w:szCs w:val="22"/>
        </w:rPr>
        <w:t>Úhrada</w:t>
      </w:r>
      <w:r w:rsidR="007511FD">
        <w:rPr>
          <w:rFonts w:ascii="Arial" w:hAnsi="Arial" w:cs="Arial"/>
          <w:sz w:val="22"/>
          <w:szCs w:val="22"/>
        </w:rPr>
        <w:t xml:space="preserve"> zdravotních služeb za </w:t>
      </w:r>
      <w:r w:rsidRPr="0051071C">
        <w:rPr>
          <w:rFonts w:ascii="Arial" w:hAnsi="Arial" w:cs="Arial"/>
          <w:sz w:val="22"/>
          <w:szCs w:val="22"/>
        </w:rPr>
        <w:t>ambulantní zdravotní péč</w:t>
      </w:r>
      <w:r w:rsidR="007511FD">
        <w:rPr>
          <w:rFonts w:ascii="Arial" w:hAnsi="Arial" w:cs="Arial"/>
          <w:sz w:val="22"/>
          <w:szCs w:val="22"/>
        </w:rPr>
        <w:t>i</w:t>
      </w:r>
      <w:r w:rsidRPr="0051071C">
        <w:rPr>
          <w:rFonts w:ascii="Arial" w:hAnsi="Arial" w:cs="Arial"/>
          <w:sz w:val="22"/>
          <w:szCs w:val="22"/>
        </w:rPr>
        <w:t xml:space="preserve"> bude probíhat shodně jako v</w:t>
      </w:r>
      <w:r w:rsidR="007511FD">
        <w:rPr>
          <w:rFonts w:ascii="Arial" w:hAnsi="Arial" w:cs="Arial"/>
          <w:sz w:val="22"/>
          <w:szCs w:val="22"/>
        </w:rPr>
        <w:t> </w:t>
      </w:r>
      <w:r w:rsidRPr="0051071C">
        <w:rPr>
          <w:rFonts w:ascii="Arial" w:hAnsi="Arial" w:cs="Arial"/>
          <w:sz w:val="22"/>
          <w:szCs w:val="22"/>
        </w:rPr>
        <w:t>příslušném ambulantním segmentu.</w:t>
      </w:r>
      <w:r>
        <w:rPr>
          <w:rFonts w:ascii="Arial" w:hAnsi="Arial" w:cs="Arial"/>
          <w:sz w:val="22"/>
          <w:szCs w:val="22"/>
        </w:rPr>
        <w:t xml:space="preserve"> </w:t>
      </w:r>
    </w:p>
    <w:p w:rsidR="000B26AD" w:rsidRDefault="007920EA" w:rsidP="000B26AD">
      <w:pPr>
        <w:spacing w:before="120"/>
        <w:jc w:val="both"/>
        <w:rPr>
          <w:rFonts w:ascii="Arial" w:hAnsi="Arial" w:cs="Arial"/>
          <w:b/>
          <w:bCs/>
          <w:sz w:val="22"/>
          <w:szCs w:val="22"/>
        </w:rPr>
      </w:pPr>
      <w:r>
        <w:rPr>
          <w:rFonts w:ascii="Arial" w:hAnsi="Arial" w:cs="Arial"/>
          <w:sz w:val="22"/>
          <w:szCs w:val="22"/>
        </w:rPr>
        <w:t>Úhrada zdravotních služeb za z</w:t>
      </w:r>
      <w:r w:rsidR="000B26AD" w:rsidRPr="00BE1DA8">
        <w:rPr>
          <w:rFonts w:ascii="Arial" w:hAnsi="Arial" w:cs="Arial"/>
          <w:sz w:val="22"/>
          <w:szCs w:val="22"/>
        </w:rPr>
        <w:t xml:space="preserve">vláštní </w:t>
      </w:r>
      <w:r>
        <w:rPr>
          <w:rFonts w:ascii="Arial" w:hAnsi="Arial" w:cs="Arial"/>
          <w:sz w:val="22"/>
          <w:szCs w:val="22"/>
        </w:rPr>
        <w:t>lůžkovou péči poskytovanou</w:t>
      </w:r>
      <w:r w:rsidR="000B26AD" w:rsidRPr="00BE1DA8">
        <w:rPr>
          <w:rFonts w:ascii="Arial" w:hAnsi="Arial" w:cs="Arial"/>
          <w:sz w:val="22"/>
          <w:szCs w:val="22"/>
        </w:rPr>
        <w:t xml:space="preserve"> v</w:t>
      </w:r>
      <w:r w:rsidR="000B26AD">
        <w:rPr>
          <w:rFonts w:ascii="Arial" w:hAnsi="Arial" w:cs="Arial"/>
          <w:sz w:val="22"/>
          <w:szCs w:val="22"/>
        </w:rPr>
        <w:t xml:space="preserve"> lůžkových</w:t>
      </w:r>
      <w:r w:rsidR="000B26AD" w:rsidRPr="00BE1DA8">
        <w:rPr>
          <w:rFonts w:ascii="Arial" w:hAnsi="Arial" w:cs="Arial"/>
          <w:sz w:val="22"/>
          <w:szCs w:val="22"/>
        </w:rPr>
        <w:t xml:space="preserve"> zařízeních hospicového typu podle §</w:t>
      </w:r>
      <w:r w:rsidR="000B26AD" w:rsidRPr="00F62EFE">
        <w:rPr>
          <w:rFonts w:ascii="Arial" w:hAnsi="Arial"/>
          <w:bCs/>
          <w:sz w:val="22"/>
          <w:szCs w:val="22"/>
        </w:rPr>
        <w:t> </w:t>
      </w:r>
      <w:r w:rsidR="000B26AD" w:rsidRPr="00BE1DA8">
        <w:rPr>
          <w:rFonts w:ascii="Arial" w:hAnsi="Arial" w:cs="Arial"/>
          <w:sz w:val="22"/>
          <w:szCs w:val="22"/>
        </w:rPr>
        <w:t xml:space="preserve">22a zákona </w:t>
      </w:r>
      <w:r w:rsidR="000B26AD">
        <w:rPr>
          <w:rFonts w:ascii="Arial" w:hAnsi="Arial" w:cs="Arial"/>
          <w:sz w:val="22"/>
          <w:szCs w:val="22"/>
        </w:rPr>
        <w:t xml:space="preserve">č. 48/1997 Sb. </w:t>
      </w:r>
      <w:r w:rsidR="000B26AD" w:rsidRPr="00BE1DA8">
        <w:rPr>
          <w:rFonts w:ascii="Arial" w:hAnsi="Arial" w:cs="Arial"/>
          <w:sz w:val="22"/>
          <w:szCs w:val="22"/>
        </w:rPr>
        <w:t>bude hrazena výkonově podle seznamu zdravotních výkonů s hodnotou bodu ve výši 0,90 Kč</w:t>
      </w:r>
      <w:r w:rsidR="000B26AD" w:rsidRPr="000F5E08">
        <w:rPr>
          <w:rFonts w:ascii="Arial" w:hAnsi="Arial" w:cs="Arial"/>
          <w:sz w:val="22"/>
          <w:szCs w:val="22"/>
        </w:rPr>
        <w:t>.</w:t>
      </w:r>
    </w:p>
    <w:p w:rsidR="000B26AD" w:rsidRPr="00AE2D91" w:rsidRDefault="000B26AD" w:rsidP="000B26AD">
      <w:pPr>
        <w:spacing w:before="120"/>
        <w:jc w:val="both"/>
        <w:rPr>
          <w:rFonts w:ascii="Arial" w:hAnsi="Arial" w:cs="Arial"/>
          <w:b/>
          <w:bCs/>
          <w:sz w:val="22"/>
          <w:szCs w:val="22"/>
        </w:rPr>
      </w:pPr>
    </w:p>
    <w:p w:rsidR="000B26AD" w:rsidRDefault="000B26AD" w:rsidP="000B26AD">
      <w:pPr>
        <w:spacing w:before="120"/>
        <w:jc w:val="both"/>
        <w:rPr>
          <w:rFonts w:ascii="Arial" w:hAnsi="Arial" w:cs="Arial"/>
          <w:b/>
          <w:bCs/>
          <w:sz w:val="22"/>
          <w:szCs w:val="22"/>
        </w:rPr>
      </w:pPr>
      <w:r w:rsidRPr="00813B50">
        <w:rPr>
          <w:rFonts w:ascii="Arial" w:hAnsi="Arial" w:cs="Arial"/>
          <w:b/>
          <w:bCs/>
          <w:sz w:val="22"/>
          <w:szCs w:val="22"/>
        </w:rPr>
        <w:t>Lázeňská léčebně rehabilitační péče a ozdravenské služby</w:t>
      </w:r>
    </w:p>
    <w:p w:rsidR="000B26AD" w:rsidRDefault="000B26AD" w:rsidP="000B26AD">
      <w:pPr>
        <w:pStyle w:val="Zkladntext21"/>
        <w:spacing w:before="120" w:after="0"/>
        <w:rPr>
          <w:rFonts w:ascii="Arial" w:hAnsi="Arial" w:cs="Arial"/>
          <w:sz w:val="22"/>
          <w:szCs w:val="22"/>
        </w:rPr>
      </w:pPr>
      <w:r w:rsidRPr="00535F04">
        <w:rPr>
          <w:rFonts w:ascii="Arial" w:hAnsi="Arial" w:cs="Arial"/>
          <w:sz w:val="22"/>
          <w:szCs w:val="22"/>
        </w:rPr>
        <w:t>V</w:t>
      </w:r>
      <w:r>
        <w:rPr>
          <w:rFonts w:ascii="Arial" w:hAnsi="Arial" w:cs="Arial"/>
          <w:sz w:val="22"/>
          <w:szCs w:val="22"/>
        </w:rPr>
        <w:t xml:space="preserve"> této </w:t>
      </w:r>
      <w:r w:rsidRPr="00535F04">
        <w:rPr>
          <w:rFonts w:ascii="Arial" w:hAnsi="Arial" w:cs="Arial"/>
          <w:sz w:val="22"/>
          <w:szCs w:val="22"/>
        </w:rPr>
        <w:t>oblasti byla v rámci závěrečného jednání Dohodovacího</w:t>
      </w:r>
      <w:r>
        <w:rPr>
          <w:rFonts w:ascii="Arial" w:hAnsi="Arial" w:cs="Arial"/>
          <w:sz w:val="22"/>
          <w:szCs w:val="22"/>
        </w:rPr>
        <w:t xml:space="preserve"> řízení pro rok 2014 učiněna doho</w:t>
      </w:r>
      <w:r w:rsidRPr="00535F04">
        <w:rPr>
          <w:rFonts w:ascii="Arial" w:hAnsi="Arial" w:cs="Arial"/>
          <w:sz w:val="22"/>
          <w:szCs w:val="22"/>
        </w:rPr>
        <w:t>da o způsobu úhrady</w:t>
      </w:r>
      <w:r>
        <w:rPr>
          <w:rFonts w:ascii="Arial" w:hAnsi="Arial" w:cs="Arial"/>
          <w:sz w:val="22"/>
          <w:szCs w:val="22"/>
        </w:rPr>
        <w:t>, a to jak</w:t>
      </w:r>
      <w:r w:rsidRPr="00535F04">
        <w:rPr>
          <w:rFonts w:ascii="Arial" w:hAnsi="Arial" w:cs="Arial"/>
          <w:sz w:val="22"/>
          <w:szCs w:val="22"/>
        </w:rPr>
        <w:t xml:space="preserve"> se zástupci Svazu léčebných lázní ČR</w:t>
      </w:r>
      <w:r>
        <w:rPr>
          <w:rFonts w:ascii="Arial" w:hAnsi="Arial" w:cs="Arial"/>
          <w:sz w:val="22"/>
          <w:szCs w:val="22"/>
        </w:rPr>
        <w:t>, tak i</w:t>
      </w:r>
      <w:r w:rsidRPr="00535F04">
        <w:rPr>
          <w:rFonts w:ascii="Arial" w:hAnsi="Arial" w:cs="Arial"/>
          <w:sz w:val="22"/>
          <w:szCs w:val="22"/>
        </w:rPr>
        <w:t xml:space="preserve"> </w:t>
      </w:r>
      <w:r>
        <w:rPr>
          <w:rFonts w:ascii="Arial" w:hAnsi="Arial" w:cs="Arial"/>
          <w:sz w:val="22"/>
          <w:szCs w:val="22"/>
        </w:rPr>
        <w:t>s ostatními zdravotními pojišťovnami, a to ve výši, která byla sjednána pro rok 2013</w:t>
      </w:r>
      <w:r w:rsidRPr="00535F04">
        <w:rPr>
          <w:rFonts w:ascii="Arial" w:hAnsi="Arial" w:cs="Arial"/>
          <w:sz w:val="22"/>
          <w:szCs w:val="22"/>
        </w:rPr>
        <w:t xml:space="preserve">, kdy bylo dosaženo snížení ceny za přírodní léčivý zdroj. </w:t>
      </w:r>
    </w:p>
    <w:p w:rsidR="000B26AD" w:rsidRDefault="000B26AD" w:rsidP="000B26AD">
      <w:pPr>
        <w:spacing w:before="120"/>
        <w:jc w:val="both"/>
        <w:rPr>
          <w:rFonts w:ascii="Arial" w:hAnsi="Arial" w:cs="Arial"/>
          <w:sz w:val="22"/>
          <w:szCs w:val="22"/>
        </w:rPr>
      </w:pPr>
      <w:r>
        <w:rPr>
          <w:rFonts w:ascii="Arial" w:hAnsi="Arial" w:cs="Arial"/>
          <w:sz w:val="22"/>
          <w:szCs w:val="22"/>
        </w:rPr>
        <w:t xml:space="preserve">Navzdory výsledku </w:t>
      </w:r>
      <w:r w:rsidRPr="00535F04">
        <w:rPr>
          <w:rFonts w:ascii="Arial" w:hAnsi="Arial" w:cs="Arial"/>
          <w:sz w:val="22"/>
          <w:szCs w:val="22"/>
        </w:rPr>
        <w:t>Dohodovacího</w:t>
      </w:r>
      <w:r>
        <w:rPr>
          <w:rFonts w:ascii="Arial" w:hAnsi="Arial" w:cs="Arial"/>
          <w:sz w:val="22"/>
          <w:szCs w:val="22"/>
        </w:rPr>
        <w:t xml:space="preserve"> řízení stanoví návrh úhradové vyhlášky navýšení úhrady </w:t>
      </w:r>
      <w:r w:rsidR="005C0E9F">
        <w:rPr>
          <w:rFonts w:ascii="Arial" w:hAnsi="Arial" w:cs="Arial"/>
          <w:sz w:val="22"/>
          <w:szCs w:val="22"/>
        </w:rPr>
        <w:t xml:space="preserve">zdravotních služeb za </w:t>
      </w:r>
      <w:r>
        <w:rPr>
          <w:rFonts w:ascii="Arial" w:hAnsi="Arial" w:cs="Arial"/>
          <w:sz w:val="22"/>
          <w:szCs w:val="22"/>
        </w:rPr>
        <w:t>lázeňsk</w:t>
      </w:r>
      <w:r w:rsidR="005C0E9F">
        <w:rPr>
          <w:rFonts w:ascii="Arial" w:hAnsi="Arial" w:cs="Arial"/>
          <w:sz w:val="22"/>
          <w:szCs w:val="22"/>
        </w:rPr>
        <w:t>ou</w:t>
      </w:r>
      <w:r>
        <w:rPr>
          <w:rFonts w:ascii="Arial" w:hAnsi="Arial" w:cs="Arial"/>
          <w:sz w:val="22"/>
          <w:szCs w:val="22"/>
        </w:rPr>
        <w:t xml:space="preserve"> léčebně rehabilitační </w:t>
      </w:r>
      <w:r w:rsidR="005C0E9F">
        <w:rPr>
          <w:rFonts w:ascii="Arial" w:hAnsi="Arial" w:cs="Arial"/>
          <w:sz w:val="22"/>
          <w:szCs w:val="22"/>
        </w:rPr>
        <w:t>péči</w:t>
      </w:r>
      <w:r>
        <w:rPr>
          <w:rFonts w:ascii="Arial" w:hAnsi="Arial" w:cs="Arial"/>
          <w:sz w:val="22"/>
          <w:szCs w:val="22"/>
        </w:rPr>
        <w:t xml:space="preserve">, a to o 100 Kč </w:t>
      </w:r>
      <w:r w:rsidRPr="005A4DBA">
        <w:rPr>
          <w:rFonts w:ascii="Arial" w:hAnsi="Arial" w:cs="Arial"/>
          <w:sz w:val="22"/>
          <w:szCs w:val="22"/>
        </w:rPr>
        <w:t>za jeden den pobytu</w:t>
      </w:r>
      <w:r>
        <w:rPr>
          <w:rFonts w:ascii="Arial" w:hAnsi="Arial" w:cs="Arial"/>
          <w:sz w:val="22"/>
          <w:szCs w:val="22"/>
        </w:rPr>
        <w:t>, resp. za jeden den léčení, tj.</w:t>
      </w:r>
      <w:r w:rsidRPr="005A4DBA">
        <w:rPr>
          <w:rFonts w:ascii="Arial" w:hAnsi="Arial" w:cs="Arial"/>
          <w:sz w:val="22"/>
          <w:szCs w:val="22"/>
        </w:rPr>
        <w:t xml:space="preserve"> ve výši, která byla sjednána k 31. </w:t>
      </w:r>
      <w:r w:rsidRPr="00997381">
        <w:rPr>
          <w:rFonts w:ascii="Arial" w:hAnsi="Arial" w:cs="Arial"/>
          <w:sz w:val="22"/>
          <w:szCs w:val="22"/>
        </w:rPr>
        <w:t>prosinci 2012</w:t>
      </w:r>
      <w:r w:rsidRPr="005A4DBA">
        <w:rPr>
          <w:rFonts w:ascii="Arial" w:hAnsi="Arial" w:cs="Arial"/>
          <w:sz w:val="22"/>
          <w:szCs w:val="22"/>
        </w:rPr>
        <w:t>, nejméně však ve výši 950 Kč</w:t>
      </w:r>
      <w:r w:rsidRPr="00131F2C">
        <w:t xml:space="preserve"> </w:t>
      </w:r>
      <w:r>
        <w:rPr>
          <w:rFonts w:ascii="Arial" w:hAnsi="Arial" w:cs="Arial"/>
          <w:sz w:val="22"/>
          <w:szCs w:val="22"/>
        </w:rPr>
        <w:t>u</w:t>
      </w:r>
      <w:r w:rsidR="00BF57C9">
        <w:rPr>
          <w:rFonts w:ascii="Arial" w:hAnsi="Arial" w:cs="Arial"/>
          <w:sz w:val="22"/>
          <w:szCs w:val="22"/>
        </w:rPr>
        <w:t> </w:t>
      </w:r>
      <w:r w:rsidRPr="005C2655">
        <w:rPr>
          <w:rFonts w:ascii="Arial" w:hAnsi="Arial" w:cs="Arial"/>
          <w:sz w:val="22"/>
          <w:szCs w:val="22"/>
        </w:rPr>
        <w:t>komplexní péč</w:t>
      </w:r>
      <w:r>
        <w:rPr>
          <w:rFonts w:ascii="Arial" w:hAnsi="Arial" w:cs="Arial"/>
          <w:sz w:val="22"/>
          <w:szCs w:val="22"/>
        </w:rPr>
        <w:t>e</w:t>
      </w:r>
      <w:r w:rsidRPr="005C2655">
        <w:rPr>
          <w:rFonts w:ascii="Arial" w:hAnsi="Arial" w:cs="Arial"/>
          <w:sz w:val="22"/>
          <w:szCs w:val="22"/>
        </w:rPr>
        <w:t xml:space="preserve"> pro dospělé</w:t>
      </w:r>
      <w:r>
        <w:rPr>
          <w:rFonts w:ascii="Arial" w:hAnsi="Arial" w:cs="Arial"/>
          <w:sz w:val="22"/>
          <w:szCs w:val="22"/>
        </w:rPr>
        <w:t xml:space="preserve"> a </w:t>
      </w:r>
      <w:r w:rsidRPr="005C2655">
        <w:rPr>
          <w:rFonts w:ascii="Arial" w:hAnsi="Arial" w:cs="Arial"/>
          <w:sz w:val="22"/>
          <w:szCs w:val="22"/>
        </w:rPr>
        <w:t>1</w:t>
      </w:r>
      <w:r w:rsidR="00BF57C9">
        <w:rPr>
          <w:rFonts w:ascii="Arial" w:hAnsi="Arial" w:cs="Arial"/>
          <w:sz w:val="22"/>
          <w:szCs w:val="22"/>
        </w:rPr>
        <w:t xml:space="preserve"> </w:t>
      </w:r>
      <w:r w:rsidRPr="005C2655">
        <w:rPr>
          <w:rFonts w:ascii="Arial" w:hAnsi="Arial" w:cs="Arial"/>
          <w:sz w:val="22"/>
          <w:szCs w:val="22"/>
        </w:rPr>
        <w:t>050 Kč</w:t>
      </w:r>
      <w:r>
        <w:rPr>
          <w:rFonts w:ascii="Arial" w:hAnsi="Arial" w:cs="Arial"/>
          <w:sz w:val="22"/>
          <w:szCs w:val="22"/>
        </w:rPr>
        <w:t xml:space="preserve"> u </w:t>
      </w:r>
      <w:r w:rsidRPr="005C2655">
        <w:rPr>
          <w:rFonts w:ascii="Arial" w:hAnsi="Arial" w:cs="Arial"/>
          <w:sz w:val="22"/>
          <w:szCs w:val="22"/>
        </w:rPr>
        <w:t xml:space="preserve">komplexní </w:t>
      </w:r>
      <w:r w:rsidRPr="00131F2C">
        <w:rPr>
          <w:rFonts w:ascii="Arial" w:hAnsi="Arial" w:cs="Arial"/>
          <w:sz w:val="22"/>
          <w:szCs w:val="22"/>
        </w:rPr>
        <w:t>péč</w:t>
      </w:r>
      <w:r>
        <w:rPr>
          <w:rFonts w:ascii="Arial" w:hAnsi="Arial" w:cs="Arial"/>
          <w:sz w:val="22"/>
          <w:szCs w:val="22"/>
        </w:rPr>
        <w:t xml:space="preserve">e </w:t>
      </w:r>
      <w:r w:rsidRPr="005C2655">
        <w:rPr>
          <w:rFonts w:ascii="Arial" w:hAnsi="Arial" w:cs="Arial"/>
          <w:sz w:val="22"/>
          <w:szCs w:val="22"/>
        </w:rPr>
        <w:t>pro děti a dorost do 18 let</w:t>
      </w:r>
      <w:r>
        <w:rPr>
          <w:rFonts w:ascii="Arial" w:hAnsi="Arial" w:cs="Arial"/>
          <w:sz w:val="22"/>
          <w:szCs w:val="22"/>
        </w:rPr>
        <w:t>; u</w:t>
      </w:r>
      <w:r w:rsidR="00BF57C9">
        <w:rPr>
          <w:rFonts w:ascii="Arial" w:hAnsi="Arial" w:cs="Arial"/>
          <w:sz w:val="22"/>
          <w:szCs w:val="22"/>
        </w:rPr>
        <w:t> </w:t>
      </w:r>
      <w:r>
        <w:rPr>
          <w:rFonts w:ascii="Arial" w:hAnsi="Arial" w:cs="Arial"/>
          <w:sz w:val="22"/>
          <w:szCs w:val="22"/>
        </w:rPr>
        <w:t>příspěvkové</w:t>
      </w:r>
      <w:r w:rsidRPr="005A4DBA">
        <w:rPr>
          <w:rFonts w:ascii="Arial" w:hAnsi="Arial" w:cs="Arial"/>
          <w:sz w:val="22"/>
          <w:szCs w:val="22"/>
        </w:rPr>
        <w:t xml:space="preserve"> </w:t>
      </w:r>
      <w:r w:rsidRPr="00131F2C">
        <w:rPr>
          <w:rFonts w:ascii="Arial" w:hAnsi="Arial" w:cs="Arial"/>
          <w:sz w:val="22"/>
          <w:szCs w:val="22"/>
        </w:rPr>
        <w:t>péč</w:t>
      </w:r>
      <w:r>
        <w:rPr>
          <w:rFonts w:ascii="Arial" w:hAnsi="Arial" w:cs="Arial"/>
          <w:sz w:val="22"/>
          <w:szCs w:val="22"/>
        </w:rPr>
        <w:t>e</w:t>
      </w:r>
      <w:r w:rsidRPr="005A4DBA">
        <w:rPr>
          <w:rFonts w:ascii="Arial" w:hAnsi="Arial" w:cs="Arial"/>
          <w:sz w:val="22"/>
          <w:szCs w:val="22"/>
        </w:rPr>
        <w:t xml:space="preserve"> pro dospělé</w:t>
      </w:r>
      <w:r w:rsidRPr="00131F2C">
        <w:rPr>
          <w:rFonts w:ascii="Arial" w:hAnsi="Arial" w:cs="Arial"/>
          <w:sz w:val="22"/>
          <w:szCs w:val="22"/>
        </w:rPr>
        <w:t xml:space="preserve"> </w:t>
      </w:r>
      <w:r w:rsidRPr="005A4DBA">
        <w:rPr>
          <w:rFonts w:ascii="Arial" w:hAnsi="Arial" w:cs="Arial"/>
          <w:sz w:val="22"/>
          <w:szCs w:val="22"/>
        </w:rPr>
        <w:t>nejméně</w:t>
      </w:r>
      <w:r>
        <w:rPr>
          <w:rFonts w:ascii="Arial" w:hAnsi="Arial" w:cs="Arial"/>
          <w:sz w:val="22"/>
          <w:szCs w:val="22"/>
        </w:rPr>
        <w:t xml:space="preserve"> ve výši 380 Kč a</w:t>
      </w:r>
      <w:r w:rsidR="00141D06">
        <w:rPr>
          <w:rFonts w:ascii="Arial" w:hAnsi="Arial" w:cs="Arial"/>
          <w:sz w:val="22"/>
          <w:szCs w:val="22"/>
        </w:rPr>
        <w:t> </w:t>
      </w:r>
      <w:r>
        <w:rPr>
          <w:rFonts w:ascii="Arial" w:hAnsi="Arial" w:cs="Arial"/>
          <w:sz w:val="22"/>
          <w:szCs w:val="22"/>
        </w:rPr>
        <w:t>480</w:t>
      </w:r>
      <w:r w:rsidR="00141D06">
        <w:rPr>
          <w:rFonts w:ascii="Arial" w:hAnsi="Arial" w:cs="Arial"/>
          <w:sz w:val="22"/>
          <w:szCs w:val="22"/>
        </w:rPr>
        <w:t> </w:t>
      </w:r>
      <w:r>
        <w:rPr>
          <w:rFonts w:ascii="Arial" w:hAnsi="Arial" w:cs="Arial"/>
          <w:sz w:val="22"/>
          <w:szCs w:val="22"/>
        </w:rPr>
        <w:t xml:space="preserve">Kč u </w:t>
      </w:r>
      <w:r w:rsidRPr="005C2655">
        <w:rPr>
          <w:rFonts w:ascii="Arial" w:hAnsi="Arial" w:cs="Arial"/>
          <w:sz w:val="22"/>
          <w:szCs w:val="22"/>
        </w:rPr>
        <w:t>příspěvkov</w:t>
      </w:r>
      <w:r>
        <w:rPr>
          <w:rFonts w:ascii="Arial" w:hAnsi="Arial" w:cs="Arial"/>
          <w:sz w:val="22"/>
          <w:szCs w:val="22"/>
        </w:rPr>
        <w:t>é</w:t>
      </w:r>
      <w:r w:rsidRPr="0002559E">
        <w:rPr>
          <w:rFonts w:ascii="Arial" w:hAnsi="Arial" w:cs="Arial"/>
          <w:sz w:val="22"/>
          <w:szCs w:val="22"/>
        </w:rPr>
        <w:t xml:space="preserve"> péč</w:t>
      </w:r>
      <w:r>
        <w:rPr>
          <w:rFonts w:ascii="Arial" w:hAnsi="Arial" w:cs="Arial"/>
          <w:sz w:val="22"/>
          <w:szCs w:val="22"/>
        </w:rPr>
        <w:t xml:space="preserve">e </w:t>
      </w:r>
      <w:r w:rsidRPr="005C2655">
        <w:rPr>
          <w:rFonts w:ascii="Arial" w:hAnsi="Arial" w:cs="Arial"/>
          <w:sz w:val="22"/>
          <w:szCs w:val="22"/>
        </w:rPr>
        <w:t>pro děti a dorost do 18 let</w:t>
      </w:r>
      <w:r>
        <w:rPr>
          <w:rFonts w:ascii="Arial" w:hAnsi="Arial" w:cs="Arial"/>
          <w:sz w:val="22"/>
          <w:szCs w:val="22"/>
        </w:rPr>
        <w:t>.</w:t>
      </w:r>
    </w:p>
    <w:p w:rsidR="000B26AD" w:rsidRDefault="000B26AD" w:rsidP="000B26AD">
      <w:pPr>
        <w:spacing w:before="120"/>
        <w:jc w:val="both"/>
        <w:rPr>
          <w:rFonts w:ascii="Arial" w:hAnsi="Arial" w:cs="Arial"/>
          <w:bCs/>
          <w:sz w:val="22"/>
          <w:szCs w:val="22"/>
        </w:rPr>
      </w:pPr>
      <w:r w:rsidRPr="005C2655">
        <w:rPr>
          <w:rFonts w:ascii="Arial" w:hAnsi="Arial" w:cs="Arial"/>
          <w:bCs/>
          <w:sz w:val="22"/>
          <w:szCs w:val="22"/>
        </w:rPr>
        <w:t xml:space="preserve">Pro hrazené </w:t>
      </w:r>
      <w:r w:rsidR="00673902">
        <w:rPr>
          <w:rFonts w:ascii="Arial" w:hAnsi="Arial" w:cs="Arial"/>
          <w:bCs/>
          <w:sz w:val="22"/>
          <w:szCs w:val="22"/>
        </w:rPr>
        <w:t xml:space="preserve">zdravotní </w:t>
      </w:r>
      <w:r w:rsidRPr="005C2655">
        <w:rPr>
          <w:rFonts w:ascii="Arial" w:hAnsi="Arial" w:cs="Arial"/>
          <w:bCs/>
          <w:sz w:val="22"/>
          <w:szCs w:val="22"/>
        </w:rPr>
        <w:t xml:space="preserve">služby poskytované v ozdravovnách stanoví </w:t>
      </w:r>
      <w:r>
        <w:rPr>
          <w:rFonts w:ascii="Arial" w:hAnsi="Arial" w:cs="Arial"/>
          <w:bCs/>
          <w:sz w:val="22"/>
          <w:szCs w:val="22"/>
        </w:rPr>
        <w:t>návrh úhradové vyhlášky</w:t>
      </w:r>
      <w:r>
        <w:rPr>
          <w:rFonts w:ascii="Arial" w:hAnsi="Arial" w:cs="Arial"/>
          <w:sz w:val="22"/>
          <w:szCs w:val="22"/>
        </w:rPr>
        <w:t xml:space="preserve"> </w:t>
      </w:r>
      <w:r w:rsidRPr="005C2655">
        <w:rPr>
          <w:rFonts w:ascii="Arial" w:hAnsi="Arial" w:cs="Arial"/>
          <w:bCs/>
          <w:sz w:val="22"/>
          <w:szCs w:val="22"/>
        </w:rPr>
        <w:t>úhrad</w:t>
      </w:r>
      <w:r>
        <w:rPr>
          <w:rFonts w:ascii="Arial" w:hAnsi="Arial" w:cs="Arial"/>
          <w:bCs/>
          <w:sz w:val="22"/>
          <w:szCs w:val="22"/>
        </w:rPr>
        <w:t>u</w:t>
      </w:r>
      <w:r w:rsidRPr="005C2655">
        <w:rPr>
          <w:rFonts w:ascii="Arial" w:hAnsi="Arial" w:cs="Arial"/>
          <w:bCs/>
          <w:sz w:val="22"/>
          <w:szCs w:val="22"/>
        </w:rPr>
        <w:t xml:space="preserve"> za jeden den pobytu ve výši, která byla sjednána k 31. prosinci 2012</w:t>
      </w:r>
      <w:r w:rsidRPr="00997381">
        <w:rPr>
          <w:rFonts w:ascii="Arial" w:hAnsi="Arial" w:cs="Arial"/>
          <w:bCs/>
          <w:sz w:val="22"/>
          <w:szCs w:val="22"/>
        </w:rPr>
        <w:t xml:space="preserve">, nejméně </w:t>
      </w:r>
      <w:r w:rsidRPr="005C2655">
        <w:rPr>
          <w:rFonts w:ascii="Arial" w:hAnsi="Arial" w:cs="Arial"/>
          <w:bCs/>
          <w:sz w:val="22"/>
          <w:szCs w:val="22"/>
        </w:rPr>
        <w:t>však ve výši 640 Kč</w:t>
      </w:r>
      <w:r w:rsidRPr="00997381">
        <w:rPr>
          <w:rFonts w:ascii="Arial" w:hAnsi="Arial" w:cs="Arial"/>
          <w:bCs/>
          <w:sz w:val="22"/>
          <w:szCs w:val="22"/>
        </w:rPr>
        <w:t>, což představuje oproti roku 2013 navýšení za každý</w:t>
      </w:r>
      <w:r w:rsidRPr="005A4DBA">
        <w:rPr>
          <w:rFonts w:ascii="Arial" w:hAnsi="Arial" w:cs="Arial"/>
          <w:bCs/>
          <w:sz w:val="22"/>
          <w:szCs w:val="22"/>
        </w:rPr>
        <w:t xml:space="preserve"> den pobytu </w:t>
      </w:r>
      <w:r>
        <w:rPr>
          <w:rFonts w:ascii="Arial" w:hAnsi="Arial" w:cs="Arial"/>
          <w:bCs/>
          <w:sz w:val="22"/>
          <w:szCs w:val="22"/>
        </w:rPr>
        <w:t>o 100 Kč.</w:t>
      </w:r>
    </w:p>
    <w:p w:rsidR="000B26AD" w:rsidRPr="00813B50" w:rsidRDefault="000B26AD" w:rsidP="000B26AD">
      <w:pPr>
        <w:spacing w:before="120"/>
        <w:jc w:val="both"/>
        <w:rPr>
          <w:rFonts w:ascii="Arial" w:hAnsi="Arial" w:cs="Arial"/>
          <w:b/>
          <w:bCs/>
          <w:sz w:val="22"/>
          <w:szCs w:val="22"/>
        </w:rPr>
      </w:pPr>
    </w:p>
    <w:p w:rsidR="000B26AD" w:rsidRDefault="000B26AD" w:rsidP="000B26AD">
      <w:pPr>
        <w:spacing w:before="120"/>
        <w:jc w:val="both"/>
        <w:rPr>
          <w:rFonts w:ascii="Arial" w:hAnsi="Arial" w:cs="Arial"/>
          <w:b/>
          <w:bCs/>
          <w:sz w:val="22"/>
          <w:szCs w:val="22"/>
        </w:rPr>
      </w:pPr>
      <w:r>
        <w:rPr>
          <w:rFonts w:ascii="Arial" w:hAnsi="Arial" w:cs="Arial"/>
          <w:b/>
          <w:bCs/>
          <w:sz w:val="22"/>
          <w:szCs w:val="22"/>
        </w:rPr>
        <w:t xml:space="preserve">Zdravotnická dopravní </w:t>
      </w:r>
      <w:r w:rsidRPr="008E57DE">
        <w:rPr>
          <w:rFonts w:ascii="Arial" w:hAnsi="Arial" w:cs="Arial"/>
          <w:b/>
          <w:bCs/>
          <w:sz w:val="22"/>
          <w:szCs w:val="22"/>
        </w:rPr>
        <w:t>služba a zdravotnická záchranná služba</w:t>
      </w:r>
    </w:p>
    <w:p w:rsidR="000B26AD" w:rsidRDefault="000B26AD" w:rsidP="000B26AD">
      <w:pPr>
        <w:spacing w:before="120"/>
        <w:jc w:val="both"/>
        <w:rPr>
          <w:rFonts w:ascii="Arial" w:hAnsi="Arial" w:cs="Arial"/>
          <w:sz w:val="22"/>
          <w:szCs w:val="22"/>
        </w:rPr>
      </w:pPr>
      <w:r>
        <w:rPr>
          <w:rFonts w:ascii="Arial" w:hAnsi="Arial" w:cs="Arial"/>
          <w:sz w:val="22"/>
          <w:szCs w:val="22"/>
        </w:rPr>
        <w:t xml:space="preserve">V segmentu zdravotnické dopravní služby bude v souladu s návrhem úhradové vyhlášky výše úhrady stanovena podle seznamu výkonů s výslednou hodnotou bodu, která je </w:t>
      </w:r>
      <w:r>
        <w:rPr>
          <w:rFonts w:ascii="Arial" w:hAnsi="Arial" w:cs="Arial"/>
          <w:sz w:val="22"/>
          <w:szCs w:val="22"/>
        </w:rPr>
        <w:lastRenderedPageBreak/>
        <w:t>definována jako součet variabilní a fixní složky úhrady. Variabilní složka úhrady se bude odvíjet od počtu přepravených pojištěnců a počtu bodů v referenčním a aktuálním období.</w:t>
      </w:r>
    </w:p>
    <w:p w:rsidR="000B26AD" w:rsidRPr="008E57DE" w:rsidRDefault="000B26AD" w:rsidP="000B26AD">
      <w:pPr>
        <w:spacing w:before="120"/>
        <w:jc w:val="both"/>
        <w:rPr>
          <w:rFonts w:ascii="Arial" w:hAnsi="Arial" w:cs="Arial"/>
          <w:sz w:val="22"/>
          <w:szCs w:val="22"/>
        </w:rPr>
      </w:pPr>
      <w:r w:rsidRPr="008E57DE">
        <w:rPr>
          <w:rFonts w:ascii="Arial" w:hAnsi="Arial" w:cs="Arial"/>
          <w:sz w:val="22"/>
          <w:szCs w:val="22"/>
        </w:rPr>
        <w:t xml:space="preserve">U tohoto segmentu zůstává i nadále rozdělení smluvních </w:t>
      </w:r>
      <w:r>
        <w:rPr>
          <w:rFonts w:ascii="Arial" w:hAnsi="Arial" w:cs="Arial"/>
          <w:sz w:val="22"/>
          <w:szCs w:val="22"/>
        </w:rPr>
        <w:t>poskytovatelů</w:t>
      </w:r>
      <w:r w:rsidRPr="008E57DE">
        <w:rPr>
          <w:rFonts w:ascii="Arial" w:hAnsi="Arial" w:cs="Arial"/>
          <w:sz w:val="22"/>
          <w:szCs w:val="22"/>
        </w:rPr>
        <w:t xml:space="preserve"> podle toho, zda poskytují či neposkytují nepřetržitý provoz a to má vliv na </w:t>
      </w:r>
      <w:r>
        <w:rPr>
          <w:rFonts w:ascii="Arial" w:hAnsi="Arial" w:cs="Arial"/>
          <w:sz w:val="22"/>
          <w:szCs w:val="22"/>
        </w:rPr>
        <w:t>výslednou</w:t>
      </w:r>
      <w:r w:rsidRPr="008E57DE">
        <w:rPr>
          <w:rFonts w:ascii="Arial" w:hAnsi="Arial" w:cs="Arial"/>
          <w:sz w:val="22"/>
          <w:szCs w:val="22"/>
        </w:rPr>
        <w:t xml:space="preserve"> hodnotu bodu.</w:t>
      </w:r>
    </w:p>
    <w:p w:rsidR="000B26AD" w:rsidRPr="008E57DE" w:rsidRDefault="000B26AD" w:rsidP="000B26AD">
      <w:pPr>
        <w:spacing w:before="120"/>
        <w:jc w:val="both"/>
        <w:rPr>
          <w:rFonts w:ascii="Arial" w:hAnsi="Arial" w:cs="Arial"/>
          <w:sz w:val="22"/>
          <w:szCs w:val="22"/>
        </w:rPr>
      </w:pPr>
      <w:r w:rsidRPr="008E57DE">
        <w:rPr>
          <w:rFonts w:ascii="Arial" w:hAnsi="Arial" w:cs="Arial"/>
          <w:sz w:val="22"/>
          <w:szCs w:val="22"/>
        </w:rPr>
        <w:t xml:space="preserve">VZP ČR dále </w:t>
      </w:r>
      <w:r>
        <w:rPr>
          <w:rFonts w:ascii="Arial" w:hAnsi="Arial" w:cs="Arial"/>
          <w:sz w:val="22"/>
          <w:szCs w:val="22"/>
        </w:rPr>
        <w:t>požaduje</w:t>
      </w:r>
      <w:r w:rsidRPr="008E57DE">
        <w:rPr>
          <w:rFonts w:ascii="Arial" w:hAnsi="Arial" w:cs="Arial"/>
          <w:sz w:val="22"/>
          <w:szCs w:val="22"/>
        </w:rPr>
        <w:t xml:space="preserve"> u </w:t>
      </w:r>
      <w:r w:rsidRPr="00887AD6">
        <w:rPr>
          <w:rFonts w:ascii="Arial" w:hAnsi="Arial" w:cs="Arial"/>
          <w:sz w:val="22"/>
          <w:szCs w:val="22"/>
        </w:rPr>
        <w:t>přepravy pacientů neodkladné péče (sekundární</w:t>
      </w:r>
      <w:r>
        <w:rPr>
          <w:rFonts w:ascii="Arial" w:hAnsi="Arial" w:cs="Arial"/>
          <w:sz w:val="22"/>
          <w:szCs w:val="22"/>
        </w:rPr>
        <w:t xml:space="preserve"> převozy) výkonovou úhradu </w:t>
      </w:r>
      <w:r w:rsidRPr="008E57DE">
        <w:rPr>
          <w:rFonts w:ascii="Arial" w:hAnsi="Arial" w:cs="Arial"/>
          <w:sz w:val="22"/>
          <w:szCs w:val="22"/>
        </w:rPr>
        <w:t>a to 0,95</w:t>
      </w:r>
      <w:r>
        <w:rPr>
          <w:rFonts w:ascii="Arial" w:hAnsi="Arial" w:cs="Arial"/>
          <w:sz w:val="22"/>
          <w:szCs w:val="22"/>
        </w:rPr>
        <w:t xml:space="preserve"> </w:t>
      </w:r>
      <w:r w:rsidRPr="008E57DE">
        <w:rPr>
          <w:rFonts w:ascii="Arial" w:hAnsi="Arial" w:cs="Arial"/>
          <w:sz w:val="22"/>
          <w:szCs w:val="22"/>
        </w:rPr>
        <w:t>Kč za dopravní výkony; 1,10 Kč za zdravotní výkony.</w:t>
      </w:r>
    </w:p>
    <w:p w:rsidR="000B26AD" w:rsidRPr="008E57DE" w:rsidRDefault="000B26AD" w:rsidP="000B26AD">
      <w:pPr>
        <w:spacing w:before="120"/>
        <w:jc w:val="both"/>
        <w:rPr>
          <w:rFonts w:ascii="Arial" w:hAnsi="Arial" w:cs="Arial"/>
          <w:sz w:val="22"/>
          <w:szCs w:val="22"/>
        </w:rPr>
      </w:pPr>
      <w:r w:rsidRPr="008E57DE">
        <w:rPr>
          <w:rFonts w:ascii="Arial" w:hAnsi="Arial" w:cs="Arial"/>
          <w:sz w:val="22"/>
          <w:szCs w:val="22"/>
        </w:rPr>
        <w:t xml:space="preserve">V segmentu zdravotnické záchranné služby </w:t>
      </w:r>
      <w:r>
        <w:rPr>
          <w:rFonts w:ascii="Arial" w:hAnsi="Arial" w:cs="Arial"/>
          <w:sz w:val="22"/>
          <w:szCs w:val="22"/>
        </w:rPr>
        <w:t>bude platit</w:t>
      </w:r>
      <w:r w:rsidRPr="008E57DE">
        <w:rPr>
          <w:rFonts w:ascii="Arial" w:hAnsi="Arial" w:cs="Arial"/>
          <w:sz w:val="22"/>
          <w:szCs w:val="22"/>
        </w:rPr>
        <w:t xml:space="preserve"> stávající výkonový způsob úhrady s hodnotou bodu 1,10 Kč. VZP ČR očekává, že připravované legislativní změny od roku 2014 budou mít vliv na způsob financování segmentu zdravotnické záchranné služby a</w:t>
      </w:r>
      <w:r w:rsidRPr="008E57DE">
        <w:rPr>
          <w:rFonts w:ascii="Arial" w:hAnsi="Arial" w:cs="Arial"/>
          <w:bCs/>
          <w:sz w:val="22"/>
          <w:szCs w:val="22"/>
        </w:rPr>
        <w:t> </w:t>
      </w:r>
      <w:r w:rsidRPr="008E57DE">
        <w:rPr>
          <w:rFonts w:ascii="Arial" w:hAnsi="Arial" w:cs="Arial"/>
          <w:sz w:val="22"/>
          <w:szCs w:val="22"/>
        </w:rPr>
        <w:t>předpokládá navýšení úhrad oproti referenčnímu období.</w:t>
      </w:r>
    </w:p>
    <w:p w:rsidR="000B26AD" w:rsidRDefault="000B26AD" w:rsidP="000B26AD">
      <w:pPr>
        <w:spacing w:before="120"/>
        <w:jc w:val="both"/>
        <w:rPr>
          <w:rFonts w:ascii="Arial" w:hAnsi="Arial" w:cs="Arial"/>
          <w:b/>
          <w:bCs/>
          <w:sz w:val="22"/>
          <w:szCs w:val="22"/>
        </w:rPr>
      </w:pPr>
    </w:p>
    <w:p w:rsidR="000B26AD" w:rsidRPr="00813B50" w:rsidRDefault="000B26AD" w:rsidP="000B26AD">
      <w:pPr>
        <w:spacing w:before="120"/>
        <w:jc w:val="both"/>
        <w:rPr>
          <w:rFonts w:ascii="Arial" w:hAnsi="Arial" w:cs="Arial"/>
          <w:b/>
          <w:bCs/>
          <w:sz w:val="22"/>
          <w:szCs w:val="22"/>
        </w:rPr>
      </w:pPr>
      <w:r w:rsidRPr="00813B50">
        <w:rPr>
          <w:rFonts w:ascii="Arial" w:hAnsi="Arial" w:cs="Arial"/>
          <w:b/>
          <w:bCs/>
          <w:sz w:val="22"/>
          <w:szCs w:val="22"/>
        </w:rPr>
        <w:t>Léky vydané na recepty</w:t>
      </w:r>
    </w:p>
    <w:p w:rsidR="000B26AD" w:rsidRPr="00813B50" w:rsidRDefault="000B26AD" w:rsidP="000B26AD">
      <w:pPr>
        <w:spacing w:before="120"/>
        <w:jc w:val="both"/>
        <w:rPr>
          <w:rFonts w:ascii="Arial" w:hAnsi="Arial" w:cs="Arial"/>
          <w:sz w:val="22"/>
          <w:szCs w:val="22"/>
        </w:rPr>
      </w:pPr>
      <w:r w:rsidRPr="00813B50">
        <w:rPr>
          <w:rFonts w:ascii="Arial" w:hAnsi="Arial" w:cs="Arial"/>
          <w:sz w:val="22"/>
          <w:szCs w:val="22"/>
        </w:rPr>
        <w:t>Pro udržení přijatelných nákladů bude VZP ČR:</w:t>
      </w:r>
    </w:p>
    <w:p w:rsidR="000B26AD" w:rsidRPr="00813B50" w:rsidRDefault="000B26AD" w:rsidP="000B26AD">
      <w:pPr>
        <w:pStyle w:val="Odstavecseseznamem"/>
        <w:numPr>
          <w:ilvl w:val="0"/>
          <w:numId w:val="16"/>
        </w:numPr>
        <w:spacing w:before="120" w:after="0" w:line="240" w:lineRule="auto"/>
        <w:ind w:left="357" w:hanging="357"/>
        <w:contextualSpacing w:val="0"/>
        <w:jc w:val="both"/>
        <w:rPr>
          <w:rFonts w:ascii="Arial" w:hAnsi="Arial" w:cs="Arial"/>
        </w:rPr>
      </w:pPr>
      <w:r w:rsidRPr="00813B50">
        <w:rPr>
          <w:rFonts w:ascii="Arial" w:hAnsi="Arial" w:cs="Arial"/>
        </w:rPr>
        <w:t>v pravidelných měsíčních intervalech i nadále vydávat tzv. Přehled léčivých přípravků a</w:t>
      </w:r>
      <w:r w:rsidRPr="00F62EFE">
        <w:rPr>
          <w:rFonts w:ascii="Arial" w:hAnsi="Arial"/>
          <w:bCs/>
        </w:rPr>
        <w:t> </w:t>
      </w:r>
      <w:r w:rsidRPr="00813B50">
        <w:rPr>
          <w:rFonts w:ascii="Arial" w:hAnsi="Arial" w:cs="Arial"/>
        </w:rPr>
        <w:t>PZLÚ hrazených z veřejného zdravotního pojištění - AMBULEKY</w:t>
      </w:r>
      <w:r w:rsidRPr="00813B50">
        <w:rPr>
          <w:rFonts w:ascii="Arial" w:hAnsi="Arial" w:cs="Arial"/>
          <w:vertAlign w:val="superscript"/>
        </w:rPr>
        <w:t>®</w:t>
      </w:r>
      <w:r w:rsidRPr="00813B50">
        <w:rPr>
          <w:rFonts w:ascii="Arial" w:hAnsi="Arial" w:cs="Arial"/>
        </w:rPr>
        <w:t xml:space="preserve">. Přehled slouží  jako nástroj k ovlivnění racionální </w:t>
      </w:r>
      <w:r>
        <w:rPr>
          <w:rFonts w:ascii="Arial" w:hAnsi="Arial" w:cs="Arial"/>
        </w:rPr>
        <w:t>preskripce, a s tím spojeným</w:t>
      </w:r>
      <w:r w:rsidRPr="00813B50">
        <w:rPr>
          <w:rFonts w:ascii="Arial" w:hAnsi="Arial" w:cs="Arial"/>
        </w:rPr>
        <w:t xml:space="preserve"> omezení</w:t>
      </w:r>
      <w:r>
        <w:rPr>
          <w:rFonts w:ascii="Arial" w:hAnsi="Arial" w:cs="Arial"/>
        </w:rPr>
        <w:t>m</w:t>
      </w:r>
      <w:r w:rsidRPr="00813B50">
        <w:rPr>
          <w:rFonts w:ascii="Arial" w:hAnsi="Arial" w:cs="Arial"/>
        </w:rPr>
        <w:t xml:space="preserve"> nezdůvodněných výdajů z veřejného zdravotního pojištění. Hodnocení preskripce dle tohoto doporučení bude podkladem pro zohlednění výjimek v rámci regulací uplatněných SZZ a podkladem pro vyhodnocení neekonomické preskripce v</w:t>
      </w:r>
      <w:r>
        <w:rPr>
          <w:rFonts w:ascii="Arial" w:hAnsi="Arial" w:cs="Arial"/>
        </w:rPr>
        <w:t> </w:t>
      </w:r>
      <w:r w:rsidRPr="00813B50">
        <w:rPr>
          <w:rFonts w:ascii="Arial" w:hAnsi="Arial" w:cs="Arial"/>
        </w:rPr>
        <w:t>SZZ</w:t>
      </w:r>
      <w:r>
        <w:rPr>
          <w:rFonts w:ascii="Arial" w:hAnsi="Arial" w:cs="Arial"/>
        </w:rPr>
        <w:t>.</w:t>
      </w:r>
    </w:p>
    <w:p w:rsidR="000B26AD" w:rsidRPr="00813B50" w:rsidRDefault="000B26AD" w:rsidP="000B26AD">
      <w:pPr>
        <w:pStyle w:val="Odstavecseseznamem"/>
        <w:numPr>
          <w:ilvl w:val="0"/>
          <w:numId w:val="16"/>
        </w:numPr>
        <w:spacing w:before="120" w:after="0" w:line="240" w:lineRule="auto"/>
        <w:ind w:left="357" w:hanging="357"/>
        <w:contextualSpacing w:val="0"/>
        <w:jc w:val="both"/>
        <w:rPr>
          <w:rFonts w:ascii="Arial" w:hAnsi="Arial" w:cs="Arial"/>
        </w:rPr>
      </w:pPr>
      <w:r w:rsidRPr="00813B50">
        <w:rPr>
          <w:rFonts w:ascii="Arial" w:hAnsi="Arial" w:cs="Arial"/>
        </w:rPr>
        <w:t>podporovat využití Přehledu léčivých přípravků a PZLÚ hrazených z veřejného zdravotního pojištění - AMBULEKY</w:t>
      </w:r>
      <w:r w:rsidRPr="00813B50">
        <w:rPr>
          <w:rFonts w:ascii="Arial" w:hAnsi="Arial" w:cs="Arial"/>
          <w:vertAlign w:val="superscript"/>
        </w:rPr>
        <w:t>®</w:t>
      </w:r>
      <w:r w:rsidRPr="00813B50">
        <w:rPr>
          <w:rFonts w:ascii="Arial" w:hAnsi="Arial" w:cs="Arial"/>
        </w:rPr>
        <w:t xml:space="preserve"> také v ambulantní části nemocnic</w:t>
      </w:r>
    </w:p>
    <w:p w:rsidR="000B26AD" w:rsidRPr="00813B50" w:rsidRDefault="000B26AD" w:rsidP="000B26AD">
      <w:pPr>
        <w:pStyle w:val="Odstavecseseznamem"/>
        <w:numPr>
          <w:ilvl w:val="0"/>
          <w:numId w:val="16"/>
        </w:numPr>
        <w:spacing w:before="120" w:after="0" w:line="240" w:lineRule="auto"/>
        <w:ind w:left="357" w:hanging="357"/>
        <w:contextualSpacing w:val="0"/>
        <w:jc w:val="both"/>
        <w:rPr>
          <w:rFonts w:ascii="Arial" w:hAnsi="Arial" w:cs="Arial"/>
        </w:rPr>
      </w:pPr>
      <w:r w:rsidRPr="00813B50">
        <w:rPr>
          <w:rFonts w:ascii="Arial" w:hAnsi="Arial" w:cs="Arial"/>
        </w:rPr>
        <w:t>jako účastník správního řízení důsledně využívat zákonných možností souvisejících se stanovením výše a podmínek úhrady léčivých přípravků a potravin pro zvláštní lékařské účely</w:t>
      </w:r>
      <w:r>
        <w:rPr>
          <w:rFonts w:ascii="Arial" w:hAnsi="Arial" w:cs="Arial"/>
        </w:rPr>
        <w:t>.</w:t>
      </w:r>
    </w:p>
    <w:p w:rsidR="000B26AD" w:rsidRPr="00813B50" w:rsidRDefault="000B26AD" w:rsidP="000B26AD">
      <w:pPr>
        <w:pStyle w:val="Odstavecseseznamem"/>
        <w:spacing w:before="120"/>
        <w:ind w:left="0"/>
        <w:contextualSpacing w:val="0"/>
        <w:jc w:val="both"/>
        <w:rPr>
          <w:rFonts w:ascii="Arial" w:hAnsi="Arial" w:cs="Arial"/>
        </w:rPr>
      </w:pPr>
    </w:p>
    <w:p w:rsidR="000B26AD" w:rsidRPr="00813B50" w:rsidRDefault="000B26AD" w:rsidP="000B26AD">
      <w:pPr>
        <w:spacing w:before="120"/>
        <w:jc w:val="both"/>
        <w:rPr>
          <w:rFonts w:ascii="Arial" w:hAnsi="Arial" w:cs="Arial"/>
          <w:b/>
          <w:bCs/>
          <w:sz w:val="22"/>
          <w:szCs w:val="22"/>
        </w:rPr>
      </w:pPr>
      <w:r w:rsidRPr="00813B50">
        <w:rPr>
          <w:rFonts w:ascii="Arial" w:hAnsi="Arial" w:cs="Arial"/>
          <w:b/>
          <w:bCs/>
          <w:sz w:val="22"/>
          <w:szCs w:val="22"/>
        </w:rPr>
        <w:t>Náklady na léčivé přípravky a PZLÚ na recept budou ovlivněny v roce 2014 těmito procesy:</w:t>
      </w:r>
    </w:p>
    <w:p w:rsidR="000B26AD" w:rsidRPr="00813B50" w:rsidRDefault="000B26AD" w:rsidP="000B26AD">
      <w:pPr>
        <w:pStyle w:val="Odstavecseseznamem"/>
        <w:numPr>
          <w:ilvl w:val="0"/>
          <w:numId w:val="17"/>
        </w:numPr>
        <w:spacing w:before="120" w:after="0" w:line="240" w:lineRule="auto"/>
        <w:ind w:left="357" w:hanging="357"/>
        <w:contextualSpacing w:val="0"/>
        <w:jc w:val="both"/>
        <w:rPr>
          <w:rFonts w:ascii="Arial" w:hAnsi="Arial" w:cs="Arial"/>
        </w:rPr>
      </w:pPr>
      <w:r>
        <w:rPr>
          <w:rFonts w:ascii="Arial" w:hAnsi="Arial" w:cs="Arial"/>
        </w:rPr>
        <w:t>v</w:t>
      </w:r>
      <w:r w:rsidRPr="00813B50">
        <w:rPr>
          <w:rFonts w:ascii="Arial" w:hAnsi="Arial" w:cs="Arial"/>
        </w:rPr>
        <w:t xml:space="preserve"> případě nových farmakologických intervencí  bude VZP ČR vyvíjet tlak na objektivnost farmakoekonomických analýz – např. prokazované nákladové efektivity a/nebo dopadu do rozpočtu s důrazem na přístup formou Health Technology Asses</w:t>
      </w:r>
      <w:r>
        <w:rPr>
          <w:rFonts w:ascii="Arial" w:hAnsi="Arial" w:cs="Arial"/>
        </w:rPr>
        <w:t>s</w:t>
      </w:r>
      <w:r w:rsidRPr="00813B50">
        <w:rPr>
          <w:rFonts w:ascii="Arial" w:hAnsi="Arial" w:cs="Arial"/>
        </w:rPr>
        <w:t xml:space="preserve">ment (HTA) </w:t>
      </w:r>
    </w:p>
    <w:p w:rsidR="000B26AD" w:rsidRPr="00813B50" w:rsidRDefault="000B26AD" w:rsidP="000B26AD">
      <w:pPr>
        <w:pStyle w:val="Odstavecseseznamem"/>
        <w:numPr>
          <w:ilvl w:val="0"/>
          <w:numId w:val="17"/>
        </w:numPr>
        <w:spacing w:before="120" w:after="0" w:line="240" w:lineRule="auto"/>
        <w:ind w:left="357" w:hanging="357"/>
        <w:contextualSpacing w:val="0"/>
        <w:jc w:val="both"/>
        <w:rPr>
          <w:rFonts w:ascii="Arial" w:hAnsi="Arial" w:cs="Arial"/>
          <w:b/>
          <w:bCs/>
        </w:rPr>
      </w:pPr>
      <w:r>
        <w:rPr>
          <w:rFonts w:ascii="Arial" w:hAnsi="Arial" w:cs="Arial"/>
        </w:rPr>
        <w:t>z</w:t>
      </w:r>
      <w:r w:rsidRPr="00813B50">
        <w:rPr>
          <w:rFonts w:ascii="Arial" w:hAnsi="Arial" w:cs="Arial"/>
        </w:rPr>
        <w:t xml:space="preserve">ajištěním přenosu informací (např. seznam léčiv na pozitivním listu, aktuální sortiment a ceny léčiv) směrem k poskytovatelům zdravotní </w:t>
      </w:r>
      <w:r w:rsidR="00AA3221">
        <w:rPr>
          <w:rFonts w:ascii="Arial" w:hAnsi="Arial" w:cs="Arial"/>
        </w:rPr>
        <w:t>služeb</w:t>
      </w:r>
      <w:r w:rsidRPr="00813B50">
        <w:rPr>
          <w:rFonts w:ascii="Arial" w:hAnsi="Arial" w:cs="Arial"/>
        </w:rPr>
        <w:t xml:space="preserve"> </w:t>
      </w:r>
      <w:r w:rsidRPr="00813B50">
        <w:rPr>
          <w:rFonts w:ascii="Arial" w:hAnsi="Arial" w:cs="Arial"/>
          <w:b/>
          <w:bCs/>
        </w:rPr>
        <w:t>POZITIVNÍ LIST VZP ČR A</w:t>
      </w:r>
      <w:r>
        <w:rPr>
          <w:rFonts w:ascii="Arial" w:hAnsi="Arial" w:cs="Arial"/>
          <w:b/>
          <w:bCs/>
        </w:rPr>
        <w:t> </w:t>
      </w:r>
      <w:r w:rsidRPr="00813B50">
        <w:rPr>
          <w:rFonts w:ascii="Arial" w:hAnsi="Arial" w:cs="Arial"/>
          <w:b/>
          <w:bCs/>
        </w:rPr>
        <w:t>AMBULEKY</w:t>
      </w:r>
    </w:p>
    <w:p w:rsidR="000B26AD" w:rsidRPr="00813B50" w:rsidRDefault="000B26AD" w:rsidP="000B26AD">
      <w:pPr>
        <w:spacing w:before="120"/>
        <w:ind w:left="426"/>
        <w:jc w:val="both"/>
        <w:rPr>
          <w:rFonts w:ascii="Arial" w:hAnsi="Arial" w:cs="Arial"/>
          <w:sz w:val="22"/>
          <w:szCs w:val="22"/>
        </w:rPr>
      </w:pPr>
      <w:r w:rsidRPr="00813B50">
        <w:rPr>
          <w:rFonts w:ascii="Arial" w:hAnsi="Arial" w:cs="Arial"/>
          <w:sz w:val="22"/>
          <w:szCs w:val="22"/>
        </w:rPr>
        <w:t xml:space="preserve">Za tímto účelem již funguje a stále se rozvíjí funkčnost </w:t>
      </w:r>
      <w:r w:rsidRPr="00813B50">
        <w:rPr>
          <w:rFonts w:ascii="Arial" w:hAnsi="Arial" w:cs="Arial"/>
          <w:b/>
          <w:bCs/>
          <w:i/>
          <w:iCs/>
          <w:sz w:val="22"/>
          <w:szCs w:val="22"/>
        </w:rPr>
        <w:t>Přehledu hrazených LP/PZLÚ</w:t>
      </w:r>
      <w:r w:rsidRPr="00813B50">
        <w:rPr>
          <w:rFonts w:ascii="Arial" w:hAnsi="Arial" w:cs="Arial"/>
          <w:i/>
          <w:iCs/>
          <w:sz w:val="22"/>
          <w:szCs w:val="22"/>
        </w:rPr>
        <w:t xml:space="preserve"> = </w:t>
      </w:r>
      <w:r w:rsidRPr="00813B50">
        <w:rPr>
          <w:rFonts w:ascii="Arial" w:hAnsi="Arial" w:cs="Arial"/>
          <w:b/>
          <w:bCs/>
          <w:sz w:val="22"/>
          <w:szCs w:val="22"/>
        </w:rPr>
        <w:t>AMBULEKY</w:t>
      </w:r>
      <w:r w:rsidRPr="00813B50">
        <w:rPr>
          <w:rFonts w:ascii="Arial" w:hAnsi="Arial" w:cs="Arial"/>
          <w:b/>
          <w:bCs/>
          <w:sz w:val="22"/>
          <w:szCs w:val="22"/>
          <w:vertAlign w:val="superscript"/>
        </w:rPr>
        <w:t>®</w:t>
      </w:r>
      <w:r w:rsidRPr="00813B50">
        <w:rPr>
          <w:rFonts w:ascii="Arial" w:hAnsi="Arial" w:cs="Arial"/>
          <w:sz w:val="22"/>
          <w:szCs w:val="22"/>
        </w:rPr>
        <w:t>. Cílem je implementace databáze AMBULEKY do software a jeho využití co největším počtem ambulantních lékařů</w:t>
      </w:r>
      <w:r>
        <w:rPr>
          <w:rFonts w:ascii="Arial" w:hAnsi="Arial" w:cs="Arial"/>
          <w:sz w:val="22"/>
          <w:szCs w:val="22"/>
        </w:rPr>
        <w:t>.</w:t>
      </w:r>
      <w:r w:rsidRPr="00813B50">
        <w:rPr>
          <w:rFonts w:ascii="Arial" w:hAnsi="Arial" w:cs="Arial"/>
          <w:sz w:val="22"/>
          <w:szCs w:val="22"/>
        </w:rPr>
        <w:t xml:space="preserve"> </w:t>
      </w:r>
    </w:p>
    <w:p w:rsidR="000B26AD" w:rsidRPr="00813B50" w:rsidRDefault="000B26AD" w:rsidP="000B26AD">
      <w:pPr>
        <w:spacing w:before="120"/>
        <w:ind w:left="426"/>
        <w:jc w:val="both"/>
        <w:rPr>
          <w:rFonts w:ascii="Arial" w:hAnsi="Arial" w:cs="Arial"/>
          <w:sz w:val="22"/>
          <w:szCs w:val="22"/>
        </w:rPr>
      </w:pPr>
      <w:r w:rsidRPr="00813B50">
        <w:rPr>
          <w:rFonts w:ascii="Arial" w:hAnsi="Arial" w:cs="Arial"/>
          <w:sz w:val="22"/>
          <w:szCs w:val="22"/>
        </w:rPr>
        <w:t>Seznam léčiv „Pozitivní list VZP ČR“ je v roce 2013/2014 součástí databáze Ambuleky, která je dostupná na webových stránkách VZP </w:t>
      </w:r>
      <w:r>
        <w:rPr>
          <w:rFonts w:ascii="Arial" w:hAnsi="Arial" w:cs="Arial"/>
          <w:sz w:val="22"/>
          <w:szCs w:val="22"/>
        </w:rPr>
        <w:t xml:space="preserve">ČR </w:t>
      </w:r>
      <w:r w:rsidRPr="00813B50">
        <w:rPr>
          <w:rFonts w:ascii="Arial" w:hAnsi="Arial" w:cs="Arial"/>
          <w:sz w:val="22"/>
          <w:szCs w:val="22"/>
        </w:rPr>
        <w:t>-</w:t>
      </w:r>
      <w:hyperlink r:id="rId25" w:history="1">
        <w:r w:rsidRPr="00813B50">
          <w:rPr>
            <w:rStyle w:val="Hypertextovodkaz"/>
            <w:rFonts w:ascii="Arial" w:eastAsia="Calibri" w:hAnsi="Arial" w:cs="Arial"/>
            <w:sz w:val="22"/>
            <w:szCs w:val="22"/>
          </w:rPr>
          <w:t>http://www.vzp.cz/poskytovatele/ciselniky/ambuleky</w:t>
        </w:r>
      </w:hyperlink>
      <w:r w:rsidRPr="00813B50">
        <w:rPr>
          <w:rFonts w:ascii="Arial" w:hAnsi="Arial" w:cs="Arial"/>
          <w:sz w:val="22"/>
          <w:szCs w:val="22"/>
        </w:rPr>
        <w:t xml:space="preserve"> a prostřednictvím smlouvy s CGM šířena do softwarových programů pro ambulantní lékaře.</w:t>
      </w:r>
    </w:p>
    <w:p w:rsidR="000B26AD" w:rsidRPr="004926E3" w:rsidRDefault="000B26AD" w:rsidP="000B26AD">
      <w:pPr>
        <w:pStyle w:val="Odstavecseseznamem"/>
        <w:numPr>
          <w:ilvl w:val="0"/>
          <w:numId w:val="18"/>
        </w:numPr>
        <w:spacing w:before="120" w:after="0" w:line="240" w:lineRule="auto"/>
        <w:ind w:left="357" w:hanging="357"/>
        <w:jc w:val="both"/>
        <w:rPr>
          <w:rFonts w:ascii="Arial" w:hAnsi="Arial" w:cs="Arial"/>
        </w:rPr>
      </w:pPr>
      <w:r>
        <w:rPr>
          <w:rFonts w:ascii="Arial" w:hAnsi="Arial" w:cs="Arial"/>
        </w:rPr>
        <w:t>h</w:t>
      </w:r>
      <w:r w:rsidRPr="004926E3">
        <w:rPr>
          <w:rFonts w:ascii="Arial" w:hAnsi="Arial" w:cs="Arial"/>
        </w:rPr>
        <w:t>ospodárné využití dostupných prostředků z veřejného zdravotního pojištění:</w:t>
      </w:r>
    </w:p>
    <w:p w:rsidR="000B26AD" w:rsidRPr="00813B50" w:rsidRDefault="000B26AD" w:rsidP="000B26AD">
      <w:pPr>
        <w:spacing w:before="120"/>
        <w:ind w:left="426"/>
        <w:jc w:val="both"/>
        <w:rPr>
          <w:rFonts w:ascii="Arial" w:hAnsi="Arial" w:cs="Arial"/>
          <w:sz w:val="22"/>
          <w:szCs w:val="22"/>
        </w:rPr>
      </w:pPr>
      <w:r w:rsidRPr="00813B50">
        <w:rPr>
          <w:rFonts w:ascii="Arial" w:hAnsi="Arial" w:cs="Arial"/>
          <w:sz w:val="22"/>
          <w:szCs w:val="22"/>
        </w:rPr>
        <w:lastRenderedPageBreak/>
        <w:t>Současná nabídka léčiv je velmi nepřehledná, VZP ČR využívá ve své databázi barevné označení a řazení dle výše úhradového ekvivalentu. Běžně by měly být předepisovány ekonomicky méně náročné varianty léčiv, většinou tedy generická léčiva, která jsou v AMBULEKY</w:t>
      </w:r>
      <w:r w:rsidRPr="00813B50">
        <w:rPr>
          <w:rFonts w:ascii="Arial" w:hAnsi="Arial" w:cs="Arial"/>
          <w:sz w:val="22"/>
          <w:szCs w:val="22"/>
          <w:vertAlign w:val="superscript"/>
        </w:rPr>
        <w:t>®</w:t>
      </w:r>
      <w:r w:rsidRPr="00813B50">
        <w:rPr>
          <w:rFonts w:ascii="Arial" w:hAnsi="Arial" w:cs="Arial"/>
          <w:sz w:val="22"/>
          <w:szCs w:val="22"/>
        </w:rPr>
        <w:t xml:space="preserve"> označena symbolem pozitivního listu nebo zeleně. Léčiva na pozitivním listu mají smluvně zajištěn </w:t>
      </w:r>
      <w:r w:rsidRPr="004F59D2">
        <w:rPr>
          <w:rFonts w:ascii="Arial" w:hAnsi="Arial" w:cs="Arial"/>
          <w:bCs/>
          <w:sz w:val="22"/>
          <w:szCs w:val="22"/>
        </w:rPr>
        <w:t>také</w:t>
      </w:r>
      <w:r w:rsidRPr="00EE050D">
        <w:rPr>
          <w:rFonts w:ascii="Arial" w:hAnsi="Arial" w:cs="Arial"/>
          <w:b/>
          <w:bCs/>
          <w:sz w:val="22"/>
          <w:szCs w:val="22"/>
        </w:rPr>
        <w:t xml:space="preserve"> </w:t>
      </w:r>
      <w:r w:rsidRPr="00813B50">
        <w:rPr>
          <w:rFonts w:ascii="Arial" w:hAnsi="Arial" w:cs="Arial"/>
          <w:b/>
          <w:bCs/>
          <w:sz w:val="22"/>
          <w:szCs w:val="22"/>
          <w:u w:val="single"/>
        </w:rPr>
        <w:t>nulový dopla</w:t>
      </w:r>
      <w:r>
        <w:rPr>
          <w:rFonts w:ascii="Arial" w:hAnsi="Arial" w:cs="Arial"/>
          <w:b/>
          <w:bCs/>
          <w:sz w:val="22"/>
          <w:szCs w:val="22"/>
          <w:u w:val="single"/>
        </w:rPr>
        <w:t xml:space="preserve">tek </w:t>
      </w:r>
      <w:r w:rsidRPr="00813B50">
        <w:rPr>
          <w:rFonts w:ascii="Arial" w:hAnsi="Arial" w:cs="Arial"/>
          <w:b/>
          <w:bCs/>
          <w:sz w:val="22"/>
          <w:szCs w:val="22"/>
          <w:u w:val="single"/>
        </w:rPr>
        <w:t>pro pacienta</w:t>
      </w:r>
      <w:r w:rsidRPr="00813B50">
        <w:rPr>
          <w:rFonts w:ascii="Arial" w:hAnsi="Arial" w:cs="Arial"/>
          <w:sz w:val="22"/>
          <w:szCs w:val="22"/>
        </w:rPr>
        <w:t>. Držitel registračního rozhodnutí se zavazuje plnit trh s léčivy dostatečným množstvím LP z pozitivního listu. VZP ČR pravidelně informuj</w:t>
      </w:r>
      <w:r>
        <w:rPr>
          <w:rFonts w:ascii="Arial" w:hAnsi="Arial" w:cs="Arial"/>
          <w:sz w:val="22"/>
          <w:szCs w:val="22"/>
        </w:rPr>
        <w:t>e na svých webových stránkách o </w:t>
      </w:r>
      <w:r w:rsidRPr="00813B50">
        <w:rPr>
          <w:rFonts w:ascii="Arial" w:hAnsi="Arial" w:cs="Arial"/>
          <w:sz w:val="22"/>
          <w:szCs w:val="22"/>
        </w:rPr>
        <w:t>novinkách a dobách účinnosti platného seznamu pozitivních listů a celé databázi AMBULEKY</w:t>
      </w:r>
      <w:r w:rsidRPr="00813B50">
        <w:rPr>
          <w:rFonts w:ascii="Arial" w:hAnsi="Arial" w:cs="Arial"/>
          <w:sz w:val="22"/>
          <w:szCs w:val="22"/>
          <w:vertAlign w:val="superscript"/>
        </w:rPr>
        <w:t>®</w:t>
      </w:r>
      <w:r w:rsidRPr="00813B50">
        <w:rPr>
          <w:rFonts w:ascii="Arial" w:hAnsi="Arial" w:cs="Arial"/>
          <w:sz w:val="22"/>
          <w:szCs w:val="22"/>
        </w:rPr>
        <w:t xml:space="preserve"> v rámci programu AKORD se smluvními poskytovateli </w:t>
      </w:r>
      <w:r>
        <w:rPr>
          <w:rFonts w:ascii="Arial" w:hAnsi="Arial" w:cs="Arial"/>
          <w:sz w:val="22"/>
          <w:szCs w:val="22"/>
        </w:rPr>
        <w:t>zdravotních služeb</w:t>
      </w:r>
      <w:r w:rsidRPr="00813B50">
        <w:rPr>
          <w:rFonts w:ascii="Arial" w:hAnsi="Arial" w:cs="Arial"/>
          <w:sz w:val="22"/>
          <w:szCs w:val="22"/>
        </w:rPr>
        <w:t>, ambulantního software pro lékaře nebo ve spolupráci s odbornými společnostmi, asociacemi, radami nebo komisemi.</w:t>
      </w:r>
    </w:p>
    <w:p w:rsidR="000B26AD" w:rsidRPr="00813B50" w:rsidRDefault="000B26AD" w:rsidP="000B26AD">
      <w:pPr>
        <w:pStyle w:val="Odstavecseseznamem"/>
        <w:numPr>
          <w:ilvl w:val="0"/>
          <w:numId w:val="18"/>
        </w:numPr>
        <w:spacing w:before="120" w:after="0" w:line="240" w:lineRule="auto"/>
        <w:ind w:left="357" w:hanging="357"/>
        <w:contextualSpacing w:val="0"/>
        <w:jc w:val="both"/>
        <w:rPr>
          <w:rFonts w:ascii="Arial" w:hAnsi="Arial" w:cs="Arial"/>
        </w:rPr>
      </w:pPr>
      <w:r>
        <w:rPr>
          <w:rFonts w:ascii="Arial" w:hAnsi="Arial" w:cs="Arial"/>
        </w:rPr>
        <w:t>i</w:t>
      </w:r>
      <w:r w:rsidRPr="00813B50">
        <w:rPr>
          <w:rFonts w:ascii="Arial" w:hAnsi="Arial" w:cs="Arial"/>
        </w:rPr>
        <w:t xml:space="preserve">niciace zkrácených revizí u objemově významných skupin a uzavírání </w:t>
      </w:r>
      <w:r>
        <w:rPr>
          <w:rFonts w:ascii="Arial" w:hAnsi="Arial" w:cs="Arial"/>
        </w:rPr>
        <w:t>DNCV</w:t>
      </w:r>
      <w:r w:rsidRPr="00813B50">
        <w:rPr>
          <w:rFonts w:ascii="Arial" w:hAnsi="Arial" w:cs="Arial"/>
        </w:rPr>
        <w:t xml:space="preserve"> v zájmu zamezení navyšování úhrad ve skupinách podle přílohy č. 2 zákona 48/1997 Sb</w:t>
      </w:r>
      <w:r>
        <w:rPr>
          <w:rFonts w:ascii="Arial" w:hAnsi="Arial" w:cs="Arial"/>
        </w:rPr>
        <w:t>.</w:t>
      </w:r>
      <w:r w:rsidRPr="00813B50">
        <w:rPr>
          <w:rFonts w:ascii="Arial" w:hAnsi="Arial" w:cs="Arial"/>
        </w:rPr>
        <w:t>,</w:t>
      </w:r>
      <w:r>
        <w:rPr>
          <w:rFonts w:ascii="Arial" w:hAnsi="Arial" w:cs="Arial"/>
        </w:rPr>
        <w:t xml:space="preserve"> </w:t>
      </w:r>
      <w:r w:rsidRPr="00813B50">
        <w:rPr>
          <w:rFonts w:ascii="Arial" w:hAnsi="Arial" w:cs="Arial"/>
        </w:rPr>
        <w:t>event. uzavírání dalších typů cenových ujednání v zájmu úspor prostředků z</w:t>
      </w:r>
      <w:r>
        <w:rPr>
          <w:rFonts w:ascii="Arial" w:hAnsi="Arial" w:cs="Arial"/>
        </w:rPr>
        <w:t> </w:t>
      </w:r>
      <w:r w:rsidR="00246A55">
        <w:rPr>
          <w:rFonts w:ascii="Arial" w:hAnsi="Arial" w:cs="Arial"/>
        </w:rPr>
        <w:t>veřejného zdravotního pojištění</w:t>
      </w:r>
      <w:r w:rsidRPr="00813B50">
        <w:rPr>
          <w:rFonts w:ascii="Arial" w:hAnsi="Arial" w:cs="Arial"/>
        </w:rPr>
        <w:t xml:space="preserve"> (ukotvení výše úhrady na původní výši oproti navýšení v revizi podle </w:t>
      </w:r>
      <w:r>
        <w:rPr>
          <w:rFonts w:ascii="Arial" w:hAnsi="Arial" w:cs="Arial"/>
        </w:rPr>
        <w:t>vnější cenové reference</w:t>
      </w:r>
      <w:r w:rsidRPr="00813B50">
        <w:rPr>
          <w:rFonts w:ascii="Arial" w:hAnsi="Arial" w:cs="Arial"/>
        </w:rPr>
        <w:t>, atd.)</w:t>
      </w:r>
      <w:r w:rsidR="00246A55">
        <w:rPr>
          <w:rFonts w:ascii="Arial" w:hAnsi="Arial" w:cs="Arial"/>
        </w:rPr>
        <w:t>.</w:t>
      </w:r>
    </w:p>
    <w:p w:rsidR="000B26AD" w:rsidRPr="00813B50" w:rsidRDefault="000B26AD" w:rsidP="000B26AD">
      <w:pPr>
        <w:pStyle w:val="Odstavecseseznamem"/>
        <w:numPr>
          <w:ilvl w:val="0"/>
          <w:numId w:val="18"/>
        </w:numPr>
        <w:spacing w:before="120" w:after="0" w:line="240" w:lineRule="auto"/>
        <w:ind w:left="357" w:hanging="357"/>
        <w:contextualSpacing w:val="0"/>
        <w:jc w:val="both"/>
        <w:rPr>
          <w:rFonts w:ascii="Arial" w:hAnsi="Arial" w:cs="Arial"/>
        </w:rPr>
      </w:pPr>
      <w:r>
        <w:rPr>
          <w:rFonts w:ascii="Arial" w:hAnsi="Arial" w:cs="Arial"/>
        </w:rPr>
        <w:t>o</w:t>
      </w:r>
      <w:r w:rsidRPr="00813B50">
        <w:rPr>
          <w:rFonts w:ascii="Arial" w:hAnsi="Arial" w:cs="Arial"/>
        </w:rPr>
        <w:t>tázka vstupu nových léčiv do úhrad, představující značné riziko nedůvodného navyšování výdajů - sběr dat za účelem sledování léčby u inovativních léčiv, tyto pak poslouží jako nástroj k hodnocení účinnosti a</w:t>
      </w:r>
      <w:r>
        <w:rPr>
          <w:rFonts w:ascii="Arial" w:hAnsi="Arial" w:cs="Arial"/>
        </w:rPr>
        <w:t xml:space="preserve"> nákladové efektivitě nových LP.</w:t>
      </w:r>
    </w:p>
    <w:p w:rsidR="000B26AD" w:rsidRDefault="000B26AD" w:rsidP="000B26AD">
      <w:pPr>
        <w:pStyle w:val="Prosttext"/>
        <w:spacing w:before="120"/>
        <w:jc w:val="both"/>
        <w:rPr>
          <w:rFonts w:ascii="Arial" w:hAnsi="Arial" w:cs="Arial"/>
          <w:b/>
          <w:sz w:val="22"/>
          <w:szCs w:val="22"/>
        </w:rPr>
      </w:pPr>
    </w:p>
    <w:p w:rsidR="000B26AD" w:rsidRPr="009937AA" w:rsidRDefault="000B26AD" w:rsidP="000B26AD">
      <w:pPr>
        <w:pStyle w:val="Prosttext"/>
        <w:spacing w:before="120"/>
        <w:jc w:val="both"/>
        <w:rPr>
          <w:rFonts w:ascii="Arial" w:hAnsi="Arial" w:cs="Arial"/>
          <w:b/>
          <w:sz w:val="22"/>
          <w:szCs w:val="22"/>
        </w:rPr>
      </w:pPr>
      <w:r w:rsidRPr="009937AA">
        <w:rPr>
          <w:rFonts w:ascii="Arial" w:hAnsi="Arial" w:cs="Arial"/>
          <w:b/>
          <w:sz w:val="22"/>
          <w:szCs w:val="22"/>
        </w:rPr>
        <w:t>Zdravotnické prostředky vydané na poukazy</w:t>
      </w:r>
    </w:p>
    <w:p w:rsidR="000B26AD" w:rsidRPr="009937AA" w:rsidRDefault="000B26AD" w:rsidP="000B26AD">
      <w:pPr>
        <w:pStyle w:val="Prosttext"/>
        <w:spacing w:before="120"/>
        <w:jc w:val="both"/>
        <w:rPr>
          <w:rFonts w:ascii="Arial" w:hAnsi="Arial" w:cs="Arial"/>
          <w:sz w:val="22"/>
          <w:szCs w:val="22"/>
        </w:rPr>
      </w:pPr>
      <w:r w:rsidRPr="009937AA">
        <w:rPr>
          <w:rFonts w:ascii="Arial" w:hAnsi="Arial" w:cs="Arial"/>
          <w:sz w:val="22"/>
          <w:szCs w:val="22"/>
        </w:rPr>
        <w:t xml:space="preserve">K 1. 1. 2013 bylo do Úhradového katalogu VZP - ZP promítnuto několik opatření </w:t>
      </w:r>
      <w:r w:rsidR="00C91717">
        <w:rPr>
          <w:rFonts w:ascii="Arial" w:hAnsi="Arial" w:cs="Arial"/>
          <w:sz w:val="22"/>
          <w:szCs w:val="22"/>
        </w:rPr>
        <w:t>ke snížení nákladů na zdravotnické prostředky vydané na poukazy</w:t>
      </w:r>
      <w:r w:rsidRPr="009937AA">
        <w:rPr>
          <w:rFonts w:ascii="Arial" w:hAnsi="Arial" w:cs="Arial"/>
          <w:sz w:val="22"/>
          <w:szCs w:val="22"/>
        </w:rPr>
        <w:t xml:space="preserve"> (skupiny 01 - 17). Jednalo se o</w:t>
      </w:r>
      <w:r w:rsidR="002808AF">
        <w:rPr>
          <w:rFonts w:ascii="Arial" w:hAnsi="Arial" w:cs="Arial"/>
          <w:sz w:val="22"/>
          <w:szCs w:val="22"/>
        </w:rPr>
        <w:t> </w:t>
      </w:r>
      <w:r w:rsidRPr="009937AA">
        <w:rPr>
          <w:rFonts w:ascii="Arial" w:hAnsi="Arial" w:cs="Arial"/>
          <w:sz w:val="22"/>
          <w:szCs w:val="22"/>
        </w:rPr>
        <w:t xml:space="preserve">nastavení ekonomicky nejméně náročných variant, přesun do úhrad ze 75 %, vyřazení některých ZP. V rámci této změny byla zpracována analýza týkající se objemu předpokládaných úspor, která představuje úsporu cca 80 mil. Kč. </w:t>
      </w:r>
    </w:p>
    <w:p w:rsidR="000B26AD" w:rsidRPr="009937AA" w:rsidRDefault="000B26AD" w:rsidP="000B26AD">
      <w:pPr>
        <w:pStyle w:val="Prosttext"/>
        <w:spacing w:before="120"/>
        <w:jc w:val="both"/>
        <w:rPr>
          <w:rFonts w:ascii="Arial" w:hAnsi="Arial" w:cs="Arial"/>
          <w:sz w:val="22"/>
          <w:szCs w:val="22"/>
        </w:rPr>
      </w:pPr>
      <w:r w:rsidRPr="009937AA">
        <w:rPr>
          <w:rFonts w:ascii="Arial" w:hAnsi="Arial" w:cs="Arial"/>
          <w:sz w:val="22"/>
          <w:szCs w:val="22"/>
        </w:rPr>
        <w:t>Vzhledem k tomu, že následně došlo k aplikaci dalších opatření ke snížení úhrad a do Úhradového katalogu nebyla aplikována změna DPH ze 14</w:t>
      </w:r>
      <w:r>
        <w:rPr>
          <w:rFonts w:ascii="Arial" w:hAnsi="Arial" w:cs="Arial"/>
          <w:sz w:val="22"/>
          <w:szCs w:val="22"/>
        </w:rPr>
        <w:t xml:space="preserve"> </w:t>
      </w:r>
      <w:r w:rsidRPr="009937AA">
        <w:rPr>
          <w:rFonts w:ascii="Arial" w:hAnsi="Arial" w:cs="Arial"/>
          <w:sz w:val="22"/>
          <w:szCs w:val="22"/>
        </w:rPr>
        <w:t>% na 15</w:t>
      </w:r>
      <w:r>
        <w:rPr>
          <w:rFonts w:ascii="Arial" w:hAnsi="Arial" w:cs="Arial"/>
          <w:sz w:val="22"/>
          <w:szCs w:val="22"/>
        </w:rPr>
        <w:t xml:space="preserve"> </w:t>
      </w:r>
      <w:r w:rsidRPr="009937AA">
        <w:rPr>
          <w:rFonts w:ascii="Arial" w:hAnsi="Arial" w:cs="Arial"/>
          <w:sz w:val="22"/>
          <w:szCs w:val="22"/>
        </w:rPr>
        <w:t>%</w:t>
      </w:r>
      <w:r>
        <w:rPr>
          <w:rFonts w:ascii="Arial" w:hAnsi="Arial" w:cs="Arial"/>
          <w:sz w:val="22"/>
          <w:szCs w:val="22"/>
        </w:rPr>
        <w:t>,</w:t>
      </w:r>
      <w:r w:rsidRPr="009937AA">
        <w:rPr>
          <w:rFonts w:ascii="Arial" w:hAnsi="Arial" w:cs="Arial"/>
          <w:sz w:val="22"/>
          <w:szCs w:val="22"/>
        </w:rPr>
        <w:t xml:space="preserve"> je předpoklad, že ZPP 2014 pro náklady na ZP vydané na poukazy bude naplněn. </w:t>
      </w:r>
    </w:p>
    <w:p w:rsidR="000B26AD" w:rsidRPr="009937AA" w:rsidRDefault="000B26AD" w:rsidP="000B26AD">
      <w:pPr>
        <w:pStyle w:val="Prosttext"/>
        <w:spacing w:before="120"/>
        <w:jc w:val="both"/>
        <w:rPr>
          <w:rFonts w:ascii="Arial" w:hAnsi="Arial" w:cs="Arial"/>
          <w:sz w:val="22"/>
          <w:szCs w:val="22"/>
        </w:rPr>
      </w:pPr>
      <w:r w:rsidRPr="009937AA">
        <w:rPr>
          <w:rFonts w:ascii="Arial" w:hAnsi="Arial" w:cs="Arial"/>
          <w:sz w:val="22"/>
          <w:szCs w:val="22"/>
        </w:rPr>
        <w:t xml:space="preserve">V současné době probíhá legislativní proces, jehož výsledkem by měl být očekávaný nový zákon o zdravotnických prostředcích. V rámci tohoto zákona dojde k velmi radikální změně v oblasti množství hrazených ZP (nárůst nových ZP, které dosud nebyly hrazeny). U již hrazených kategorií ZP se předpokládá změna výše úhrad (snížení i navýšení úhradových limitů). Odhad </w:t>
      </w:r>
      <w:r w:rsidRPr="005E065A">
        <w:rPr>
          <w:rFonts w:ascii="Arial" w:hAnsi="Arial" w:cs="Arial"/>
          <w:sz w:val="22"/>
          <w:szCs w:val="22"/>
        </w:rPr>
        <w:t>nákladů</w:t>
      </w:r>
      <w:r w:rsidRPr="009937AA">
        <w:rPr>
          <w:rFonts w:ascii="Arial" w:hAnsi="Arial" w:cs="Arial"/>
          <w:sz w:val="22"/>
          <w:szCs w:val="22"/>
        </w:rPr>
        <w:t xml:space="preserve"> v roce 2014 lze tedy reálně stanovit až ve chvíli, kdy bude známo, zda tento zákon opravdu </w:t>
      </w:r>
      <w:r w:rsidRPr="005E065A">
        <w:rPr>
          <w:rFonts w:ascii="Arial" w:hAnsi="Arial" w:cs="Arial"/>
          <w:sz w:val="22"/>
          <w:szCs w:val="22"/>
        </w:rPr>
        <w:t>v průběhu roku</w:t>
      </w:r>
      <w:r w:rsidRPr="009937AA">
        <w:rPr>
          <w:rFonts w:ascii="Arial" w:hAnsi="Arial" w:cs="Arial"/>
          <w:sz w:val="22"/>
          <w:szCs w:val="22"/>
        </w:rPr>
        <w:t xml:space="preserve"> 2014 vstoupí v platnost.</w:t>
      </w:r>
    </w:p>
    <w:p w:rsidR="000B26AD" w:rsidRPr="009937AA" w:rsidRDefault="000B26AD" w:rsidP="000B26AD">
      <w:pPr>
        <w:pStyle w:val="Prosttext"/>
        <w:spacing w:before="120" w:after="120"/>
        <w:jc w:val="both"/>
        <w:rPr>
          <w:rFonts w:ascii="Arial" w:hAnsi="Arial" w:cs="Arial"/>
          <w:sz w:val="22"/>
          <w:szCs w:val="22"/>
        </w:rPr>
      </w:pPr>
    </w:p>
    <w:p w:rsidR="000B26AD" w:rsidRPr="00813B50" w:rsidRDefault="000B26AD" w:rsidP="000B26AD">
      <w:pPr>
        <w:spacing w:before="120" w:after="120"/>
        <w:jc w:val="both"/>
        <w:rPr>
          <w:rFonts w:ascii="Arial" w:hAnsi="Arial" w:cs="Arial"/>
          <w:b/>
          <w:sz w:val="22"/>
          <w:szCs w:val="22"/>
        </w:rPr>
      </w:pPr>
      <w:r w:rsidRPr="00813B50">
        <w:rPr>
          <w:rFonts w:ascii="Arial" w:hAnsi="Arial" w:cs="Arial"/>
          <w:b/>
          <w:sz w:val="22"/>
          <w:szCs w:val="22"/>
        </w:rPr>
        <w:t>Léčení v zahraničí</w:t>
      </w:r>
    </w:p>
    <w:p w:rsidR="000B26AD" w:rsidRPr="00813B50" w:rsidRDefault="000B26AD" w:rsidP="000B26AD">
      <w:pPr>
        <w:spacing w:after="120"/>
        <w:jc w:val="both"/>
        <w:rPr>
          <w:rFonts w:ascii="Arial" w:hAnsi="Arial" w:cs="Arial"/>
          <w:sz w:val="22"/>
          <w:szCs w:val="22"/>
        </w:rPr>
      </w:pPr>
      <w:r w:rsidRPr="00813B50">
        <w:rPr>
          <w:rFonts w:ascii="Arial" w:hAnsi="Arial" w:cs="Arial"/>
          <w:sz w:val="22"/>
          <w:szCs w:val="22"/>
        </w:rPr>
        <w:t>VZP ČR plánuje pro rok 2014 čerpání zdravotních služeb v zahraničí ve stejné výši jako v</w:t>
      </w:r>
      <w:r w:rsidRPr="00F62EFE">
        <w:rPr>
          <w:rFonts w:ascii="Arial" w:hAnsi="Arial"/>
          <w:bCs/>
          <w:sz w:val="22"/>
          <w:szCs w:val="22"/>
        </w:rPr>
        <w:t> </w:t>
      </w:r>
      <w:r w:rsidRPr="00813B50">
        <w:rPr>
          <w:rFonts w:ascii="Arial" w:hAnsi="Arial" w:cs="Arial"/>
          <w:sz w:val="22"/>
          <w:szCs w:val="22"/>
        </w:rPr>
        <w:t>roce 2013, kdy se již nepředpokládá vyšší meziroční nárůst nákladů vlivem nabytí účinnosti Na</w:t>
      </w:r>
      <w:r>
        <w:rPr>
          <w:rFonts w:ascii="Arial" w:hAnsi="Arial" w:cs="Arial"/>
          <w:sz w:val="22"/>
          <w:szCs w:val="22"/>
        </w:rPr>
        <w:t>řízení Evropského parlamentu a R</w:t>
      </w:r>
      <w:r w:rsidRPr="00813B50">
        <w:rPr>
          <w:rFonts w:ascii="Arial" w:hAnsi="Arial" w:cs="Arial"/>
          <w:sz w:val="22"/>
          <w:szCs w:val="22"/>
        </w:rPr>
        <w:t>ady ES č. 883/2004. Toto nařízení od 1.</w:t>
      </w:r>
      <w:r w:rsidRPr="00AA1ACC">
        <w:rPr>
          <w:rFonts w:ascii="Arial" w:hAnsi="Arial" w:cs="Arial"/>
          <w:sz w:val="22"/>
          <w:szCs w:val="22"/>
        </w:rPr>
        <w:t> </w:t>
      </w:r>
      <w:r w:rsidRPr="00813B50">
        <w:rPr>
          <w:rFonts w:ascii="Arial" w:hAnsi="Arial" w:cs="Arial"/>
          <w:sz w:val="22"/>
          <w:szCs w:val="22"/>
        </w:rPr>
        <w:t>5.</w:t>
      </w:r>
      <w:r w:rsidRPr="00AA1ACC">
        <w:rPr>
          <w:rFonts w:ascii="Arial" w:hAnsi="Arial" w:cs="Arial"/>
          <w:sz w:val="22"/>
          <w:szCs w:val="22"/>
        </w:rPr>
        <w:t> </w:t>
      </w:r>
      <w:r w:rsidRPr="00813B50">
        <w:rPr>
          <w:rFonts w:ascii="Arial" w:hAnsi="Arial" w:cs="Arial"/>
          <w:sz w:val="22"/>
          <w:szCs w:val="22"/>
        </w:rPr>
        <w:t>2010 rozšířilo některé nároky pojištěnců na péči v zahraničí a nahrazení zúčtování paušálních nákladů náklady skutečnými.</w:t>
      </w:r>
    </w:p>
    <w:p w:rsidR="009937AA" w:rsidRDefault="000B26AD" w:rsidP="000B26AD">
      <w:pPr>
        <w:spacing w:after="120"/>
        <w:jc w:val="both"/>
        <w:rPr>
          <w:rFonts w:ascii="Arial" w:hAnsi="Arial" w:cs="Arial"/>
          <w:sz w:val="22"/>
          <w:szCs w:val="22"/>
        </w:rPr>
      </w:pPr>
      <w:r w:rsidRPr="00813B50">
        <w:rPr>
          <w:rFonts w:ascii="Arial" w:hAnsi="Arial" w:cs="Arial"/>
          <w:sz w:val="22"/>
          <w:szCs w:val="22"/>
        </w:rPr>
        <w:t xml:space="preserve">Pro rok 2014 se předpokládá, že i nadále bude pokračovat spolupráce </w:t>
      </w:r>
      <w:r w:rsidR="008076AD">
        <w:rPr>
          <w:rFonts w:ascii="Arial" w:hAnsi="Arial" w:cs="Arial"/>
          <w:sz w:val="22"/>
          <w:szCs w:val="22"/>
        </w:rPr>
        <w:t>s protonovým centrem v Mnichově</w:t>
      </w:r>
      <w:r w:rsidRPr="00813B50">
        <w:rPr>
          <w:rFonts w:ascii="Arial" w:hAnsi="Arial" w:cs="Arial"/>
          <w:sz w:val="22"/>
          <w:szCs w:val="22"/>
        </w:rPr>
        <w:t xml:space="preserve"> při zajištění protonové léčby pro pojištěnce VZP ČR.</w:t>
      </w:r>
    </w:p>
    <w:p w:rsidR="00DE4C4A" w:rsidRDefault="00DE4C4A">
      <w:pPr>
        <w:rPr>
          <w:rFonts w:ascii="Arial" w:hAnsi="Arial" w:cs="Arial"/>
          <w:sz w:val="22"/>
          <w:szCs w:val="22"/>
        </w:rPr>
      </w:pPr>
      <w:r>
        <w:rPr>
          <w:rFonts w:ascii="Arial" w:hAnsi="Arial" w:cs="Arial"/>
          <w:sz w:val="22"/>
          <w:szCs w:val="22"/>
        </w:rPr>
        <w:br w:type="page"/>
      </w:r>
    </w:p>
    <w:p w:rsidR="00B459DD" w:rsidRDefault="00B459DD" w:rsidP="00E641A6">
      <w:pPr>
        <w:spacing w:before="120"/>
        <w:jc w:val="both"/>
        <w:rPr>
          <w:rFonts w:ascii="Arial" w:hAnsi="Arial" w:cs="Arial"/>
          <w:b/>
          <w:sz w:val="22"/>
          <w:szCs w:val="22"/>
        </w:rPr>
      </w:pPr>
      <w:r w:rsidRPr="00FF03AB">
        <w:rPr>
          <w:rFonts w:ascii="Arial" w:hAnsi="Arial" w:cs="Arial"/>
          <w:sz w:val="22"/>
          <w:szCs w:val="22"/>
        </w:rPr>
        <w:lastRenderedPageBreak/>
        <w:t xml:space="preserve">Tabulka č. </w:t>
      </w:r>
      <w:r w:rsidR="0073227F" w:rsidRPr="00FF03AB">
        <w:rPr>
          <w:rFonts w:ascii="Arial" w:hAnsi="Arial" w:cs="Arial"/>
          <w:sz w:val="22"/>
          <w:szCs w:val="22"/>
        </w:rPr>
        <w:t>7</w:t>
      </w:r>
      <w:r w:rsidRPr="00FF03AB">
        <w:rPr>
          <w:rFonts w:ascii="Arial" w:hAnsi="Arial" w:cs="Arial"/>
          <w:sz w:val="22"/>
          <w:szCs w:val="22"/>
        </w:rPr>
        <w:t xml:space="preserve">: </w:t>
      </w:r>
      <w:r w:rsidRPr="00FF03AB">
        <w:rPr>
          <w:rFonts w:ascii="Arial" w:hAnsi="Arial" w:cs="Arial"/>
          <w:b/>
          <w:sz w:val="22"/>
          <w:szCs w:val="22"/>
        </w:rPr>
        <w:t xml:space="preserve">Náklady na zdravotní </w:t>
      </w:r>
      <w:r w:rsidR="00EE2D44">
        <w:rPr>
          <w:rFonts w:ascii="Arial" w:hAnsi="Arial" w:cs="Arial"/>
          <w:b/>
          <w:sz w:val="22"/>
          <w:szCs w:val="22"/>
        </w:rPr>
        <w:t>služby</w:t>
      </w:r>
      <w:r w:rsidRPr="00FF03AB">
        <w:rPr>
          <w:rFonts w:ascii="Arial" w:hAnsi="Arial" w:cs="Arial"/>
          <w:b/>
          <w:sz w:val="22"/>
          <w:szCs w:val="22"/>
        </w:rPr>
        <w:t xml:space="preserve"> dle jednotlivých segmentů</w:t>
      </w:r>
    </w:p>
    <w:p w:rsidR="0085756B" w:rsidRDefault="0081312F" w:rsidP="00C45C11">
      <w:pPr>
        <w:jc w:val="both"/>
        <w:rPr>
          <w:rFonts w:ascii="Arial" w:hAnsi="Arial" w:cs="Arial"/>
          <w:b/>
          <w:sz w:val="22"/>
          <w:szCs w:val="22"/>
        </w:rPr>
      </w:pPr>
      <w:r w:rsidRPr="0081312F">
        <w:rPr>
          <w:noProof/>
        </w:rPr>
        <w:drawing>
          <wp:inline distT="0" distB="0" distL="0" distR="0">
            <wp:extent cx="5699760" cy="5929501"/>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760" cy="5929501"/>
                    </a:xfrm>
                    <a:prstGeom prst="rect">
                      <a:avLst/>
                    </a:prstGeom>
                    <a:noFill/>
                    <a:ln>
                      <a:noFill/>
                    </a:ln>
                  </pic:spPr>
                </pic:pic>
              </a:graphicData>
            </a:graphic>
          </wp:inline>
        </w:drawing>
      </w:r>
    </w:p>
    <w:p w:rsidR="0081312F" w:rsidRDefault="0081312F" w:rsidP="00C45C11">
      <w:pPr>
        <w:jc w:val="both"/>
        <w:rPr>
          <w:rFonts w:ascii="Arial" w:hAnsi="Arial" w:cs="Arial"/>
          <w:b/>
          <w:sz w:val="22"/>
          <w:szCs w:val="22"/>
        </w:rPr>
      </w:pPr>
      <w:r w:rsidRPr="0081312F">
        <w:rPr>
          <w:noProof/>
        </w:rPr>
        <w:lastRenderedPageBreak/>
        <w:drawing>
          <wp:inline distT="0" distB="0" distL="0" distR="0">
            <wp:extent cx="5699760" cy="3471573"/>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760" cy="3471573"/>
                    </a:xfrm>
                    <a:prstGeom prst="rect">
                      <a:avLst/>
                    </a:prstGeom>
                    <a:noFill/>
                    <a:ln>
                      <a:noFill/>
                    </a:ln>
                  </pic:spPr>
                </pic:pic>
              </a:graphicData>
            </a:graphic>
          </wp:inline>
        </w:drawing>
      </w:r>
    </w:p>
    <w:p w:rsidR="005279EE" w:rsidRPr="002779E5" w:rsidRDefault="005279EE" w:rsidP="009C36ED">
      <w:pPr>
        <w:jc w:val="both"/>
        <w:rPr>
          <w:rFonts w:ascii="Arial" w:hAnsi="Arial" w:cs="Arial"/>
          <w:sz w:val="22"/>
          <w:szCs w:val="22"/>
        </w:rPr>
      </w:pPr>
    </w:p>
    <w:p w:rsidR="00B642EC" w:rsidRPr="00B642EC" w:rsidRDefault="00B642EC" w:rsidP="00296533">
      <w:pPr>
        <w:jc w:val="both"/>
        <w:rPr>
          <w:rFonts w:ascii="Arial" w:hAnsi="Arial" w:cs="Arial"/>
          <w:sz w:val="14"/>
          <w:szCs w:val="14"/>
        </w:rPr>
      </w:pPr>
      <w:r w:rsidRPr="00B642EC">
        <w:rPr>
          <w:rFonts w:ascii="Arial" w:hAnsi="Arial" w:cs="Arial"/>
          <w:sz w:val="14"/>
          <w:szCs w:val="14"/>
        </w:rPr>
        <w:t>Pozn. k řádku 1.9:</w:t>
      </w:r>
    </w:p>
    <w:p w:rsidR="00EE2D44" w:rsidRDefault="00B642EC" w:rsidP="00296533">
      <w:pPr>
        <w:jc w:val="both"/>
        <w:rPr>
          <w:rFonts w:ascii="Arial" w:hAnsi="Arial" w:cs="Arial"/>
          <w:b/>
          <w:sz w:val="22"/>
          <w:szCs w:val="22"/>
        </w:rPr>
      </w:pPr>
      <w:r w:rsidRPr="00B642EC">
        <w:rPr>
          <w:rFonts w:ascii="Arial" w:hAnsi="Arial" w:cs="Arial"/>
          <w:sz w:val="14"/>
          <w:szCs w:val="14"/>
        </w:rPr>
        <w:t>Zdravotní péče v zařízeních sociálních služeb je poskytovaná zejména zdravotnickými pracovníky v odbornosti 913 (vykazováno na ř. 1.10) a ve výjimečných případech i praktickými lékaři, popřípadě jinými zdravotnickými pracovníky v rámci konsiliárních služeb. Náklady na tuto zdravotní službu jsou zahrnuty v rámci jednotlivých segmentů.</w:t>
      </w:r>
      <w:r>
        <w:rPr>
          <w:rFonts w:ascii="Arial" w:hAnsi="Arial" w:cs="Arial"/>
          <w:b/>
          <w:sz w:val="22"/>
          <w:szCs w:val="22"/>
        </w:rPr>
        <w:tab/>
      </w:r>
    </w:p>
    <w:p w:rsidR="00EF45C9" w:rsidRDefault="0097210A" w:rsidP="00E641A6">
      <w:pPr>
        <w:numPr>
          <w:ilvl w:val="12"/>
          <w:numId w:val="0"/>
        </w:numPr>
        <w:spacing w:before="120"/>
        <w:ind w:left="1418" w:hanging="1418"/>
        <w:jc w:val="both"/>
        <w:rPr>
          <w:rFonts w:ascii="Arial" w:hAnsi="Arial" w:cs="Arial"/>
          <w:b/>
          <w:sz w:val="22"/>
        </w:rPr>
      </w:pPr>
      <w:r>
        <w:rPr>
          <w:rFonts w:ascii="Arial" w:hAnsi="Arial" w:cs="Arial"/>
          <w:sz w:val="22"/>
        </w:rPr>
        <w:br w:type="page"/>
      </w:r>
      <w:r w:rsidR="00B459DD" w:rsidRPr="004E207B">
        <w:rPr>
          <w:rFonts w:ascii="Arial" w:hAnsi="Arial" w:cs="Arial"/>
          <w:sz w:val="22"/>
        </w:rPr>
        <w:lastRenderedPageBreak/>
        <w:t xml:space="preserve">Tabulka č. </w:t>
      </w:r>
      <w:r w:rsidR="00EF45C9" w:rsidRPr="004E207B">
        <w:rPr>
          <w:rFonts w:ascii="Arial" w:hAnsi="Arial" w:cs="Arial"/>
          <w:sz w:val="22"/>
        </w:rPr>
        <w:t>8</w:t>
      </w:r>
      <w:r w:rsidR="00B459DD" w:rsidRPr="004E207B">
        <w:rPr>
          <w:rFonts w:ascii="Arial" w:hAnsi="Arial" w:cs="Arial"/>
          <w:sz w:val="22"/>
        </w:rPr>
        <w:t xml:space="preserve">: </w:t>
      </w:r>
      <w:r w:rsidR="00B459DD" w:rsidRPr="004E207B">
        <w:rPr>
          <w:rFonts w:ascii="Arial" w:hAnsi="Arial" w:cs="Arial"/>
          <w:b/>
          <w:sz w:val="22"/>
        </w:rPr>
        <w:t xml:space="preserve">Náklady na zdravotní </w:t>
      </w:r>
      <w:r w:rsidR="00EE2D44">
        <w:rPr>
          <w:rFonts w:ascii="Arial" w:hAnsi="Arial" w:cs="Arial"/>
          <w:b/>
          <w:sz w:val="22"/>
        </w:rPr>
        <w:t>služby</w:t>
      </w:r>
      <w:r w:rsidR="00B459DD" w:rsidRPr="004E207B">
        <w:rPr>
          <w:rFonts w:ascii="Arial" w:hAnsi="Arial" w:cs="Arial"/>
          <w:b/>
          <w:sz w:val="22"/>
        </w:rPr>
        <w:t xml:space="preserve"> dle jednotlivých segmentů v</w:t>
      </w:r>
      <w:r w:rsidR="00391533" w:rsidRPr="004E207B">
        <w:rPr>
          <w:rFonts w:ascii="Arial" w:hAnsi="Arial" w:cs="Arial"/>
          <w:b/>
          <w:sz w:val="22"/>
        </w:rPr>
        <w:t> </w:t>
      </w:r>
      <w:r w:rsidR="00B459DD" w:rsidRPr="004E207B">
        <w:rPr>
          <w:rFonts w:ascii="Arial" w:hAnsi="Arial" w:cs="Arial"/>
          <w:b/>
          <w:sz w:val="22"/>
        </w:rPr>
        <w:t>přepočtu na 1 </w:t>
      </w:r>
      <w:r w:rsidR="00B459DD" w:rsidRPr="00E14B93">
        <w:rPr>
          <w:rFonts w:ascii="Arial" w:hAnsi="Arial" w:cs="Arial"/>
          <w:b/>
          <w:sz w:val="22"/>
        </w:rPr>
        <w:t>průměrného pojištěnce</w:t>
      </w:r>
    </w:p>
    <w:p w:rsidR="001776CD" w:rsidRDefault="00D14ECB" w:rsidP="00C45C11">
      <w:pPr>
        <w:numPr>
          <w:ilvl w:val="12"/>
          <w:numId w:val="0"/>
        </w:numPr>
        <w:ind w:left="1418" w:hanging="1418"/>
        <w:jc w:val="both"/>
        <w:rPr>
          <w:rFonts w:ascii="Arial" w:hAnsi="Arial" w:cs="Arial"/>
          <w:b/>
          <w:sz w:val="22"/>
        </w:rPr>
      </w:pPr>
      <w:r w:rsidRPr="00D14ECB">
        <w:rPr>
          <w:noProof/>
        </w:rPr>
        <w:drawing>
          <wp:inline distT="0" distB="0" distL="0" distR="0">
            <wp:extent cx="5699760" cy="5834646"/>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760" cy="5834646"/>
                    </a:xfrm>
                    <a:prstGeom prst="rect">
                      <a:avLst/>
                    </a:prstGeom>
                    <a:noFill/>
                    <a:ln>
                      <a:noFill/>
                    </a:ln>
                  </pic:spPr>
                </pic:pic>
              </a:graphicData>
            </a:graphic>
          </wp:inline>
        </w:drawing>
      </w:r>
    </w:p>
    <w:p w:rsidR="00D14ECB" w:rsidRDefault="00D14ECB" w:rsidP="00C45C11">
      <w:pPr>
        <w:numPr>
          <w:ilvl w:val="12"/>
          <w:numId w:val="0"/>
        </w:numPr>
        <w:ind w:left="1418" w:hanging="1418"/>
        <w:jc w:val="both"/>
        <w:rPr>
          <w:rFonts w:ascii="Arial" w:hAnsi="Arial" w:cs="Arial"/>
          <w:b/>
          <w:sz w:val="22"/>
        </w:rPr>
      </w:pPr>
      <w:r w:rsidRPr="00D14ECB">
        <w:rPr>
          <w:noProof/>
        </w:rPr>
        <w:lastRenderedPageBreak/>
        <w:drawing>
          <wp:inline distT="0" distB="0" distL="0" distR="0">
            <wp:extent cx="5699760" cy="3226746"/>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760" cy="3226746"/>
                    </a:xfrm>
                    <a:prstGeom prst="rect">
                      <a:avLst/>
                    </a:prstGeom>
                    <a:noFill/>
                    <a:ln>
                      <a:noFill/>
                    </a:ln>
                  </pic:spPr>
                </pic:pic>
              </a:graphicData>
            </a:graphic>
          </wp:inline>
        </w:drawing>
      </w:r>
    </w:p>
    <w:p w:rsidR="001776CD" w:rsidRPr="004E207B" w:rsidRDefault="001776CD" w:rsidP="00E641A6">
      <w:pPr>
        <w:numPr>
          <w:ilvl w:val="12"/>
          <w:numId w:val="0"/>
        </w:numPr>
        <w:spacing w:before="120"/>
        <w:ind w:left="1418" w:hanging="1418"/>
        <w:jc w:val="both"/>
        <w:rPr>
          <w:rFonts w:ascii="Arial" w:hAnsi="Arial" w:cs="Arial"/>
          <w:b/>
          <w:sz w:val="22"/>
        </w:rPr>
      </w:pPr>
    </w:p>
    <w:p w:rsidR="000E0676" w:rsidRDefault="000E0676" w:rsidP="009C36ED"/>
    <w:p w:rsidR="0003492D" w:rsidRDefault="0003492D" w:rsidP="009C36ED"/>
    <w:p w:rsidR="00DE4C4A" w:rsidRDefault="00DE4C4A" w:rsidP="009C36ED"/>
    <w:p w:rsidR="005279EE" w:rsidRDefault="005279EE" w:rsidP="009C36ED"/>
    <w:p w:rsidR="005279EE" w:rsidRDefault="005279EE" w:rsidP="009C36ED"/>
    <w:p w:rsidR="00BB4072" w:rsidRPr="001229DA" w:rsidRDefault="00BB4072" w:rsidP="00E641A6">
      <w:pPr>
        <w:spacing w:before="120"/>
        <w:rPr>
          <w:rFonts w:ascii="Arial" w:hAnsi="Arial" w:cs="Arial"/>
        </w:rPr>
      </w:pPr>
    </w:p>
    <w:p w:rsidR="00B459DD" w:rsidRPr="00F35E19" w:rsidRDefault="00B459DD" w:rsidP="00F35E19">
      <w:pPr>
        <w:pStyle w:val="Nadpis1"/>
      </w:pPr>
      <w:r w:rsidRPr="008D41B5">
        <w:br w:type="page"/>
      </w:r>
      <w:bookmarkStart w:id="17" w:name="_Toc366591554"/>
      <w:r w:rsidRPr="00F35E19">
        <w:lastRenderedPageBreak/>
        <w:t>5. OSTATNÍ FONDY</w:t>
      </w:r>
      <w:bookmarkEnd w:id="17"/>
    </w:p>
    <w:p w:rsidR="00B459DD" w:rsidRPr="008D41B5" w:rsidRDefault="00B20985" w:rsidP="00F35E19">
      <w:pPr>
        <w:pStyle w:val="Nadpis2"/>
      </w:pPr>
      <w:bookmarkStart w:id="18" w:name="_Toc366591555"/>
      <w:r>
        <w:t>5</w:t>
      </w:r>
      <w:r w:rsidRPr="008D41B5">
        <w:t>.</w:t>
      </w:r>
      <w:r>
        <w:t>1</w:t>
      </w:r>
      <w:r>
        <w:tab/>
      </w:r>
      <w:r w:rsidR="00B459DD" w:rsidRPr="008D41B5">
        <w:t xml:space="preserve">Zdravotní </w:t>
      </w:r>
      <w:r w:rsidR="00B7378E">
        <w:t>služby</w:t>
      </w:r>
      <w:r w:rsidR="00B459DD" w:rsidRPr="008D41B5">
        <w:t xml:space="preserve"> hrazen</w:t>
      </w:r>
      <w:r w:rsidR="00B7378E">
        <w:t>é</w:t>
      </w:r>
      <w:r w:rsidR="00B459DD" w:rsidRPr="008D41B5">
        <w:t xml:space="preserve"> z</w:t>
      </w:r>
      <w:r w:rsidR="00391533">
        <w:t> </w:t>
      </w:r>
      <w:r w:rsidR="00B459DD" w:rsidRPr="008D41B5">
        <w:t>fondu prevence</w:t>
      </w:r>
      <w:bookmarkEnd w:id="18"/>
    </w:p>
    <w:p w:rsidR="00242BA9" w:rsidRPr="00AA1ACC" w:rsidRDefault="00242BA9" w:rsidP="00242BA9">
      <w:pPr>
        <w:spacing w:before="120"/>
        <w:jc w:val="both"/>
        <w:rPr>
          <w:rFonts w:ascii="Arial" w:hAnsi="Arial" w:cs="Arial"/>
          <w:sz w:val="22"/>
          <w:szCs w:val="22"/>
        </w:rPr>
      </w:pPr>
      <w:r w:rsidRPr="00AA1ACC">
        <w:rPr>
          <w:rFonts w:ascii="Arial" w:hAnsi="Arial" w:cs="Arial"/>
          <w:sz w:val="22"/>
          <w:szCs w:val="22"/>
        </w:rPr>
        <w:t xml:space="preserve">Zdrojem finančních prostředků </w:t>
      </w:r>
      <w:r>
        <w:rPr>
          <w:rFonts w:ascii="Arial" w:hAnsi="Arial" w:cs="Arial"/>
          <w:sz w:val="22"/>
          <w:szCs w:val="22"/>
        </w:rPr>
        <w:t xml:space="preserve">fondu prevence budou v roce 2014 </w:t>
      </w:r>
      <w:r w:rsidRPr="00AA1ACC">
        <w:rPr>
          <w:rFonts w:ascii="Arial" w:hAnsi="Arial" w:cs="Arial"/>
          <w:sz w:val="22"/>
          <w:szCs w:val="22"/>
        </w:rPr>
        <w:t>finanční prostředky z příjmů plynoucích z pokut, přirážek k pojistnému a penále účtovaných VZP ČR v oblasti veřejného zdravotního pojištění, avšak maximálně do výše 0,3 % celkového příjmu pojistného po přerozdělení provedeném podle zákona č. 59</w:t>
      </w:r>
      <w:r>
        <w:rPr>
          <w:rFonts w:ascii="Arial" w:hAnsi="Arial" w:cs="Arial"/>
          <w:sz w:val="22"/>
          <w:szCs w:val="22"/>
        </w:rPr>
        <w:t>2</w:t>
      </w:r>
      <w:r w:rsidRPr="00AA1ACC">
        <w:rPr>
          <w:rFonts w:ascii="Arial" w:hAnsi="Arial" w:cs="Arial"/>
          <w:sz w:val="22"/>
          <w:szCs w:val="22"/>
        </w:rPr>
        <w:t>/1992 Sb. Dále pak příjmy ze zúčtování s pojištěnci s vazbou na vy</w:t>
      </w:r>
      <w:r>
        <w:rPr>
          <w:rFonts w:ascii="Arial" w:hAnsi="Arial" w:cs="Arial"/>
          <w:sz w:val="22"/>
          <w:szCs w:val="22"/>
        </w:rPr>
        <w:t xml:space="preserve">účtování preventivních programů (léčebně ozdravné programy pro chronicky nemocné) </w:t>
      </w:r>
      <w:r w:rsidRPr="00AA1ACC">
        <w:rPr>
          <w:rFonts w:ascii="Arial" w:hAnsi="Arial" w:cs="Arial"/>
          <w:sz w:val="22"/>
          <w:szCs w:val="22"/>
        </w:rPr>
        <w:t>a z úroků vytvořených na běžném účtu fondu prevence.</w:t>
      </w:r>
    </w:p>
    <w:p w:rsidR="007422DC" w:rsidRDefault="00242BA9" w:rsidP="00242BA9">
      <w:pPr>
        <w:spacing w:before="120"/>
        <w:jc w:val="both"/>
        <w:rPr>
          <w:rFonts w:ascii="Arial" w:hAnsi="Arial" w:cs="Arial"/>
          <w:sz w:val="22"/>
          <w:szCs w:val="22"/>
        </w:rPr>
      </w:pPr>
      <w:r w:rsidRPr="00AA1ACC">
        <w:rPr>
          <w:rFonts w:ascii="Arial" w:hAnsi="Arial" w:cs="Arial"/>
          <w:sz w:val="22"/>
          <w:szCs w:val="22"/>
        </w:rPr>
        <w:t xml:space="preserve">Celková tvorba </w:t>
      </w:r>
      <w:r w:rsidR="002C335F">
        <w:rPr>
          <w:rFonts w:ascii="Arial" w:hAnsi="Arial" w:cs="Arial"/>
          <w:sz w:val="22"/>
          <w:szCs w:val="22"/>
        </w:rPr>
        <w:t>Fprev</w:t>
      </w:r>
      <w:r>
        <w:rPr>
          <w:rFonts w:ascii="Arial" w:hAnsi="Arial" w:cs="Arial"/>
          <w:sz w:val="22"/>
          <w:szCs w:val="22"/>
        </w:rPr>
        <w:t xml:space="preserve"> je plánovaná </w:t>
      </w:r>
      <w:r w:rsidR="00C06356">
        <w:rPr>
          <w:rFonts w:ascii="Arial" w:hAnsi="Arial" w:cs="Arial"/>
          <w:sz w:val="22"/>
          <w:szCs w:val="22"/>
        </w:rPr>
        <w:t xml:space="preserve">pro rok 2014 </w:t>
      </w:r>
      <w:r>
        <w:rPr>
          <w:rFonts w:ascii="Arial" w:hAnsi="Arial" w:cs="Arial"/>
          <w:sz w:val="22"/>
          <w:szCs w:val="22"/>
        </w:rPr>
        <w:t xml:space="preserve">ve výši </w:t>
      </w:r>
      <w:r w:rsidR="00C06356">
        <w:rPr>
          <w:rFonts w:ascii="Arial" w:hAnsi="Arial" w:cs="Arial"/>
          <w:sz w:val="22"/>
          <w:szCs w:val="22"/>
        </w:rPr>
        <w:t>4</w:t>
      </w:r>
      <w:r w:rsidR="0011148B">
        <w:rPr>
          <w:rFonts w:ascii="Arial" w:hAnsi="Arial" w:cs="Arial"/>
          <w:sz w:val="22"/>
          <w:szCs w:val="22"/>
        </w:rPr>
        <w:t>75</w:t>
      </w:r>
      <w:r w:rsidRPr="00AA1ACC">
        <w:rPr>
          <w:rFonts w:ascii="Arial" w:hAnsi="Arial" w:cs="Arial"/>
          <w:sz w:val="22"/>
          <w:szCs w:val="22"/>
        </w:rPr>
        <w:t xml:space="preserve"> mil. Kč, z toho tvoří největší</w:t>
      </w:r>
      <w:r>
        <w:rPr>
          <w:rFonts w:ascii="Arial" w:hAnsi="Arial" w:cs="Arial"/>
          <w:sz w:val="22"/>
          <w:szCs w:val="22"/>
        </w:rPr>
        <w:t xml:space="preserve"> část převod ze ZFZP ve výši </w:t>
      </w:r>
      <w:r w:rsidR="0011148B">
        <w:rPr>
          <w:rFonts w:ascii="Arial" w:hAnsi="Arial" w:cs="Arial"/>
          <w:sz w:val="22"/>
          <w:szCs w:val="22"/>
        </w:rPr>
        <w:t>440</w:t>
      </w:r>
      <w:r w:rsidRPr="00AA1ACC">
        <w:rPr>
          <w:rFonts w:ascii="Arial" w:hAnsi="Arial" w:cs="Arial"/>
          <w:sz w:val="22"/>
          <w:szCs w:val="22"/>
        </w:rPr>
        <w:t xml:space="preserve"> mil. Kč. </w:t>
      </w:r>
      <w:r w:rsidR="008C0F2B">
        <w:rPr>
          <w:rFonts w:ascii="Arial" w:hAnsi="Arial" w:cs="Arial"/>
          <w:sz w:val="22"/>
          <w:szCs w:val="22"/>
        </w:rPr>
        <w:t>Finanční převod je v roce 2014 navýšen o</w:t>
      </w:r>
      <w:r w:rsidR="00183E07">
        <w:rPr>
          <w:rFonts w:ascii="Arial" w:hAnsi="Arial" w:cs="Arial"/>
          <w:sz w:val="22"/>
          <w:szCs w:val="22"/>
        </w:rPr>
        <w:t> </w:t>
      </w:r>
      <w:r w:rsidR="008C0F2B">
        <w:rPr>
          <w:rFonts w:ascii="Arial" w:hAnsi="Arial" w:cs="Arial"/>
          <w:sz w:val="22"/>
          <w:szCs w:val="22"/>
        </w:rPr>
        <w:t xml:space="preserve">nedočerpaný limit </w:t>
      </w:r>
      <w:r w:rsidR="00183E07">
        <w:rPr>
          <w:rFonts w:ascii="Arial" w:hAnsi="Arial" w:cs="Arial"/>
          <w:sz w:val="22"/>
          <w:szCs w:val="22"/>
        </w:rPr>
        <w:t xml:space="preserve">ve výši 81 mil. Kč. </w:t>
      </w:r>
      <w:r w:rsidRPr="00AA1ACC">
        <w:rPr>
          <w:rFonts w:ascii="Arial" w:hAnsi="Arial" w:cs="Arial"/>
          <w:sz w:val="22"/>
          <w:szCs w:val="22"/>
        </w:rPr>
        <w:t xml:space="preserve">Celkové čerpání </w:t>
      </w:r>
      <w:r>
        <w:rPr>
          <w:rFonts w:ascii="Arial" w:hAnsi="Arial" w:cs="Arial"/>
          <w:sz w:val="22"/>
          <w:szCs w:val="22"/>
        </w:rPr>
        <w:t>předpokládá VZP ČR i</w:t>
      </w:r>
      <w:r w:rsidR="00430C3A" w:rsidRPr="00AA1ACC">
        <w:rPr>
          <w:rFonts w:ascii="Arial" w:hAnsi="Arial" w:cs="Arial"/>
          <w:sz w:val="22"/>
          <w:szCs w:val="22"/>
        </w:rPr>
        <w:t> </w:t>
      </w:r>
      <w:r>
        <w:rPr>
          <w:rFonts w:ascii="Arial" w:hAnsi="Arial" w:cs="Arial"/>
          <w:sz w:val="22"/>
          <w:szCs w:val="22"/>
        </w:rPr>
        <w:t>s</w:t>
      </w:r>
      <w:r w:rsidR="00CB4884" w:rsidRPr="00F62EFE">
        <w:rPr>
          <w:rFonts w:ascii="Arial" w:hAnsi="Arial"/>
          <w:bCs/>
          <w:sz w:val="22"/>
          <w:szCs w:val="22"/>
        </w:rPr>
        <w:t> </w:t>
      </w:r>
      <w:r>
        <w:rPr>
          <w:rFonts w:ascii="Arial" w:hAnsi="Arial" w:cs="Arial"/>
          <w:sz w:val="22"/>
          <w:szCs w:val="22"/>
        </w:rPr>
        <w:t>využitím zůstatku fondu z</w:t>
      </w:r>
      <w:r w:rsidR="00CE0EFB">
        <w:rPr>
          <w:rFonts w:ascii="Arial" w:hAnsi="Arial" w:cs="Arial"/>
          <w:sz w:val="22"/>
          <w:szCs w:val="22"/>
        </w:rPr>
        <w:t> předchozího období v částce 556</w:t>
      </w:r>
      <w:r>
        <w:rPr>
          <w:rFonts w:ascii="Arial" w:hAnsi="Arial" w:cs="Arial"/>
          <w:sz w:val="22"/>
          <w:szCs w:val="22"/>
        </w:rPr>
        <w:t xml:space="preserve"> mil. Kč</w:t>
      </w:r>
      <w:r w:rsidR="00CE0EFB">
        <w:rPr>
          <w:rFonts w:ascii="Arial" w:hAnsi="Arial" w:cs="Arial"/>
          <w:sz w:val="22"/>
          <w:szCs w:val="22"/>
        </w:rPr>
        <w:t>, z toho na preventivní programy ve výši 555 mil. Kč</w:t>
      </w:r>
      <w:r>
        <w:rPr>
          <w:rFonts w:ascii="Arial" w:hAnsi="Arial" w:cs="Arial"/>
          <w:sz w:val="22"/>
          <w:szCs w:val="22"/>
        </w:rPr>
        <w:t xml:space="preserve">. </w:t>
      </w:r>
    </w:p>
    <w:p w:rsidR="00C450F6" w:rsidRPr="00AA1ACC" w:rsidRDefault="00C450F6" w:rsidP="00242BA9">
      <w:pPr>
        <w:spacing w:before="120"/>
        <w:jc w:val="both"/>
        <w:rPr>
          <w:rFonts w:ascii="Arial" w:hAnsi="Arial" w:cs="Arial"/>
          <w:sz w:val="22"/>
          <w:szCs w:val="22"/>
        </w:rPr>
      </w:pPr>
    </w:p>
    <w:p w:rsidR="00B459DD" w:rsidRDefault="00B459DD" w:rsidP="00E641A6">
      <w:pPr>
        <w:spacing w:before="120"/>
        <w:rPr>
          <w:rFonts w:ascii="Arial" w:hAnsi="Arial" w:cs="Arial"/>
          <w:sz w:val="22"/>
          <w:szCs w:val="22"/>
        </w:rPr>
      </w:pPr>
      <w:r w:rsidRPr="006223AB">
        <w:rPr>
          <w:rFonts w:ascii="Arial" w:hAnsi="Arial" w:cs="Arial"/>
          <w:sz w:val="22"/>
          <w:szCs w:val="22"/>
        </w:rPr>
        <w:t xml:space="preserve">Tabulka č. </w:t>
      </w:r>
      <w:r w:rsidR="00EF45C9" w:rsidRPr="006223AB">
        <w:rPr>
          <w:rFonts w:ascii="Arial" w:hAnsi="Arial" w:cs="Arial"/>
          <w:sz w:val="22"/>
          <w:szCs w:val="22"/>
        </w:rPr>
        <w:t>9</w:t>
      </w:r>
      <w:r w:rsidRPr="006223AB">
        <w:rPr>
          <w:rFonts w:ascii="Arial" w:hAnsi="Arial" w:cs="Arial"/>
          <w:sz w:val="22"/>
          <w:szCs w:val="22"/>
        </w:rPr>
        <w:t xml:space="preserve">: </w:t>
      </w:r>
      <w:r w:rsidRPr="006223AB">
        <w:rPr>
          <w:rFonts w:ascii="Arial" w:hAnsi="Arial" w:cs="Arial"/>
          <w:b/>
          <w:sz w:val="22"/>
          <w:szCs w:val="22"/>
        </w:rPr>
        <w:t>Fond prevence</w:t>
      </w:r>
      <w:r w:rsidR="001815B3" w:rsidRPr="006223AB">
        <w:rPr>
          <w:rFonts w:ascii="Arial" w:hAnsi="Arial" w:cs="Arial"/>
          <w:b/>
          <w:sz w:val="22"/>
          <w:szCs w:val="22"/>
        </w:rPr>
        <w:t xml:space="preserve"> </w:t>
      </w:r>
      <w:r w:rsidR="001815B3" w:rsidRPr="006223AB">
        <w:rPr>
          <w:rFonts w:ascii="Arial" w:hAnsi="Arial" w:cs="Arial"/>
          <w:sz w:val="22"/>
          <w:szCs w:val="22"/>
        </w:rPr>
        <w:t>(v tis. Kč)</w:t>
      </w:r>
    </w:p>
    <w:p w:rsidR="00E5569D" w:rsidRDefault="0011148B" w:rsidP="0011148B">
      <w:pPr>
        <w:rPr>
          <w:rFonts w:ascii="Arial" w:hAnsi="Arial" w:cs="Arial"/>
          <w:sz w:val="22"/>
          <w:szCs w:val="22"/>
        </w:rPr>
      </w:pPr>
      <w:r w:rsidRPr="0011148B">
        <w:rPr>
          <w:noProof/>
        </w:rPr>
        <w:drawing>
          <wp:inline distT="0" distB="0" distL="0" distR="0">
            <wp:extent cx="5699760" cy="3535858"/>
            <wp:effectExtent l="0" t="0" r="0" b="762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760" cy="3535858"/>
                    </a:xfrm>
                    <a:prstGeom prst="rect">
                      <a:avLst/>
                    </a:prstGeom>
                    <a:noFill/>
                    <a:ln>
                      <a:noFill/>
                    </a:ln>
                  </pic:spPr>
                </pic:pic>
              </a:graphicData>
            </a:graphic>
          </wp:inline>
        </w:drawing>
      </w:r>
    </w:p>
    <w:p w:rsidR="0011148B" w:rsidRDefault="0011148B" w:rsidP="0011148B">
      <w:pPr>
        <w:rPr>
          <w:rFonts w:ascii="Arial" w:hAnsi="Arial" w:cs="Arial"/>
          <w:sz w:val="22"/>
          <w:szCs w:val="22"/>
        </w:rPr>
      </w:pPr>
      <w:r w:rsidRPr="0011148B">
        <w:rPr>
          <w:noProof/>
        </w:rPr>
        <w:lastRenderedPageBreak/>
        <w:drawing>
          <wp:inline distT="0" distB="0" distL="0" distR="0">
            <wp:extent cx="5699760" cy="3500473"/>
            <wp:effectExtent l="0" t="0" r="0" b="508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760" cy="3500473"/>
                    </a:xfrm>
                    <a:prstGeom prst="rect">
                      <a:avLst/>
                    </a:prstGeom>
                    <a:noFill/>
                    <a:ln>
                      <a:noFill/>
                    </a:ln>
                  </pic:spPr>
                </pic:pic>
              </a:graphicData>
            </a:graphic>
          </wp:inline>
        </w:drawing>
      </w:r>
    </w:p>
    <w:p w:rsidR="0011148B" w:rsidRDefault="0011148B" w:rsidP="0011148B">
      <w:pPr>
        <w:rPr>
          <w:rFonts w:ascii="Arial" w:hAnsi="Arial" w:cs="Arial"/>
          <w:sz w:val="22"/>
          <w:szCs w:val="22"/>
        </w:rPr>
      </w:pPr>
      <w:r w:rsidRPr="0011148B">
        <w:rPr>
          <w:noProof/>
        </w:rPr>
        <w:drawing>
          <wp:inline distT="0" distB="0" distL="0" distR="0">
            <wp:extent cx="5697359" cy="4626591"/>
            <wp:effectExtent l="0" t="0" r="0" b="3175"/>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760" cy="4628541"/>
                    </a:xfrm>
                    <a:prstGeom prst="rect">
                      <a:avLst/>
                    </a:prstGeom>
                    <a:noFill/>
                    <a:ln>
                      <a:noFill/>
                    </a:ln>
                  </pic:spPr>
                </pic:pic>
              </a:graphicData>
            </a:graphic>
          </wp:inline>
        </w:drawing>
      </w:r>
    </w:p>
    <w:p w:rsidR="00523111" w:rsidRDefault="00523111" w:rsidP="005E2A6E">
      <w:pPr>
        <w:rPr>
          <w:rFonts w:ascii="Arial" w:hAnsi="Arial" w:cs="Arial"/>
          <w:sz w:val="22"/>
          <w:szCs w:val="22"/>
        </w:rPr>
      </w:pPr>
    </w:p>
    <w:p w:rsidR="00EF45C9" w:rsidRDefault="00196D04" w:rsidP="00C34FC0">
      <w:pPr>
        <w:ind w:left="1418" w:hanging="1418"/>
        <w:rPr>
          <w:rFonts w:ascii="Arial" w:hAnsi="Arial" w:cs="Arial"/>
          <w:sz w:val="22"/>
          <w:szCs w:val="22"/>
        </w:rPr>
      </w:pPr>
      <w:r w:rsidRPr="006223AB">
        <w:rPr>
          <w:rFonts w:ascii="Arial" w:hAnsi="Arial" w:cs="Arial"/>
          <w:sz w:val="22"/>
          <w:szCs w:val="22"/>
        </w:rPr>
        <w:lastRenderedPageBreak/>
        <w:t>Tabulka</w:t>
      </w:r>
      <w:r w:rsidR="006B33D4">
        <w:rPr>
          <w:rFonts w:ascii="Arial" w:hAnsi="Arial" w:cs="Arial"/>
          <w:sz w:val="22"/>
          <w:szCs w:val="22"/>
        </w:rPr>
        <w:t xml:space="preserve"> </w:t>
      </w:r>
      <w:r w:rsidRPr="006223AB">
        <w:rPr>
          <w:rFonts w:ascii="Arial" w:hAnsi="Arial" w:cs="Arial"/>
          <w:sz w:val="22"/>
          <w:szCs w:val="22"/>
        </w:rPr>
        <w:t xml:space="preserve">č. </w:t>
      </w:r>
      <w:r w:rsidR="00EF45C9" w:rsidRPr="006223AB">
        <w:rPr>
          <w:rFonts w:ascii="Arial" w:hAnsi="Arial" w:cs="Arial"/>
          <w:sz w:val="22"/>
          <w:szCs w:val="22"/>
        </w:rPr>
        <w:t>10</w:t>
      </w:r>
      <w:r w:rsidRPr="006223AB">
        <w:rPr>
          <w:rFonts w:ascii="Arial" w:hAnsi="Arial" w:cs="Arial"/>
          <w:sz w:val="22"/>
          <w:szCs w:val="22"/>
        </w:rPr>
        <w:t xml:space="preserve">: </w:t>
      </w:r>
      <w:r w:rsidRPr="006223AB">
        <w:rPr>
          <w:rFonts w:ascii="Arial" w:hAnsi="Arial" w:cs="Arial"/>
          <w:b/>
          <w:sz w:val="22"/>
          <w:szCs w:val="22"/>
        </w:rPr>
        <w:t xml:space="preserve">Náklady na preventivní </w:t>
      </w:r>
      <w:r w:rsidR="00694B21">
        <w:rPr>
          <w:rFonts w:ascii="Arial" w:hAnsi="Arial" w:cs="Arial"/>
          <w:b/>
          <w:sz w:val="22"/>
          <w:szCs w:val="22"/>
        </w:rPr>
        <w:t>zdravotní služby</w:t>
      </w:r>
      <w:r w:rsidRPr="006223AB">
        <w:rPr>
          <w:rFonts w:ascii="Arial" w:hAnsi="Arial" w:cs="Arial"/>
          <w:b/>
          <w:sz w:val="22"/>
          <w:szCs w:val="22"/>
        </w:rPr>
        <w:t xml:space="preserve"> čerpané z</w:t>
      </w:r>
      <w:r w:rsidR="00694B21">
        <w:rPr>
          <w:rFonts w:ascii="Arial" w:hAnsi="Arial" w:cs="Arial"/>
          <w:b/>
          <w:sz w:val="22"/>
          <w:szCs w:val="22"/>
        </w:rPr>
        <w:t> F</w:t>
      </w:r>
      <w:r w:rsidR="006B33D4">
        <w:rPr>
          <w:rFonts w:ascii="Arial" w:hAnsi="Arial" w:cs="Arial"/>
          <w:b/>
          <w:sz w:val="22"/>
          <w:szCs w:val="22"/>
        </w:rPr>
        <w:t xml:space="preserve">prev </w:t>
      </w:r>
      <w:r w:rsidR="00C0699C" w:rsidRPr="006223AB">
        <w:rPr>
          <w:rFonts w:ascii="Arial" w:hAnsi="Arial" w:cs="Arial"/>
          <w:sz w:val="22"/>
          <w:szCs w:val="22"/>
        </w:rPr>
        <w:t>(v tis. Kč)</w:t>
      </w:r>
    </w:p>
    <w:p w:rsidR="00202D9F" w:rsidRDefault="00E028CE" w:rsidP="00694B21">
      <w:pPr>
        <w:ind w:left="1418" w:hanging="1418"/>
        <w:rPr>
          <w:rFonts w:ascii="Arial" w:hAnsi="Arial" w:cs="Arial"/>
          <w:sz w:val="22"/>
          <w:szCs w:val="22"/>
        </w:rPr>
      </w:pPr>
      <w:r w:rsidRPr="00E028CE">
        <w:rPr>
          <w:noProof/>
        </w:rPr>
        <w:drawing>
          <wp:inline distT="0" distB="0" distL="0" distR="0">
            <wp:extent cx="5699760" cy="6187436"/>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760" cy="6187436"/>
                    </a:xfrm>
                    <a:prstGeom prst="rect">
                      <a:avLst/>
                    </a:prstGeom>
                    <a:noFill/>
                    <a:ln>
                      <a:noFill/>
                    </a:ln>
                  </pic:spPr>
                </pic:pic>
              </a:graphicData>
            </a:graphic>
          </wp:inline>
        </w:drawing>
      </w:r>
    </w:p>
    <w:p w:rsidR="00997E16" w:rsidRDefault="00997E16" w:rsidP="00997E16">
      <w:pPr>
        <w:spacing w:before="120"/>
        <w:jc w:val="both"/>
        <w:rPr>
          <w:rFonts w:ascii="Arial" w:hAnsi="Arial" w:cs="Arial"/>
          <w:b/>
          <w:sz w:val="22"/>
          <w:szCs w:val="22"/>
          <w:u w:val="single"/>
        </w:rPr>
      </w:pPr>
    </w:p>
    <w:p w:rsidR="00320365" w:rsidRDefault="00320365" w:rsidP="00997E16">
      <w:pPr>
        <w:spacing w:before="120"/>
        <w:jc w:val="both"/>
        <w:rPr>
          <w:rFonts w:ascii="Arial" w:hAnsi="Arial" w:cs="Arial"/>
          <w:b/>
          <w:sz w:val="22"/>
          <w:szCs w:val="22"/>
          <w:u w:val="single"/>
        </w:rPr>
      </w:pPr>
    </w:p>
    <w:p w:rsidR="00997E16" w:rsidRPr="00FB1A20" w:rsidRDefault="00997E16" w:rsidP="00997E16">
      <w:pPr>
        <w:spacing w:before="120"/>
        <w:jc w:val="both"/>
        <w:rPr>
          <w:rFonts w:ascii="Arial" w:hAnsi="Arial" w:cs="Arial"/>
          <w:b/>
          <w:sz w:val="22"/>
          <w:szCs w:val="22"/>
          <w:u w:val="single"/>
        </w:rPr>
      </w:pPr>
      <w:r>
        <w:rPr>
          <w:rFonts w:ascii="Arial" w:hAnsi="Arial" w:cs="Arial"/>
          <w:b/>
          <w:sz w:val="22"/>
          <w:szCs w:val="22"/>
          <w:u w:val="single"/>
        </w:rPr>
        <w:t>Náklady na preventivní péči</w:t>
      </w:r>
    </w:p>
    <w:p w:rsidR="00997E16" w:rsidRPr="00F11562" w:rsidRDefault="00997E16" w:rsidP="00F67387">
      <w:pPr>
        <w:pStyle w:val="Odstavecseseznamem"/>
        <w:numPr>
          <w:ilvl w:val="0"/>
          <w:numId w:val="6"/>
        </w:numPr>
        <w:spacing w:before="120" w:after="0"/>
        <w:ind w:left="357" w:hanging="357"/>
        <w:contextualSpacing w:val="0"/>
        <w:rPr>
          <w:rFonts w:ascii="Arial" w:hAnsi="Arial" w:cs="Arial"/>
          <w:b/>
        </w:rPr>
      </w:pPr>
      <w:r w:rsidRPr="00F11562">
        <w:rPr>
          <w:rFonts w:ascii="Arial" w:hAnsi="Arial" w:cs="Arial"/>
          <w:b/>
        </w:rPr>
        <w:t>Náklady na zdravotní programy</w:t>
      </w:r>
    </w:p>
    <w:p w:rsidR="00997E16" w:rsidRDefault="00997E16" w:rsidP="00A52C07">
      <w:pPr>
        <w:spacing w:before="120"/>
        <w:ind w:left="425"/>
        <w:jc w:val="both"/>
        <w:rPr>
          <w:rFonts w:ascii="Arial" w:hAnsi="Arial" w:cs="Arial"/>
          <w:sz w:val="22"/>
          <w:szCs w:val="22"/>
        </w:rPr>
      </w:pPr>
      <w:r w:rsidRPr="00202D9F">
        <w:rPr>
          <w:rFonts w:ascii="Arial" w:hAnsi="Arial" w:cs="Arial"/>
          <w:sz w:val="22"/>
          <w:szCs w:val="22"/>
        </w:rPr>
        <w:t xml:space="preserve">V této kapitole jsou zahrnuty klientské programy, které VZP ČR realizuje formou finančního příspěvku pojištěnci. </w:t>
      </w:r>
      <w:r>
        <w:rPr>
          <w:rFonts w:ascii="Arial" w:hAnsi="Arial" w:cs="Arial"/>
          <w:sz w:val="22"/>
          <w:szCs w:val="22"/>
        </w:rPr>
        <w:t xml:space="preserve">V roce 2014 se chce </w:t>
      </w:r>
      <w:r w:rsidR="00222991">
        <w:rPr>
          <w:rFonts w:ascii="Arial" w:hAnsi="Arial" w:cs="Arial"/>
          <w:sz w:val="22"/>
          <w:szCs w:val="22"/>
        </w:rPr>
        <w:t xml:space="preserve">VZP ČR </w:t>
      </w:r>
      <w:r>
        <w:rPr>
          <w:rFonts w:ascii="Arial" w:hAnsi="Arial" w:cs="Arial"/>
          <w:sz w:val="22"/>
          <w:szCs w:val="22"/>
        </w:rPr>
        <w:t xml:space="preserve">zaměřit na poskytování příspěvků s cíleným zaměřením na vybraná klientská portfolia. Bude vyhlášen jeden ucelený klientský program s názvem Klub pevného zdraví. Tento program bude zahrnovat standardní nabídku příspěvku, kterou si bude moci klient rozšířit o nabídku </w:t>
      </w:r>
      <w:r>
        <w:rPr>
          <w:rFonts w:ascii="Arial" w:hAnsi="Arial" w:cs="Arial"/>
          <w:sz w:val="22"/>
          <w:szCs w:val="22"/>
        </w:rPr>
        <w:lastRenderedPageBreak/>
        <w:t xml:space="preserve">v programu BEneFIT. </w:t>
      </w:r>
      <w:r w:rsidRPr="00202D9F">
        <w:rPr>
          <w:rFonts w:ascii="Arial" w:hAnsi="Arial" w:cs="Arial"/>
          <w:sz w:val="22"/>
          <w:szCs w:val="22"/>
        </w:rPr>
        <w:t>Na tyto programy chce VZP ČR využít jak prostředky z tvorby fondu dle zákona, tak také ze zůstatku fondu z předchozích období. Celková předpokláda</w:t>
      </w:r>
      <w:r>
        <w:rPr>
          <w:rFonts w:ascii="Arial" w:hAnsi="Arial" w:cs="Arial"/>
          <w:sz w:val="22"/>
          <w:szCs w:val="22"/>
        </w:rPr>
        <w:t>ná částka nákladů je ve výši 300</w:t>
      </w:r>
      <w:r w:rsidRPr="00202D9F">
        <w:rPr>
          <w:rFonts w:ascii="Arial" w:hAnsi="Arial" w:cs="Arial"/>
          <w:sz w:val="22"/>
          <w:szCs w:val="22"/>
        </w:rPr>
        <w:t xml:space="preserve"> mil. Kč.</w:t>
      </w:r>
    </w:p>
    <w:p w:rsidR="00997E16" w:rsidRPr="00F11562" w:rsidRDefault="00997E16" w:rsidP="00F67387">
      <w:pPr>
        <w:pStyle w:val="Odstavecseseznamem"/>
        <w:numPr>
          <w:ilvl w:val="0"/>
          <w:numId w:val="6"/>
        </w:numPr>
        <w:spacing w:before="120" w:after="0"/>
        <w:ind w:left="357" w:hanging="357"/>
        <w:contextualSpacing w:val="0"/>
        <w:rPr>
          <w:rFonts w:ascii="Arial" w:hAnsi="Arial" w:cs="Arial"/>
          <w:b/>
        </w:rPr>
      </w:pPr>
      <w:r w:rsidRPr="00F11562">
        <w:rPr>
          <w:rFonts w:ascii="Arial" w:hAnsi="Arial" w:cs="Arial"/>
          <w:b/>
        </w:rPr>
        <w:t xml:space="preserve">Náklady na ozdravné pobyty </w:t>
      </w:r>
    </w:p>
    <w:p w:rsidR="00997E16" w:rsidRPr="00202D9F" w:rsidRDefault="00997E16" w:rsidP="00A52C07">
      <w:pPr>
        <w:spacing w:before="120"/>
        <w:ind w:left="426"/>
        <w:jc w:val="both"/>
        <w:rPr>
          <w:rFonts w:ascii="Arial" w:hAnsi="Arial" w:cs="Arial"/>
          <w:sz w:val="22"/>
          <w:szCs w:val="22"/>
        </w:rPr>
      </w:pPr>
      <w:r>
        <w:rPr>
          <w:rFonts w:ascii="Arial" w:hAnsi="Arial" w:cs="Arial"/>
          <w:sz w:val="22"/>
          <w:szCs w:val="22"/>
        </w:rPr>
        <w:t>V roce 2014 budou zahájeny léčebně ozdravné pobyty pro chronicky nemocné děti v návaznosti na ukončené výběrové řízení pro období 2014 – 2017. VZP ČR bude pořádat léčebně ozdravné pobyty</w:t>
      </w:r>
      <w:r w:rsidRPr="00202D9F">
        <w:rPr>
          <w:rFonts w:ascii="Arial" w:hAnsi="Arial" w:cs="Arial"/>
          <w:sz w:val="22"/>
          <w:szCs w:val="22"/>
        </w:rPr>
        <w:t xml:space="preserve"> u moře pro děti s vybraným onemocněním. Po</w:t>
      </w:r>
      <w:r>
        <w:rPr>
          <w:rFonts w:ascii="Arial" w:hAnsi="Arial" w:cs="Arial"/>
          <w:sz w:val="22"/>
          <w:szCs w:val="22"/>
        </w:rPr>
        <w:t>byt bude</w:t>
      </w:r>
      <w:r w:rsidRPr="00202D9F">
        <w:rPr>
          <w:rFonts w:ascii="Arial" w:hAnsi="Arial" w:cs="Arial"/>
          <w:sz w:val="22"/>
          <w:szCs w:val="22"/>
        </w:rPr>
        <w:t xml:space="preserve"> umožněn vždy pro nejméně 3 tisíce dětí, které jsou chronicky nemocné. Cílem programu je zlepšit zdravotní stav těchto dětí</w:t>
      </w:r>
      <w:r>
        <w:rPr>
          <w:rFonts w:ascii="Arial" w:hAnsi="Arial" w:cs="Arial"/>
          <w:sz w:val="22"/>
          <w:szCs w:val="22"/>
        </w:rPr>
        <w:t>,</w:t>
      </w:r>
      <w:r w:rsidRPr="00202D9F">
        <w:rPr>
          <w:rFonts w:ascii="Arial" w:hAnsi="Arial" w:cs="Arial"/>
          <w:sz w:val="22"/>
          <w:szCs w:val="22"/>
        </w:rPr>
        <w:t xml:space="preserve"> a tím snížit náklady na jejich budoucí léčbu. Rodiče dětí se podílejí na nákladech na ozdravné pobyty, z fondu prevence je předpokládaný náklad ve výši 100 mil. Kč.</w:t>
      </w:r>
    </w:p>
    <w:p w:rsidR="00997E16" w:rsidRPr="00F11562" w:rsidRDefault="00997E16" w:rsidP="00F67387">
      <w:pPr>
        <w:pStyle w:val="Odstavecseseznamem"/>
        <w:numPr>
          <w:ilvl w:val="0"/>
          <w:numId w:val="6"/>
        </w:numPr>
        <w:spacing w:before="120" w:after="0"/>
        <w:ind w:left="357" w:hanging="357"/>
        <w:contextualSpacing w:val="0"/>
        <w:rPr>
          <w:rFonts w:ascii="Arial" w:hAnsi="Arial" w:cs="Arial"/>
          <w:b/>
        </w:rPr>
      </w:pPr>
      <w:r w:rsidRPr="00F11562">
        <w:rPr>
          <w:rFonts w:ascii="Arial" w:hAnsi="Arial" w:cs="Arial"/>
          <w:b/>
        </w:rPr>
        <w:t>Náklady na ostatní činnosti</w:t>
      </w:r>
    </w:p>
    <w:p w:rsidR="00997E16" w:rsidRDefault="00997E16" w:rsidP="00C450F6">
      <w:pPr>
        <w:spacing w:before="120"/>
        <w:ind w:left="426"/>
        <w:jc w:val="both"/>
        <w:rPr>
          <w:rFonts w:ascii="Arial" w:hAnsi="Arial" w:cs="Arial"/>
          <w:sz w:val="22"/>
          <w:szCs w:val="22"/>
        </w:rPr>
      </w:pPr>
      <w:r w:rsidRPr="00202D9F">
        <w:rPr>
          <w:rFonts w:ascii="Arial" w:hAnsi="Arial" w:cs="Arial"/>
          <w:sz w:val="22"/>
          <w:szCs w:val="22"/>
        </w:rPr>
        <w:t xml:space="preserve">Tato kapitola zahrnuje náklady na vzdělávací programy a preventivní programy zaměřené na širokou veřejnost. </w:t>
      </w:r>
      <w:r>
        <w:rPr>
          <w:rFonts w:ascii="Arial" w:hAnsi="Arial" w:cs="Arial"/>
          <w:sz w:val="22"/>
          <w:szCs w:val="22"/>
        </w:rPr>
        <w:t>V roce 2014 budou uzavřeny smlouvy na základě vyhlášených veřejných zakázek na dodavatele edukačně preventivních programů. Veřejné zakázky na tyto programy byly vyhlášeny v závěru roku 2013 na základní témata:</w:t>
      </w:r>
    </w:p>
    <w:p w:rsidR="00997E16" w:rsidRDefault="00997E16" w:rsidP="00C450F6">
      <w:pPr>
        <w:numPr>
          <w:ilvl w:val="0"/>
          <w:numId w:val="6"/>
        </w:numPr>
        <w:spacing w:before="120"/>
        <w:jc w:val="both"/>
        <w:rPr>
          <w:rFonts w:ascii="Arial" w:hAnsi="Arial" w:cs="Arial"/>
          <w:sz w:val="22"/>
          <w:szCs w:val="22"/>
        </w:rPr>
      </w:pPr>
      <w:r w:rsidRPr="00F11562">
        <w:rPr>
          <w:rFonts w:ascii="Arial" w:hAnsi="Arial" w:cs="Arial"/>
          <w:sz w:val="22"/>
          <w:szCs w:val="22"/>
          <w:u w:val="single"/>
        </w:rPr>
        <w:t>Program Zdravý životní styl</w:t>
      </w:r>
      <w:r w:rsidR="00C1308C">
        <w:rPr>
          <w:rFonts w:ascii="Arial" w:hAnsi="Arial" w:cs="Arial"/>
          <w:sz w:val="22"/>
          <w:szCs w:val="22"/>
          <w:u w:val="single"/>
        </w:rPr>
        <w:t>,</w:t>
      </w:r>
      <w:r>
        <w:rPr>
          <w:rFonts w:ascii="Arial" w:hAnsi="Arial" w:cs="Arial"/>
          <w:sz w:val="22"/>
          <w:szCs w:val="22"/>
        </w:rPr>
        <w:t xml:space="preserve"> </w:t>
      </w:r>
      <w:r w:rsidR="00C1308C">
        <w:rPr>
          <w:rFonts w:ascii="Arial" w:hAnsi="Arial" w:cs="Arial"/>
          <w:sz w:val="22"/>
          <w:szCs w:val="22"/>
        </w:rPr>
        <w:t>z</w:t>
      </w:r>
      <w:r>
        <w:rPr>
          <w:rFonts w:ascii="Arial" w:hAnsi="Arial" w:cs="Arial"/>
          <w:sz w:val="22"/>
          <w:szCs w:val="22"/>
        </w:rPr>
        <w:t xml:space="preserve">ahrnující prevenci obezity, prevenci kardiovaskulárních chorob, prevenci diabetu, prevenci užívání nelegálních drog, prevenci legálních závislostí a prevenci pohlavně přenosných nemocí. </w:t>
      </w:r>
    </w:p>
    <w:p w:rsidR="00997E16" w:rsidRDefault="00997E16" w:rsidP="00C450F6">
      <w:pPr>
        <w:numPr>
          <w:ilvl w:val="0"/>
          <w:numId w:val="6"/>
        </w:numPr>
        <w:spacing w:before="120"/>
        <w:jc w:val="both"/>
        <w:rPr>
          <w:rFonts w:ascii="Arial" w:hAnsi="Arial" w:cs="Arial"/>
          <w:sz w:val="22"/>
          <w:szCs w:val="22"/>
        </w:rPr>
      </w:pPr>
      <w:r w:rsidRPr="00F11562">
        <w:rPr>
          <w:rFonts w:ascii="Arial" w:hAnsi="Arial" w:cs="Arial"/>
          <w:sz w:val="22"/>
          <w:szCs w:val="22"/>
          <w:u w:val="single"/>
        </w:rPr>
        <w:t>Program pro prevenci onkologických onemocnění</w:t>
      </w:r>
      <w:r w:rsidRPr="00F11562">
        <w:rPr>
          <w:rFonts w:ascii="Arial" w:hAnsi="Arial" w:cs="Arial"/>
          <w:sz w:val="22"/>
          <w:szCs w:val="22"/>
        </w:rPr>
        <w:t>, zahrnující prevenci Ca prostaty a</w:t>
      </w:r>
      <w:r w:rsidR="007F2B8C" w:rsidRPr="00F62EFE">
        <w:rPr>
          <w:rFonts w:ascii="Arial" w:hAnsi="Arial"/>
          <w:bCs/>
          <w:sz w:val="22"/>
          <w:szCs w:val="22"/>
        </w:rPr>
        <w:t> </w:t>
      </w:r>
      <w:r w:rsidRPr="00F11562">
        <w:rPr>
          <w:rFonts w:ascii="Arial" w:hAnsi="Arial" w:cs="Arial"/>
          <w:sz w:val="22"/>
          <w:szCs w:val="22"/>
        </w:rPr>
        <w:t>kolorektálního karcinomu tlustého střeva, Ca děložního čípku a prsu</w:t>
      </w:r>
      <w:r w:rsidR="000E46CC">
        <w:rPr>
          <w:rFonts w:ascii="Arial" w:hAnsi="Arial" w:cs="Arial"/>
          <w:sz w:val="22"/>
          <w:szCs w:val="22"/>
        </w:rPr>
        <w:t>.</w:t>
      </w:r>
      <w:r w:rsidRPr="00F11562">
        <w:rPr>
          <w:rFonts w:ascii="Arial" w:hAnsi="Arial" w:cs="Arial"/>
          <w:sz w:val="22"/>
          <w:szCs w:val="22"/>
        </w:rPr>
        <w:t xml:space="preserve"> </w:t>
      </w:r>
    </w:p>
    <w:p w:rsidR="00997E16" w:rsidRPr="00F11562" w:rsidRDefault="00997E16" w:rsidP="00C450F6">
      <w:pPr>
        <w:numPr>
          <w:ilvl w:val="0"/>
          <w:numId w:val="6"/>
        </w:numPr>
        <w:spacing w:before="120"/>
        <w:jc w:val="both"/>
        <w:rPr>
          <w:rFonts w:ascii="Arial" w:hAnsi="Arial" w:cs="Arial"/>
          <w:sz w:val="22"/>
          <w:szCs w:val="22"/>
        </w:rPr>
      </w:pPr>
      <w:r w:rsidRPr="00F11562">
        <w:rPr>
          <w:rFonts w:ascii="Arial" w:hAnsi="Arial" w:cs="Arial"/>
          <w:sz w:val="22"/>
          <w:szCs w:val="22"/>
          <w:u w:val="single"/>
        </w:rPr>
        <w:t>Programy pro děti,</w:t>
      </w:r>
      <w:r w:rsidRPr="00F11562">
        <w:rPr>
          <w:rFonts w:ascii="Arial" w:hAnsi="Arial" w:cs="Arial"/>
          <w:sz w:val="22"/>
          <w:szCs w:val="22"/>
        </w:rPr>
        <w:t xml:space="preserve"> zahrnující prevenci užívání nelegálních drog, prevenci legálních závislostí, prevenci úrazů, preventivní zubní prohlídky, prevenci obezity a očních vad. </w:t>
      </w:r>
    </w:p>
    <w:p w:rsidR="00B04A21" w:rsidRDefault="00B04A21" w:rsidP="00B04A21">
      <w:pPr>
        <w:spacing w:before="120"/>
        <w:jc w:val="both"/>
        <w:rPr>
          <w:rFonts w:ascii="Arial" w:hAnsi="Arial" w:cs="Arial"/>
          <w:sz w:val="22"/>
          <w:szCs w:val="22"/>
        </w:rPr>
      </w:pPr>
    </w:p>
    <w:p w:rsidR="007F5A37" w:rsidRPr="00C450F6" w:rsidRDefault="007F5A37" w:rsidP="00B04A21">
      <w:pPr>
        <w:spacing w:before="120"/>
        <w:jc w:val="both"/>
        <w:rPr>
          <w:rFonts w:ascii="Arial" w:hAnsi="Arial" w:cs="Arial"/>
          <w:sz w:val="22"/>
          <w:szCs w:val="22"/>
        </w:rPr>
      </w:pPr>
    </w:p>
    <w:p w:rsidR="00B459DD" w:rsidRPr="008D41B5" w:rsidRDefault="00B20985" w:rsidP="00F35E19">
      <w:pPr>
        <w:pStyle w:val="Nadpis2"/>
      </w:pPr>
      <w:bookmarkStart w:id="19" w:name="_Toc366591556"/>
      <w:r>
        <w:t>5</w:t>
      </w:r>
      <w:r w:rsidRPr="008D41B5">
        <w:t>.</w:t>
      </w:r>
      <w:r>
        <w:t>2</w:t>
      </w:r>
      <w:r>
        <w:tab/>
      </w:r>
      <w:r w:rsidR="00B459DD" w:rsidRPr="008D41B5">
        <w:t>Provozní fond</w:t>
      </w:r>
      <w:bookmarkEnd w:id="19"/>
    </w:p>
    <w:p w:rsidR="00C83F43" w:rsidRPr="007A5B38" w:rsidRDefault="00C83F43" w:rsidP="00C83F43">
      <w:pPr>
        <w:ind w:left="720"/>
        <w:jc w:val="both"/>
        <w:rPr>
          <w:rFonts w:ascii="Arial" w:hAnsi="Arial" w:cs="Arial"/>
          <w:sz w:val="22"/>
          <w:szCs w:val="22"/>
        </w:rPr>
      </w:pPr>
    </w:p>
    <w:p w:rsidR="00F703D0" w:rsidRPr="00F703D0" w:rsidRDefault="00F703D0" w:rsidP="00F703D0">
      <w:pPr>
        <w:jc w:val="both"/>
        <w:rPr>
          <w:rFonts w:ascii="Arial" w:hAnsi="Arial" w:cs="Arial"/>
          <w:sz w:val="22"/>
          <w:szCs w:val="22"/>
        </w:rPr>
      </w:pPr>
      <w:r w:rsidRPr="00F703D0">
        <w:rPr>
          <w:rFonts w:ascii="Arial" w:hAnsi="Arial" w:cs="Arial"/>
          <w:sz w:val="22"/>
          <w:szCs w:val="22"/>
        </w:rPr>
        <w:t>Provozní fond VZP ČR je v roce 2013 naplňován ve výši max. limitu dle vyhlášky č. 418/2003 Sb. Podle vzorce, který doznal úpravy k 1. 1. 2013, činí koeficient 3,24 %. VZP ČR počátkem letošního roku dokončila proces transformace, kdy došlo ke snížení počtu regionálních poboček ze 13 na 6, reorganizaci Ústředí VZP ČR a s tím související celkové snížení počtu zaměstnanců o 20</w:t>
      </w:r>
      <w:r w:rsidR="00382D1D">
        <w:rPr>
          <w:rFonts w:ascii="Arial" w:hAnsi="Arial" w:cs="Arial"/>
          <w:sz w:val="22"/>
          <w:szCs w:val="22"/>
        </w:rPr>
        <w:t xml:space="preserve"> </w:t>
      </w:r>
      <w:r w:rsidRPr="00F703D0">
        <w:rPr>
          <w:rFonts w:ascii="Arial" w:hAnsi="Arial" w:cs="Arial"/>
          <w:sz w:val="22"/>
          <w:szCs w:val="22"/>
        </w:rPr>
        <w:t>%. Transformace VZP ČR vede každoročně k</w:t>
      </w:r>
      <w:r w:rsidR="00CB4884" w:rsidRPr="00F62EFE">
        <w:rPr>
          <w:rFonts w:ascii="Arial" w:hAnsi="Arial"/>
          <w:bCs/>
          <w:sz w:val="22"/>
          <w:szCs w:val="22"/>
        </w:rPr>
        <w:t> </w:t>
      </w:r>
      <w:r w:rsidRPr="00F703D0">
        <w:rPr>
          <w:rFonts w:ascii="Arial" w:hAnsi="Arial" w:cs="Arial"/>
          <w:sz w:val="22"/>
          <w:szCs w:val="22"/>
        </w:rPr>
        <w:t>úspoře finančních prostředků určených na osobní náklady ve výši cca 350 mil. Kč</w:t>
      </w:r>
      <w:r w:rsidR="0041441B">
        <w:rPr>
          <w:rFonts w:ascii="Arial" w:hAnsi="Arial" w:cs="Arial"/>
          <w:sz w:val="22"/>
          <w:szCs w:val="22"/>
        </w:rPr>
        <w:t xml:space="preserve"> (vztaženo k období před transformaci, tj. k roku 2011)</w:t>
      </w:r>
      <w:r w:rsidRPr="00F703D0">
        <w:rPr>
          <w:rFonts w:ascii="Arial" w:hAnsi="Arial" w:cs="Arial"/>
          <w:sz w:val="22"/>
          <w:szCs w:val="22"/>
        </w:rPr>
        <w:t>. Zároveň došlo k naplnění strategického cíle VZP ČR dosáhnout úrovně minimálně 1700 pojištěnců na 1 zaměstnance.</w:t>
      </w:r>
    </w:p>
    <w:p w:rsidR="00F703D0" w:rsidRPr="00F703D0" w:rsidRDefault="00F703D0" w:rsidP="00A52C07">
      <w:pPr>
        <w:spacing w:before="120"/>
        <w:jc w:val="both"/>
        <w:rPr>
          <w:rFonts w:ascii="Arial" w:hAnsi="Arial" w:cs="Arial"/>
          <w:sz w:val="22"/>
          <w:szCs w:val="22"/>
        </w:rPr>
      </w:pPr>
      <w:r w:rsidRPr="00F703D0">
        <w:rPr>
          <w:rFonts w:ascii="Arial" w:hAnsi="Arial" w:cs="Arial"/>
          <w:sz w:val="22"/>
          <w:szCs w:val="22"/>
        </w:rPr>
        <w:t>V roce 2014 bude provozní fond naplňován ve výši max. limitu dle vyhlášky č. 418/2003 Sb. VZP ČR bude pokračovat v realizaci úsporných opatření v oblasti osobních nákladů. V roce 2014 bude VZP ČR přistupovat k další centralizaci vybraných procesů a</w:t>
      </w:r>
      <w:r w:rsidR="007F2B8C" w:rsidRPr="00F62EFE">
        <w:rPr>
          <w:rFonts w:ascii="Arial" w:hAnsi="Arial"/>
          <w:bCs/>
          <w:sz w:val="22"/>
          <w:szCs w:val="22"/>
        </w:rPr>
        <w:t> </w:t>
      </w:r>
      <w:r w:rsidRPr="00F703D0">
        <w:rPr>
          <w:rFonts w:ascii="Arial" w:hAnsi="Arial" w:cs="Arial"/>
          <w:sz w:val="22"/>
          <w:szCs w:val="22"/>
        </w:rPr>
        <w:t xml:space="preserve">činností (např. projekt digitalizace a centrální dodací adresy), což si v první fázi vyžádá mírný nárůst počtu zaměstnanců oproti stavu těsně po transformaci. V této souvislosti dojde i k odpovídajícímu nárůstu objemu mzdových prostředků (cca 30 mil. Kč). Meziroční nárůst nákladů na běžný provoz souvisí např. s náklady na stěhování a pronájem datového centra </w:t>
      </w:r>
      <w:r w:rsidRPr="00F703D0">
        <w:rPr>
          <w:rFonts w:ascii="Arial" w:hAnsi="Arial" w:cs="Arial"/>
          <w:sz w:val="22"/>
          <w:szCs w:val="22"/>
        </w:rPr>
        <w:lastRenderedPageBreak/>
        <w:t>a hromadnou obnovu PC. Nárůst objemu odpisů hmotného a nehmotného majetku je vyvolán zůstatkovými cenami prodaného majetku dle plánu prodeje budov VZP ČR. Nárůst závazků k úhradě pokut a penále souvisí s nepříznivým vývojem cash-flow VZP ČR a</w:t>
      </w:r>
      <w:r w:rsidR="007F2B8C" w:rsidRPr="00F62EFE">
        <w:rPr>
          <w:rFonts w:ascii="Arial" w:hAnsi="Arial"/>
          <w:bCs/>
          <w:sz w:val="22"/>
          <w:szCs w:val="22"/>
        </w:rPr>
        <w:t> </w:t>
      </w:r>
      <w:r w:rsidRPr="00F703D0">
        <w:rPr>
          <w:rFonts w:ascii="Arial" w:hAnsi="Arial" w:cs="Arial"/>
          <w:sz w:val="22"/>
          <w:szCs w:val="22"/>
        </w:rPr>
        <w:t>očekávanou penalizací ze strany poskytovatelů zdravotních služeb.</w:t>
      </w:r>
    </w:p>
    <w:p w:rsidR="00F703D0" w:rsidRPr="00F703D0" w:rsidRDefault="00F703D0" w:rsidP="00A52C07">
      <w:pPr>
        <w:spacing w:before="120"/>
        <w:jc w:val="both"/>
        <w:rPr>
          <w:rFonts w:ascii="Arial" w:hAnsi="Arial" w:cs="Arial"/>
          <w:sz w:val="22"/>
          <w:szCs w:val="22"/>
          <w:u w:val="single"/>
        </w:rPr>
      </w:pPr>
      <w:r w:rsidRPr="00F703D0">
        <w:rPr>
          <w:rFonts w:ascii="Arial" w:hAnsi="Arial" w:cs="Arial"/>
          <w:sz w:val="22"/>
          <w:szCs w:val="22"/>
          <w:u w:val="single"/>
        </w:rPr>
        <w:t>Záměry v oblasti zhospodárnění provozu VZP ČR</w:t>
      </w:r>
    </w:p>
    <w:p w:rsidR="00F703D0" w:rsidRPr="00F703D0" w:rsidRDefault="00F703D0" w:rsidP="00A52C07">
      <w:pPr>
        <w:numPr>
          <w:ilvl w:val="0"/>
          <w:numId w:val="8"/>
        </w:numPr>
        <w:spacing w:before="120"/>
        <w:ind w:left="357" w:hanging="357"/>
        <w:jc w:val="both"/>
        <w:rPr>
          <w:rFonts w:ascii="Arial" w:hAnsi="Arial" w:cs="Arial"/>
          <w:sz w:val="22"/>
          <w:szCs w:val="22"/>
        </w:rPr>
      </w:pPr>
      <w:r w:rsidRPr="00F703D0">
        <w:rPr>
          <w:rFonts w:ascii="Arial" w:hAnsi="Arial" w:cs="Arial"/>
          <w:sz w:val="22"/>
          <w:szCs w:val="22"/>
        </w:rPr>
        <w:t>Pokračování centralizace vybraných procesů a činností VZP ČR, např. digitalizace dokumentů na centrálním skenovacím pracovišti, centrální dodací adresa, centralizace platebního styku.</w:t>
      </w:r>
    </w:p>
    <w:p w:rsidR="00F703D0" w:rsidRPr="00F703D0" w:rsidRDefault="00F703D0" w:rsidP="00A52C07">
      <w:pPr>
        <w:numPr>
          <w:ilvl w:val="0"/>
          <w:numId w:val="8"/>
        </w:numPr>
        <w:spacing w:before="120"/>
        <w:ind w:left="357" w:hanging="357"/>
        <w:jc w:val="both"/>
        <w:rPr>
          <w:rFonts w:ascii="Arial" w:hAnsi="Arial" w:cs="Arial"/>
          <w:sz w:val="22"/>
          <w:szCs w:val="22"/>
        </w:rPr>
      </w:pPr>
      <w:r w:rsidRPr="00F703D0">
        <w:rPr>
          <w:rFonts w:ascii="Arial" w:hAnsi="Arial" w:cs="Arial"/>
          <w:sz w:val="22"/>
          <w:szCs w:val="22"/>
        </w:rPr>
        <w:t xml:space="preserve">Prodej nemovitostí – VZP ČR započala v rámci racionalizace využití budov v roce 2012 prodej </w:t>
      </w:r>
      <w:r w:rsidR="00617972">
        <w:rPr>
          <w:rFonts w:ascii="Arial" w:hAnsi="Arial" w:cs="Arial"/>
          <w:sz w:val="22"/>
          <w:szCs w:val="22"/>
        </w:rPr>
        <w:t xml:space="preserve">některých </w:t>
      </w:r>
      <w:r w:rsidRPr="00F703D0">
        <w:rPr>
          <w:rFonts w:ascii="Arial" w:hAnsi="Arial" w:cs="Arial"/>
          <w:sz w:val="22"/>
          <w:szCs w:val="22"/>
        </w:rPr>
        <w:t>svých nemovitostí, který pokračuje také v roce 2013. Na rok 2014 je naplánován prodej budov, jejichž předpokládaná prodejní cena dosahuje objemu 564,4</w:t>
      </w:r>
      <w:r w:rsidR="007F2B8C" w:rsidRPr="00F62EFE">
        <w:rPr>
          <w:rFonts w:ascii="Arial" w:hAnsi="Arial"/>
          <w:bCs/>
          <w:sz w:val="22"/>
          <w:szCs w:val="22"/>
        </w:rPr>
        <w:t> </w:t>
      </w:r>
      <w:r w:rsidRPr="00F703D0">
        <w:rPr>
          <w:rFonts w:ascii="Arial" w:hAnsi="Arial" w:cs="Arial"/>
          <w:sz w:val="22"/>
          <w:szCs w:val="22"/>
        </w:rPr>
        <w:t>mil. Kč. Zůstatková cena prodaného majetku je součástí odpisů hmotného a</w:t>
      </w:r>
      <w:r w:rsidR="007F2B8C" w:rsidRPr="00F62EFE">
        <w:rPr>
          <w:rFonts w:ascii="Arial" w:hAnsi="Arial"/>
          <w:bCs/>
          <w:sz w:val="22"/>
          <w:szCs w:val="22"/>
        </w:rPr>
        <w:t> </w:t>
      </w:r>
      <w:r w:rsidRPr="00F703D0">
        <w:rPr>
          <w:rFonts w:ascii="Arial" w:hAnsi="Arial" w:cs="Arial"/>
          <w:sz w:val="22"/>
          <w:szCs w:val="22"/>
        </w:rPr>
        <w:t xml:space="preserve">nehmotného majetku. V případě, že prodejní cena převyšuje cenu zůstatkovou, převádí se rozdíl těchto cen do FRM. </w:t>
      </w:r>
      <w:r w:rsidR="00222991">
        <w:rPr>
          <w:rFonts w:ascii="Arial" w:hAnsi="Arial" w:cs="Arial"/>
          <w:sz w:val="22"/>
          <w:szCs w:val="22"/>
        </w:rPr>
        <w:t>Vzhledem k s</w:t>
      </w:r>
      <w:r w:rsidRPr="00F703D0">
        <w:rPr>
          <w:rFonts w:ascii="Arial" w:hAnsi="Arial" w:cs="Arial"/>
          <w:sz w:val="22"/>
          <w:szCs w:val="22"/>
        </w:rPr>
        <w:t>oučasn</w:t>
      </w:r>
      <w:r w:rsidR="00222991">
        <w:rPr>
          <w:rFonts w:ascii="Arial" w:hAnsi="Arial" w:cs="Arial"/>
          <w:sz w:val="22"/>
          <w:szCs w:val="22"/>
        </w:rPr>
        <w:t>é</w:t>
      </w:r>
      <w:r w:rsidRPr="00F703D0">
        <w:rPr>
          <w:rFonts w:ascii="Arial" w:hAnsi="Arial" w:cs="Arial"/>
          <w:sz w:val="22"/>
          <w:szCs w:val="22"/>
        </w:rPr>
        <w:t xml:space="preserve"> situac</w:t>
      </w:r>
      <w:r w:rsidR="00222991">
        <w:rPr>
          <w:rFonts w:ascii="Arial" w:hAnsi="Arial" w:cs="Arial"/>
          <w:sz w:val="22"/>
          <w:szCs w:val="22"/>
        </w:rPr>
        <w:t>i</w:t>
      </w:r>
      <w:r w:rsidRPr="00F703D0">
        <w:rPr>
          <w:rFonts w:ascii="Arial" w:hAnsi="Arial" w:cs="Arial"/>
          <w:sz w:val="22"/>
          <w:szCs w:val="22"/>
        </w:rPr>
        <w:t xml:space="preserve"> na trhu nemovitostí v České republice </w:t>
      </w:r>
      <w:r w:rsidR="00222991">
        <w:rPr>
          <w:rFonts w:ascii="Arial" w:hAnsi="Arial" w:cs="Arial"/>
          <w:sz w:val="22"/>
          <w:szCs w:val="22"/>
        </w:rPr>
        <w:t xml:space="preserve">je </w:t>
      </w:r>
      <w:r w:rsidRPr="00F703D0">
        <w:rPr>
          <w:rFonts w:ascii="Arial" w:hAnsi="Arial" w:cs="Arial"/>
          <w:sz w:val="22"/>
          <w:szCs w:val="22"/>
        </w:rPr>
        <w:t>plán zatížen rizikem, že z důvodu nízké poptávky nebude předpokládané prodejní ceny dosaženo nebo se v daném roce nepodaří kupce vůbec najít.</w:t>
      </w:r>
      <w:r w:rsidR="00043F9B">
        <w:rPr>
          <w:rFonts w:ascii="Arial" w:hAnsi="Arial" w:cs="Arial"/>
          <w:sz w:val="22"/>
          <w:szCs w:val="22"/>
        </w:rPr>
        <w:t xml:space="preserve"> </w:t>
      </w:r>
      <w:r w:rsidR="00043F9B" w:rsidRPr="00043F9B">
        <w:rPr>
          <w:rFonts w:ascii="Arial" w:hAnsi="Arial" w:cs="Arial"/>
          <w:sz w:val="22"/>
          <w:szCs w:val="22"/>
        </w:rPr>
        <w:t>V roce 2014 bude VZP ČR pružně reagovat na vývoj situace na trhu, popřípadě k</w:t>
      </w:r>
      <w:r w:rsidR="00222991" w:rsidRPr="00F703D0">
        <w:rPr>
          <w:rFonts w:ascii="Arial" w:hAnsi="Arial" w:cs="Arial"/>
          <w:sz w:val="22"/>
          <w:szCs w:val="22"/>
        </w:rPr>
        <w:t> </w:t>
      </w:r>
      <w:r w:rsidR="00043F9B" w:rsidRPr="00043F9B">
        <w:rPr>
          <w:rFonts w:ascii="Arial" w:hAnsi="Arial" w:cs="Arial"/>
          <w:sz w:val="22"/>
          <w:szCs w:val="22"/>
        </w:rPr>
        <w:t>prodeji nemovitostí při nízkých nabídkových cenách nepřistoupí.</w:t>
      </w:r>
    </w:p>
    <w:p w:rsidR="00F703D0" w:rsidRPr="00F703D0" w:rsidRDefault="00F703D0" w:rsidP="00A52C07">
      <w:pPr>
        <w:numPr>
          <w:ilvl w:val="0"/>
          <w:numId w:val="8"/>
        </w:numPr>
        <w:spacing w:before="120"/>
        <w:ind w:left="357" w:hanging="357"/>
        <w:jc w:val="both"/>
        <w:rPr>
          <w:rFonts w:ascii="Arial" w:hAnsi="Arial" w:cs="Arial"/>
          <w:sz w:val="22"/>
          <w:szCs w:val="22"/>
        </w:rPr>
      </w:pPr>
      <w:r w:rsidRPr="00F703D0">
        <w:rPr>
          <w:rFonts w:ascii="Arial" w:hAnsi="Arial" w:cs="Arial"/>
          <w:sz w:val="22"/>
          <w:szCs w:val="22"/>
        </w:rPr>
        <w:t>Využívání dynamického nákupního systému, který umožňuje prostřednictvím elektronických aukcí efektivně a pružně reagovat na vývoj trhu v rámci zadávacích řízení a ušetřit provozní náklady, zejména v oblasti energií.</w:t>
      </w:r>
    </w:p>
    <w:p w:rsidR="00F703D0" w:rsidRPr="00F703D0" w:rsidRDefault="00F703D0" w:rsidP="00A52C07">
      <w:pPr>
        <w:numPr>
          <w:ilvl w:val="0"/>
          <w:numId w:val="8"/>
        </w:numPr>
        <w:spacing w:before="120"/>
        <w:ind w:left="357" w:hanging="357"/>
        <w:jc w:val="both"/>
        <w:rPr>
          <w:rFonts w:ascii="Arial" w:hAnsi="Arial" w:cs="Arial"/>
          <w:sz w:val="22"/>
          <w:szCs w:val="22"/>
        </w:rPr>
      </w:pPr>
      <w:r w:rsidRPr="00F703D0">
        <w:rPr>
          <w:rFonts w:ascii="Arial" w:hAnsi="Arial" w:cs="Arial"/>
          <w:sz w:val="22"/>
          <w:szCs w:val="22"/>
        </w:rPr>
        <w:t>Efektivní hospodaření s likvidními prostředky – volné finanční prostředky PF jsou ponechávány v ZFZP k úhradě zdravotních služeb a do PF jsou převáděny pouze do výše splatných plnění, aby byla minimalizována penalizace za závazky po lhůtě splatnosti ze strany poskytovatelů zdravotních služeb.</w:t>
      </w:r>
    </w:p>
    <w:p w:rsidR="00B459DD" w:rsidRDefault="009305F6" w:rsidP="00E641A6">
      <w:pPr>
        <w:numPr>
          <w:ilvl w:val="12"/>
          <w:numId w:val="0"/>
        </w:numPr>
        <w:spacing w:before="120"/>
        <w:jc w:val="both"/>
        <w:rPr>
          <w:rFonts w:ascii="Arial" w:hAnsi="Arial" w:cs="Arial"/>
          <w:sz w:val="22"/>
        </w:rPr>
      </w:pPr>
      <w:r>
        <w:rPr>
          <w:rFonts w:ascii="Arial" w:hAnsi="Arial" w:cs="Arial"/>
          <w:sz w:val="22"/>
          <w:szCs w:val="22"/>
        </w:rPr>
        <w:br w:type="page"/>
      </w:r>
      <w:r w:rsidR="00B459DD" w:rsidRPr="00F51423">
        <w:rPr>
          <w:rFonts w:ascii="Arial" w:hAnsi="Arial" w:cs="Arial"/>
          <w:sz w:val="22"/>
        </w:rPr>
        <w:lastRenderedPageBreak/>
        <w:t>Tabulka č. 1</w:t>
      </w:r>
      <w:r w:rsidR="001A0197" w:rsidRPr="00F51423">
        <w:rPr>
          <w:rFonts w:ascii="Arial" w:hAnsi="Arial" w:cs="Arial"/>
          <w:sz w:val="22"/>
        </w:rPr>
        <w:t>1</w:t>
      </w:r>
      <w:r w:rsidR="00B459DD" w:rsidRPr="00F51423">
        <w:rPr>
          <w:rFonts w:ascii="Arial" w:hAnsi="Arial" w:cs="Arial"/>
          <w:sz w:val="22"/>
        </w:rPr>
        <w:t xml:space="preserve">: </w:t>
      </w:r>
      <w:r w:rsidR="00B459DD" w:rsidRPr="00F51423">
        <w:rPr>
          <w:rFonts w:ascii="Arial" w:hAnsi="Arial" w:cs="Arial"/>
          <w:b/>
          <w:sz w:val="22"/>
        </w:rPr>
        <w:t>Provozní fond</w:t>
      </w:r>
      <w:r w:rsidR="00873AAB" w:rsidRPr="00F51423">
        <w:rPr>
          <w:rFonts w:ascii="Arial" w:hAnsi="Arial" w:cs="Arial"/>
          <w:b/>
          <w:sz w:val="22"/>
        </w:rPr>
        <w:t xml:space="preserve"> </w:t>
      </w:r>
      <w:r w:rsidR="00873AAB" w:rsidRPr="00F51423">
        <w:rPr>
          <w:rFonts w:ascii="Arial" w:hAnsi="Arial" w:cs="Arial"/>
          <w:sz w:val="22"/>
        </w:rPr>
        <w:t>(v tis. Kč)</w:t>
      </w:r>
    </w:p>
    <w:p w:rsidR="009F2163" w:rsidRDefault="00DB43B6" w:rsidP="00DB43B6">
      <w:pPr>
        <w:numPr>
          <w:ilvl w:val="12"/>
          <w:numId w:val="0"/>
        </w:numPr>
        <w:jc w:val="both"/>
        <w:rPr>
          <w:rFonts w:ascii="Arial" w:hAnsi="Arial" w:cs="Arial"/>
          <w:sz w:val="22"/>
        </w:rPr>
      </w:pPr>
      <w:r w:rsidRPr="00DB43B6">
        <w:rPr>
          <w:noProof/>
        </w:rPr>
        <w:drawing>
          <wp:inline distT="0" distB="0" distL="0" distR="0">
            <wp:extent cx="5699760" cy="7206775"/>
            <wp:effectExtent l="0" t="0" r="0"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760" cy="7206775"/>
                    </a:xfrm>
                    <a:prstGeom prst="rect">
                      <a:avLst/>
                    </a:prstGeom>
                    <a:noFill/>
                    <a:ln>
                      <a:noFill/>
                    </a:ln>
                  </pic:spPr>
                </pic:pic>
              </a:graphicData>
            </a:graphic>
          </wp:inline>
        </w:drawing>
      </w:r>
    </w:p>
    <w:p w:rsidR="00DB43B6" w:rsidRDefault="00DB43B6" w:rsidP="00DB43B6">
      <w:pPr>
        <w:numPr>
          <w:ilvl w:val="12"/>
          <w:numId w:val="0"/>
        </w:numPr>
        <w:jc w:val="both"/>
        <w:rPr>
          <w:rFonts w:ascii="Arial" w:hAnsi="Arial" w:cs="Arial"/>
          <w:sz w:val="22"/>
        </w:rPr>
      </w:pPr>
      <w:r w:rsidRPr="00DB43B6">
        <w:rPr>
          <w:noProof/>
        </w:rPr>
        <w:lastRenderedPageBreak/>
        <w:drawing>
          <wp:inline distT="0" distB="0" distL="0" distR="0">
            <wp:extent cx="5699760" cy="7072590"/>
            <wp:effectExtent l="0" t="0" r="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760" cy="7072590"/>
                    </a:xfrm>
                    <a:prstGeom prst="rect">
                      <a:avLst/>
                    </a:prstGeom>
                    <a:noFill/>
                    <a:ln>
                      <a:noFill/>
                    </a:ln>
                  </pic:spPr>
                </pic:pic>
              </a:graphicData>
            </a:graphic>
          </wp:inline>
        </w:drawing>
      </w:r>
    </w:p>
    <w:p w:rsidR="009F2163" w:rsidRDefault="009F2163" w:rsidP="00E641A6">
      <w:pPr>
        <w:numPr>
          <w:ilvl w:val="12"/>
          <w:numId w:val="0"/>
        </w:numPr>
        <w:spacing w:before="120"/>
        <w:jc w:val="both"/>
        <w:rPr>
          <w:rFonts w:ascii="Arial" w:hAnsi="Arial" w:cs="Arial"/>
          <w:sz w:val="22"/>
        </w:rPr>
      </w:pPr>
      <w:r w:rsidRPr="009F2163">
        <w:rPr>
          <w:noProof/>
        </w:rPr>
        <w:lastRenderedPageBreak/>
        <w:drawing>
          <wp:inline distT="0" distB="0" distL="0" distR="0">
            <wp:extent cx="5699760" cy="1450037"/>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760" cy="1450037"/>
                    </a:xfrm>
                    <a:prstGeom prst="rect">
                      <a:avLst/>
                    </a:prstGeom>
                    <a:noFill/>
                    <a:ln>
                      <a:noFill/>
                    </a:ln>
                  </pic:spPr>
                </pic:pic>
              </a:graphicData>
            </a:graphic>
          </wp:inline>
        </w:drawing>
      </w:r>
    </w:p>
    <w:p w:rsidR="00871232" w:rsidRDefault="00871232" w:rsidP="003C0A9B">
      <w:pPr>
        <w:numPr>
          <w:ilvl w:val="12"/>
          <w:numId w:val="0"/>
        </w:numPr>
        <w:rPr>
          <w:rFonts w:ascii="Arial" w:hAnsi="Arial" w:cs="Arial"/>
          <w:b/>
          <w:sz w:val="22"/>
          <w:szCs w:val="22"/>
        </w:rPr>
      </w:pPr>
    </w:p>
    <w:p w:rsidR="002653FE" w:rsidRDefault="002653FE" w:rsidP="003C0A9B">
      <w:pPr>
        <w:numPr>
          <w:ilvl w:val="12"/>
          <w:numId w:val="0"/>
        </w:numPr>
        <w:rPr>
          <w:rFonts w:ascii="Arial" w:hAnsi="Arial" w:cs="Arial"/>
          <w:b/>
          <w:sz w:val="22"/>
          <w:szCs w:val="22"/>
        </w:rPr>
      </w:pPr>
    </w:p>
    <w:p w:rsidR="00202D9F" w:rsidRPr="00EC7A9D" w:rsidRDefault="00202D9F" w:rsidP="00DC7350">
      <w:pPr>
        <w:numPr>
          <w:ilvl w:val="12"/>
          <w:numId w:val="0"/>
        </w:numPr>
        <w:spacing w:before="120"/>
        <w:rPr>
          <w:rFonts w:ascii="Arial" w:hAnsi="Arial" w:cs="Arial"/>
          <w:sz w:val="22"/>
          <w:szCs w:val="22"/>
        </w:rPr>
      </w:pPr>
    </w:p>
    <w:p w:rsidR="005468CC" w:rsidRPr="005468CC" w:rsidRDefault="00B20985" w:rsidP="00F35E19">
      <w:pPr>
        <w:pStyle w:val="Nadpis2"/>
      </w:pPr>
      <w:bookmarkStart w:id="20" w:name="_Toc366591557"/>
      <w:r>
        <w:t>5</w:t>
      </w:r>
      <w:r w:rsidRPr="008D41B5">
        <w:t>.</w:t>
      </w:r>
      <w:r>
        <w:t>3</w:t>
      </w:r>
      <w:r>
        <w:tab/>
      </w:r>
      <w:r w:rsidR="00B459DD" w:rsidRPr="005468CC">
        <w:t>Majetek pojišťovny a investice</w:t>
      </w:r>
      <w:bookmarkEnd w:id="20"/>
    </w:p>
    <w:p w:rsidR="0063659F" w:rsidRPr="0063659F" w:rsidRDefault="0063659F" w:rsidP="0063659F">
      <w:pPr>
        <w:spacing w:before="120"/>
        <w:jc w:val="both"/>
        <w:rPr>
          <w:rFonts w:ascii="Arial" w:hAnsi="Arial" w:cs="Arial"/>
          <w:sz w:val="22"/>
          <w:szCs w:val="22"/>
        </w:rPr>
      </w:pPr>
      <w:r w:rsidRPr="0063659F">
        <w:rPr>
          <w:rFonts w:ascii="Arial" w:hAnsi="Arial" w:cs="Arial"/>
          <w:sz w:val="22"/>
          <w:szCs w:val="22"/>
        </w:rPr>
        <w:t>Fond reprodukce majetku slouží k soustřeďování prostředků směřujících na pořízení dlouhodobého hmotného a nehmotného majetku.</w:t>
      </w:r>
    </w:p>
    <w:p w:rsidR="0063659F" w:rsidRPr="0063659F" w:rsidRDefault="0063659F" w:rsidP="0063659F">
      <w:pPr>
        <w:spacing w:before="120"/>
        <w:jc w:val="both"/>
        <w:rPr>
          <w:rFonts w:ascii="Arial" w:hAnsi="Arial" w:cs="Arial"/>
          <w:sz w:val="22"/>
          <w:szCs w:val="22"/>
        </w:rPr>
      </w:pPr>
      <w:r w:rsidRPr="0063659F">
        <w:rPr>
          <w:rFonts w:ascii="Arial" w:hAnsi="Arial" w:cs="Arial"/>
          <w:sz w:val="22"/>
          <w:szCs w:val="22"/>
        </w:rPr>
        <w:t>V roce 2014 plánuje VZP ČR cel</w:t>
      </w:r>
      <w:r w:rsidR="0098555F">
        <w:rPr>
          <w:rFonts w:ascii="Arial" w:hAnsi="Arial" w:cs="Arial"/>
          <w:sz w:val="22"/>
          <w:szCs w:val="22"/>
        </w:rPr>
        <w:t>kové čerpání fondu ve výši 771</w:t>
      </w:r>
      <w:r w:rsidRPr="0063659F">
        <w:rPr>
          <w:rFonts w:ascii="Arial" w:hAnsi="Arial" w:cs="Arial"/>
          <w:sz w:val="22"/>
          <w:szCs w:val="22"/>
        </w:rPr>
        <w:t xml:space="preserve"> mil. Kč. Největší část představují investice na informační systém, menší část tvoří investice stavební a ostatní. Ke krytí investičních potřeb bude v roce 2013 použit zůstatek fondu jako úspora z předchozích období, který bude doplněn přídělem z </w:t>
      </w:r>
      <w:r w:rsidR="00222991">
        <w:rPr>
          <w:rFonts w:ascii="Arial" w:hAnsi="Arial" w:cs="Arial"/>
          <w:sz w:val="22"/>
          <w:szCs w:val="22"/>
        </w:rPr>
        <w:t>PF</w:t>
      </w:r>
      <w:r w:rsidRPr="0063659F">
        <w:rPr>
          <w:rFonts w:ascii="Arial" w:hAnsi="Arial" w:cs="Arial"/>
          <w:sz w:val="22"/>
          <w:szCs w:val="22"/>
        </w:rPr>
        <w:t xml:space="preserve"> ve výši odpisů.</w:t>
      </w:r>
    </w:p>
    <w:p w:rsidR="0063659F" w:rsidRPr="0063659F" w:rsidRDefault="0063659F" w:rsidP="0063659F">
      <w:pPr>
        <w:spacing w:before="120"/>
        <w:jc w:val="both"/>
        <w:rPr>
          <w:rFonts w:ascii="Arial" w:hAnsi="Arial" w:cs="Arial"/>
          <w:sz w:val="22"/>
          <w:szCs w:val="22"/>
        </w:rPr>
      </w:pPr>
      <w:r w:rsidRPr="0063659F">
        <w:rPr>
          <w:rFonts w:ascii="Arial" w:hAnsi="Arial" w:cs="Arial"/>
          <w:sz w:val="22"/>
          <w:szCs w:val="22"/>
        </w:rPr>
        <w:t xml:space="preserve">Finanční prostředky určené na investice do </w:t>
      </w:r>
      <w:r w:rsidR="00222991">
        <w:rPr>
          <w:rFonts w:ascii="Arial" w:hAnsi="Arial" w:cs="Arial"/>
          <w:sz w:val="22"/>
          <w:szCs w:val="22"/>
        </w:rPr>
        <w:t>IS</w:t>
      </w:r>
      <w:r w:rsidRPr="0063659F">
        <w:rPr>
          <w:rFonts w:ascii="Arial" w:hAnsi="Arial" w:cs="Arial"/>
          <w:sz w:val="22"/>
          <w:szCs w:val="22"/>
        </w:rPr>
        <w:t xml:space="preserve"> jsou určeny především na náhradu datového centra Na Perštýně, obměnu dosluhující techniky a vývoj aplikací (podrobný komentář je obsažen v kapitole 2.5 Záměry rozvoje informačního systému).</w:t>
      </w:r>
    </w:p>
    <w:p w:rsidR="0063659F" w:rsidRPr="0063659F" w:rsidRDefault="0063659F" w:rsidP="0063659F">
      <w:pPr>
        <w:spacing w:before="120"/>
        <w:jc w:val="both"/>
        <w:rPr>
          <w:rFonts w:ascii="Arial" w:hAnsi="Arial" w:cs="Arial"/>
          <w:sz w:val="22"/>
          <w:szCs w:val="22"/>
        </w:rPr>
      </w:pPr>
      <w:r w:rsidRPr="0063659F">
        <w:rPr>
          <w:rFonts w:ascii="Arial" w:hAnsi="Arial" w:cs="Arial"/>
          <w:sz w:val="22"/>
          <w:szCs w:val="22"/>
        </w:rPr>
        <w:t>V oblasti stavebních investic plánuje VZP ČR realizaci centra spisových služeb v Jihlavě. Z důvodu prodloužení pilotního provozu je tato realizace posunuta z roku 2013. Dále VZP</w:t>
      </w:r>
      <w:r w:rsidR="00175F7E">
        <w:rPr>
          <w:rFonts w:ascii="Arial" w:hAnsi="Arial" w:cs="Arial"/>
          <w:sz w:val="22"/>
          <w:szCs w:val="22"/>
        </w:rPr>
        <w:t> </w:t>
      </w:r>
      <w:r w:rsidRPr="0063659F">
        <w:rPr>
          <w:rFonts w:ascii="Arial" w:hAnsi="Arial" w:cs="Arial"/>
          <w:sz w:val="22"/>
          <w:szCs w:val="22"/>
        </w:rPr>
        <w:t xml:space="preserve">ČR plánuje rekonstrukci nevyužitých dvorních křídel budovy Brno-venkov, vybudování multifunkčního centra pro konferenční účely v prostoru bývalého kina Flora, rekonstrukci zálohování datových sálů a dále rekonstrukci výtahu a kotelny v objektu Ústředí. Ostatní prostředky budou využity zejména k obnově klientských pracovišť a na odstraňování nenadálých havarijních situací.    </w:t>
      </w:r>
    </w:p>
    <w:p w:rsidR="0063659F" w:rsidRPr="0063659F" w:rsidRDefault="0063659F" w:rsidP="0063659F">
      <w:pPr>
        <w:spacing w:before="120"/>
        <w:jc w:val="both"/>
        <w:rPr>
          <w:rFonts w:ascii="Arial" w:hAnsi="Arial" w:cs="Arial"/>
          <w:sz w:val="22"/>
          <w:szCs w:val="22"/>
        </w:rPr>
      </w:pPr>
      <w:r w:rsidRPr="0063659F">
        <w:rPr>
          <w:rFonts w:ascii="Arial" w:hAnsi="Arial" w:cs="Arial"/>
          <w:sz w:val="22"/>
          <w:szCs w:val="22"/>
        </w:rPr>
        <w:t>Dále jsou plánovány výdaje na pořízení vyvolávacích systémů, úpravy datových rozvodů, průběžnou obměnu vozového parku, pořízení trezorů a investiční akce v oblasti systémů technické ochrany budov.</w:t>
      </w:r>
    </w:p>
    <w:p w:rsidR="0063659F" w:rsidRPr="0063659F" w:rsidRDefault="0063659F" w:rsidP="0063659F">
      <w:pPr>
        <w:spacing w:before="120"/>
        <w:jc w:val="both"/>
        <w:rPr>
          <w:rFonts w:ascii="Arial" w:hAnsi="Arial" w:cs="Arial"/>
          <w:sz w:val="22"/>
          <w:szCs w:val="22"/>
        </w:rPr>
      </w:pPr>
      <w:r w:rsidRPr="0063659F">
        <w:rPr>
          <w:rFonts w:ascii="Arial" w:hAnsi="Arial" w:cs="Arial"/>
          <w:sz w:val="22"/>
          <w:szCs w:val="22"/>
        </w:rPr>
        <w:t>K 31.</w:t>
      </w:r>
      <w:r w:rsidR="009A44BC">
        <w:rPr>
          <w:rFonts w:ascii="Arial" w:hAnsi="Arial" w:cs="Arial"/>
          <w:sz w:val="22"/>
          <w:szCs w:val="22"/>
        </w:rPr>
        <w:t> </w:t>
      </w:r>
      <w:r w:rsidRPr="0063659F">
        <w:rPr>
          <w:rFonts w:ascii="Arial" w:hAnsi="Arial" w:cs="Arial"/>
          <w:sz w:val="22"/>
          <w:szCs w:val="22"/>
        </w:rPr>
        <w:t>12.</w:t>
      </w:r>
      <w:r w:rsidR="009A44BC">
        <w:rPr>
          <w:rFonts w:ascii="Arial" w:hAnsi="Arial" w:cs="Arial"/>
          <w:sz w:val="22"/>
          <w:szCs w:val="22"/>
        </w:rPr>
        <w:t> </w:t>
      </w:r>
      <w:r w:rsidRPr="0063659F">
        <w:rPr>
          <w:rFonts w:ascii="Arial" w:hAnsi="Arial" w:cs="Arial"/>
          <w:sz w:val="22"/>
          <w:szCs w:val="22"/>
        </w:rPr>
        <w:t xml:space="preserve">2014 plánuje VZP ČR zůstatek v části A – </w:t>
      </w:r>
      <w:r w:rsidR="0098555F">
        <w:rPr>
          <w:rFonts w:ascii="Arial" w:hAnsi="Arial" w:cs="Arial"/>
          <w:sz w:val="22"/>
          <w:szCs w:val="22"/>
        </w:rPr>
        <w:t>Tvorba a čerpání ve výši 1 791</w:t>
      </w:r>
      <w:r w:rsidR="00222991" w:rsidRPr="0063659F">
        <w:rPr>
          <w:rFonts w:ascii="Arial" w:hAnsi="Arial" w:cs="Arial"/>
          <w:sz w:val="22"/>
          <w:szCs w:val="22"/>
        </w:rPr>
        <w:t> </w:t>
      </w:r>
      <w:r w:rsidRPr="0063659F">
        <w:rPr>
          <w:rFonts w:ascii="Arial" w:hAnsi="Arial" w:cs="Arial"/>
          <w:sz w:val="22"/>
          <w:szCs w:val="22"/>
        </w:rPr>
        <w:t>mil.</w:t>
      </w:r>
      <w:r w:rsidR="00222991" w:rsidRPr="0063659F">
        <w:rPr>
          <w:rFonts w:ascii="Arial" w:hAnsi="Arial" w:cs="Arial"/>
          <w:sz w:val="22"/>
          <w:szCs w:val="22"/>
        </w:rPr>
        <w:t> </w:t>
      </w:r>
      <w:r w:rsidRPr="0063659F">
        <w:rPr>
          <w:rFonts w:ascii="Arial" w:hAnsi="Arial" w:cs="Arial"/>
          <w:sz w:val="22"/>
          <w:szCs w:val="22"/>
        </w:rPr>
        <w:t>Kč. Průměrný zůstatek finančních prostředků na BÚ FRM plánuje VZP ČR pouze minimální, disponibilní finanční prostředky budou použity k podpoře úhrad zdravotních služeb</w:t>
      </w:r>
      <w:r>
        <w:rPr>
          <w:rStyle w:val="Znakapoznpodarou"/>
          <w:rFonts w:ascii="Arial" w:hAnsi="Arial" w:cs="Arial"/>
          <w:color w:val="333333"/>
          <w:sz w:val="22"/>
          <w:szCs w:val="22"/>
        </w:rPr>
        <w:footnoteReference w:id="1"/>
      </w:r>
      <w:r w:rsidRPr="0063659F">
        <w:rPr>
          <w:rFonts w:ascii="Arial" w:hAnsi="Arial" w:cs="Arial"/>
          <w:sz w:val="22"/>
          <w:szCs w:val="22"/>
        </w:rPr>
        <w:t>.</w:t>
      </w:r>
    </w:p>
    <w:p w:rsidR="00DC7350" w:rsidRPr="00B52197" w:rsidRDefault="00DC7350" w:rsidP="00A10219">
      <w:pPr>
        <w:pStyle w:val="Zkladntext"/>
        <w:spacing w:before="120" w:after="0"/>
        <w:rPr>
          <w:rFonts w:ascii="Arial" w:hAnsi="Arial" w:cs="Arial"/>
          <w:sz w:val="22"/>
          <w:szCs w:val="22"/>
        </w:rPr>
      </w:pPr>
    </w:p>
    <w:p w:rsidR="00931BD4" w:rsidRDefault="00931BD4" w:rsidP="00E641A6">
      <w:pPr>
        <w:pStyle w:val="Zkladntext"/>
        <w:spacing w:before="120" w:after="0"/>
        <w:ind w:left="992" w:hanging="992"/>
        <w:rPr>
          <w:rFonts w:ascii="Arial" w:hAnsi="Arial" w:cs="Arial"/>
          <w:sz w:val="22"/>
          <w:szCs w:val="22"/>
        </w:rPr>
      </w:pPr>
    </w:p>
    <w:p w:rsidR="00065449" w:rsidRDefault="00065449">
      <w:pPr>
        <w:rPr>
          <w:rFonts w:ascii="Arial" w:hAnsi="Arial" w:cs="Arial"/>
          <w:sz w:val="22"/>
          <w:szCs w:val="22"/>
        </w:rPr>
      </w:pPr>
      <w:r>
        <w:rPr>
          <w:rFonts w:ascii="Arial" w:hAnsi="Arial" w:cs="Arial"/>
          <w:sz w:val="22"/>
          <w:szCs w:val="22"/>
        </w:rPr>
        <w:br w:type="page"/>
      </w:r>
    </w:p>
    <w:p w:rsidR="00B459DD" w:rsidRDefault="00B459DD" w:rsidP="001D3B2B">
      <w:pPr>
        <w:pStyle w:val="Zkladntext"/>
        <w:spacing w:after="0"/>
        <w:ind w:left="992" w:hanging="992"/>
        <w:rPr>
          <w:rFonts w:ascii="Arial" w:hAnsi="Arial" w:cs="Arial"/>
          <w:sz w:val="22"/>
          <w:szCs w:val="22"/>
        </w:rPr>
      </w:pPr>
      <w:r w:rsidRPr="008D41B5">
        <w:rPr>
          <w:rFonts w:ascii="Arial" w:hAnsi="Arial" w:cs="Arial"/>
          <w:sz w:val="22"/>
          <w:szCs w:val="22"/>
        </w:rPr>
        <w:lastRenderedPageBreak/>
        <w:t>Tabulka č. 1</w:t>
      </w:r>
      <w:r w:rsidR="00503037">
        <w:rPr>
          <w:rFonts w:ascii="Arial" w:hAnsi="Arial" w:cs="Arial"/>
          <w:sz w:val="22"/>
          <w:szCs w:val="22"/>
        </w:rPr>
        <w:t>2</w:t>
      </w:r>
      <w:r w:rsidRPr="008D41B5">
        <w:rPr>
          <w:rFonts w:ascii="Arial" w:hAnsi="Arial" w:cs="Arial"/>
          <w:sz w:val="22"/>
          <w:szCs w:val="22"/>
        </w:rPr>
        <w:t xml:space="preserve">: </w:t>
      </w:r>
      <w:r w:rsidRPr="008D41B5">
        <w:rPr>
          <w:rFonts w:ascii="Arial" w:hAnsi="Arial" w:cs="Arial"/>
          <w:b/>
          <w:sz w:val="22"/>
          <w:szCs w:val="22"/>
        </w:rPr>
        <w:t>Fond reprodukce majetku</w:t>
      </w:r>
      <w:r w:rsidR="00831B12">
        <w:rPr>
          <w:rFonts w:ascii="Arial" w:hAnsi="Arial" w:cs="Arial"/>
          <w:b/>
          <w:sz w:val="22"/>
          <w:szCs w:val="22"/>
        </w:rPr>
        <w:t xml:space="preserve"> </w:t>
      </w:r>
      <w:r w:rsidR="00831B12">
        <w:rPr>
          <w:rFonts w:ascii="Arial" w:hAnsi="Arial" w:cs="Arial"/>
          <w:sz w:val="22"/>
          <w:szCs w:val="22"/>
        </w:rPr>
        <w:t>(v tis. Kč)</w:t>
      </w:r>
    </w:p>
    <w:p w:rsidR="00503037" w:rsidRDefault="0057147E" w:rsidP="00073D27">
      <w:pPr>
        <w:pStyle w:val="Zkladntext"/>
        <w:spacing w:after="0"/>
        <w:ind w:left="992" w:hanging="992"/>
        <w:rPr>
          <w:szCs w:val="22"/>
        </w:rPr>
      </w:pPr>
      <w:r w:rsidRPr="0057147E">
        <w:rPr>
          <w:noProof/>
        </w:rPr>
        <w:drawing>
          <wp:inline distT="0" distB="0" distL="0" distR="0">
            <wp:extent cx="5695950" cy="3867150"/>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760" cy="3869737"/>
                    </a:xfrm>
                    <a:prstGeom prst="rect">
                      <a:avLst/>
                    </a:prstGeom>
                    <a:noFill/>
                    <a:ln>
                      <a:noFill/>
                    </a:ln>
                  </pic:spPr>
                </pic:pic>
              </a:graphicData>
            </a:graphic>
          </wp:inline>
        </w:drawing>
      </w:r>
    </w:p>
    <w:p w:rsidR="001D3B2B" w:rsidRDefault="0057147E" w:rsidP="00073D27">
      <w:pPr>
        <w:pStyle w:val="Zkladntext"/>
        <w:spacing w:after="0"/>
        <w:ind w:left="992" w:hanging="992"/>
        <w:rPr>
          <w:szCs w:val="22"/>
        </w:rPr>
      </w:pPr>
      <w:r w:rsidRPr="0057147E">
        <w:rPr>
          <w:noProof/>
        </w:rPr>
        <w:drawing>
          <wp:inline distT="0" distB="0" distL="0" distR="0">
            <wp:extent cx="5695949" cy="4229100"/>
            <wp:effectExtent l="0" t="0" r="635"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760" cy="4231930"/>
                    </a:xfrm>
                    <a:prstGeom prst="rect">
                      <a:avLst/>
                    </a:prstGeom>
                    <a:noFill/>
                    <a:ln>
                      <a:noFill/>
                    </a:ln>
                  </pic:spPr>
                </pic:pic>
              </a:graphicData>
            </a:graphic>
          </wp:inline>
        </w:drawing>
      </w:r>
    </w:p>
    <w:p w:rsidR="00B459DD" w:rsidRPr="008D41B5" w:rsidRDefault="00B20985" w:rsidP="00F35E19">
      <w:pPr>
        <w:pStyle w:val="Nadpis2"/>
      </w:pPr>
      <w:bookmarkStart w:id="21" w:name="_Toc366591558"/>
      <w:r>
        <w:lastRenderedPageBreak/>
        <w:t>5</w:t>
      </w:r>
      <w:r w:rsidRPr="008D41B5">
        <w:t>.</w:t>
      </w:r>
      <w:r>
        <w:t>4</w:t>
      </w:r>
      <w:r>
        <w:tab/>
      </w:r>
      <w:r w:rsidR="00B459DD" w:rsidRPr="008D41B5">
        <w:t>Sociální fond</w:t>
      </w:r>
      <w:bookmarkEnd w:id="21"/>
    </w:p>
    <w:p w:rsidR="00733DF6" w:rsidRPr="007E5BAE" w:rsidRDefault="00733DF6" w:rsidP="00733DF6">
      <w:pPr>
        <w:spacing w:before="120"/>
        <w:jc w:val="both"/>
        <w:rPr>
          <w:rFonts w:ascii="Arial" w:hAnsi="Arial" w:cs="Arial"/>
          <w:sz w:val="22"/>
          <w:szCs w:val="22"/>
        </w:rPr>
      </w:pPr>
      <w:r w:rsidRPr="007E5BAE">
        <w:rPr>
          <w:rFonts w:ascii="Arial" w:hAnsi="Arial" w:cs="Arial"/>
          <w:sz w:val="22"/>
          <w:szCs w:val="22"/>
        </w:rPr>
        <w:t>Plán na rok 201</w:t>
      </w:r>
      <w:r>
        <w:rPr>
          <w:rFonts w:ascii="Arial" w:hAnsi="Arial" w:cs="Arial"/>
          <w:sz w:val="22"/>
          <w:szCs w:val="22"/>
        </w:rPr>
        <w:t>4</w:t>
      </w:r>
      <w:r w:rsidRPr="007E5BAE">
        <w:rPr>
          <w:rFonts w:ascii="Arial" w:hAnsi="Arial" w:cs="Arial"/>
          <w:sz w:val="22"/>
          <w:szCs w:val="22"/>
        </w:rPr>
        <w:t xml:space="preserve"> počítá s tvorbou </w:t>
      </w:r>
      <w:r w:rsidR="00222991">
        <w:rPr>
          <w:rFonts w:ascii="Arial" w:hAnsi="Arial" w:cs="Arial"/>
          <w:sz w:val="22"/>
          <w:szCs w:val="22"/>
        </w:rPr>
        <w:t>SF</w:t>
      </w:r>
      <w:r w:rsidR="00555447">
        <w:rPr>
          <w:rFonts w:ascii="Arial" w:hAnsi="Arial" w:cs="Arial"/>
          <w:sz w:val="22"/>
          <w:szCs w:val="22"/>
        </w:rPr>
        <w:t xml:space="preserve"> v souladu s vyhláškou č. 418/2003 Sb.</w:t>
      </w:r>
      <w:r w:rsidRPr="007E5BAE">
        <w:rPr>
          <w:rFonts w:ascii="Arial" w:hAnsi="Arial" w:cs="Arial"/>
          <w:sz w:val="22"/>
          <w:szCs w:val="22"/>
        </w:rPr>
        <w:t>, Kolektivní smlouvou a s vnitřními předpisy, tzn. základní příděl ve výši 2 % z ročního objemu nákladů zúčtovaných provozním fondem na mzdy a náhrady mzdy a přídělem ve výši 1 %</w:t>
      </w:r>
      <w:r w:rsidR="00C65BA1">
        <w:rPr>
          <w:rFonts w:ascii="Arial" w:hAnsi="Arial" w:cs="Arial"/>
          <w:sz w:val="22"/>
          <w:szCs w:val="22"/>
        </w:rPr>
        <w:t xml:space="preserve"> </w:t>
      </w:r>
      <w:r w:rsidRPr="007E5BAE">
        <w:rPr>
          <w:rFonts w:ascii="Arial" w:hAnsi="Arial" w:cs="Arial"/>
          <w:sz w:val="22"/>
          <w:szCs w:val="22"/>
        </w:rPr>
        <w:t>z objemu nákladů na mzdy a náhrady mzdy ze zisku po zdanění.</w:t>
      </w:r>
    </w:p>
    <w:p w:rsidR="00733DF6" w:rsidRPr="007E5BAE" w:rsidRDefault="00733DF6" w:rsidP="00733DF6">
      <w:pPr>
        <w:spacing w:before="120"/>
        <w:jc w:val="both"/>
        <w:rPr>
          <w:rFonts w:ascii="Arial" w:hAnsi="Arial" w:cs="Arial"/>
          <w:sz w:val="22"/>
          <w:szCs w:val="22"/>
        </w:rPr>
      </w:pPr>
      <w:r w:rsidRPr="007E5BAE">
        <w:rPr>
          <w:rFonts w:ascii="Arial" w:hAnsi="Arial" w:cs="Arial"/>
          <w:sz w:val="22"/>
          <w:szCs w:val="22"/>
        </w:rPr>
        <w:t>S</w:t>
      </w:r>
      <w:r w:rsidR="00222991">
        <w:rPr>
          <w:rFonts w:ascii="Arial" w:hAnsi="Arial" w:cs="Arial"/>
          <w:sz w:val="22"/>
          <w:szCs w:val="22"/>
        </w:rPr>
        <w:t>F</w:t>
      </w:r>
      <w:r w:rsidRPr="007E5BAE">
        <w:rPr>
          <w:rFonts w:ascii="Arial" w:hAnsi="Arial" w:cs="Arial"/>
          <w:sz w:val="22"/>
          <w:szCs w:val="22"/>
        </w:rPr>
        <w:t xml:space="preserve"> bude čerpán v souladu s vyhláškou </w:t>
      </w:r>
      <w:r w:rsidR="00555447">
        <w:rPr>
          <w:rFonts w:ascii="Arial" w:hAnsi="Arial" w:cs="Arial"/>
          <w:sz w:val="22"/>
          <w:szCs w:val="22"/>
        </w:rPr>
        <w:t>č. 418/2003 Sb.</w:t>
      </w:r>
      <w:r w:rsidR="00731739">
        <w:rPr>
          <w:rFonts w:ascii="Arial" w:hAnsi="Arial" w:cs="Arial"/>
          <w:sz w:val="22"/>
          <w:szCs w:val="22"/>
        </w:rPr>
        <w:t xml:space="preserve"> </w:t>
      </w:r>
      <w:r w:rsidRPr="007E5BAE">
        <w:rPr>
          <w:rFonts w:ascii="Arial" w:hAnsi="Arial" w:cs="Arial"/>
          <w:sz w:val="22"/>
          <w:szCs w:val="22"/>
        </w:rPr>
        <w:t>na účely specifikované v</w:t>
      </w:r>
      <w:r w:rsidR="00E52551" w:rsidRPr="0063659F">
        <w:rPr>
          <w:rFonts w:ascii="Arial" w:hAnsi="Arial" w:cs="Arial"/>
          <w:sz w:val="22"/>
          <w:szCs w:val="22"/>
        </w:rPr>
        <w:t> </w:t>
      </w:r>
      <w:r w:rsidRPr="007E5BAE">
        <w:rPr>
          <w:rFonts w:ascii="Arial" w:hAnsi="Arial" w:cs="Arial"/>
          <w:sz w:val="22"/>
          <w:szCs w:val="22"/>
        </w:rPr>
        <w:t xml:space="preserve">Kolektivní smlouvě a vnitřních předpisech VZP ČR. </w:t>
      </w:r>
    </w:p>
    <w:p w:rsidR="00733DF6" w:rsidRPr="007E5BAE" w:rsidRDefault="00733DF6" w:rsidP="00733DF6">
      <w:pPr>
        <w:spacing w:before="120"/>
        <w:jc w:val="both"/>
        <w:rPr>
          <w:rFonts w:ascii="Arial" w:hAnsi="Arial" w:cs="Arial"/>
          <w:sz w:val="22"/>
          <w:szCs w:val="22"/>
        </w:rPr>
      </w:pPr>
      <w:r w:rsidRPr="007E5BAE">
        <w:rPr>
          <w:rFonts w:ascii="Arial" w:hAnsi="Arial" w:cs="Arial"/>
          <w:sz w:val="22"/>
          <w:szCs w:val="22"/>
        </w:rPr>
        <w:t>Ze sociálního fondu VZP ČR budou v roce 201</w:t>
      </w:r>
      <w:r>
        <w:rPr>
          <w:rFonts w:ascii="Arial" w:hAnsi="Arial" w:cs="Arial"/>
          <w:sz w:val="22"/>
          <w:szCs w:val="22"/>
        </w:rPr>
        <w:t>4</w:t>
      </w:r>
      <w:r w:rsidRPr="007E5BAE">
        <w:rPr>
          <w:rFonts w:ascii="Arial" w:hAnsi="Arial" w:cs="Arial"/>
          <w:sz w:val="22"/>
          <w:szCs w:val="22"/>
        </w:rPr>
        <w:t xml:space="preserve"> poskytovány sociální výhody: </w:t>
      </w:r>
    </w:p>
    <w:p w:rsidR="00733DF6" w:rsidRPr="007E5BAE" w:rsidRDefault="00733DF6" w:rsidP="00E52551">
      <w:pPr>
        <w:numPr>
          <w:ilvl w:val="1"/>
          <w:numId w:val="7"/>
        </w:numPr>
        <w:spacing w:before="120"/>
        <w:ind w:left="357" w:hanging="357"/>
        <w:jc w:val="both"/>
        <w:rPr>
          <w:rFonts w:ascii="Arial" w:hAnsi="Arial" w:cs="Arial"/>
          <w:sz w:val="22"/>
          <w:szCs w:val="22"/>
        </w:rPr>
      </w:pPr>
      <w:r w:rsidRPr="007E5BAE">
        <w:rPr>
          <w:rFonts w:ascii="Arial" w:hAnsi="Arial" w:cs="Arial"/>
          <w:sz w:val="22"/>
          <w:szCs w:val="22"/>
        </w:rPr>
        <w:t>osobní konto (bezhotovostní forma čerpání na penzijní připojištění a životní pojištění)</w:t>
      </w:r>
    </w:p>
    <w:p w:rsidR="00733DF6" w:rsidRPr="007E5BAE" w:rsidRDefault="00733DF6" w:rsidP="00E52551">
      <w:pPr>
        <w:numPr>
          <w:ilvl w:val="1"/>
          <w:numId w:val="7"/>
        </w:numPr>
        <w:spacing w:before="120"/>
        <w:ind w:left="357" w:hanging="357"/>
        <w:jc w:val="both"/>
        <w:rPr>
          <w:rFonts w:ascii="Arial" w:hAnsi="Arial" w:cs="Arial"/>
          <w:sz w:val="22"/>
          <w:szCs w:val="22"/>
        </w:rPr>
      </w:pPr>
      <w:r>
        <w:rPr>
          <w:rFonts w:ascii="Arial" w:hAnsi="Arial" w:cs="Arial"/>
          <w:sz w:val="22"/>
          <w:szCs w:val="22"/>
        </w:rPr>
        <w:t>příspěvek na stravování</w:t>
      </w:r>
    </w:p>
    <w:p w:rsidR="00733DF6" w:rsidRPr="007E5BAE" w:rsidRDefault="00733DF6" w:rsidP="00E52551">
      <w:pPr>
        <w:numPr>
          <w:ilvl w:val="1"/>
          <w:numId w:val="7"/>
        </w:numPr>
        <w:spacing w:before="120"/>
        <w:ind w:left="357" w:hanging="357"/>
        <w:jc w:val="both"/>
        <w:rPr>
          <w:rFonts w:ascii="Arial" w:hAnsi="Arial" w:cs="Arial"/>
          <w:sz w:val="22"/>
          <w:szCs w:val="22"/>
        </w:rPr>
      </w:pPr>
      <w:r w:rsidRPr="007E5BAE">
        <w:rPr>
          <w:rFonts w:ascii="Arial" w:hAnsi="Arial" w:cs="Arial"/>
          <w:sz w:val="22"/>
          <w:szCs w:val="22"/>
        </w:rPr>
        <w:t>sociální výpomoci, sociální půjčky</w:t>
      </w:r>
    </w:p>
    <w:p w:rsidR="00733DF6" w:rsidRPr="007E5BAE" w:rsidRDefault="00733DF6" w:rsidP="00E52551">
      <w:pPr>
        <w:numPr>
          <w:ilvl w:val="1"/>
          <w:numId w:val="7"/>
        </w:numPr>
        <w:spacing w:before="120"/>
        <w:ind w:left="357" w:hanging="357"/>
        <w:jc w:val="both"/>
        <w:rPr>
          <w:rFonts w:ascii="Arial" w:hAnsi="Arial" w:cs="Arial"/>
          <w:sz w:val="22"/>
          <w:szCs w:val="22"/>
        </w:rPr>
      </w:pPr>
      <w:r w:rsidRPr="007E5BAE">
        <w:rPr>
          <w:rFonts w:ascii="Arial" w:hAnsi="Arial" w:cs="Arial"/>
          <w:sz w:val="22"/>
          <w:szCs w:val="22"/>
        </w:rPr>
        <w:t>pracovní jubilea, dary při odchodu do starobního důchodu</w:t>
      </w:r>
      <w:r>
        <w:rPr>
          <w:rFonts w:ascii="Arial" w:hAnsi="Arial" w:cs="Arial"/>
          <w:sz w:val="22"/>
          <w:szCs w:val="22"/>
        </w:rPr>
        <w:t>.</w:t>
      </w:r>
    </w:p>
    <w:p w:rsidR="007E5BAE" w:rsidRDefault="00733DF6" w:rsidP="00733DF6">
      <w:pPr>
        <w:spacing w:before="240"/>
        <w:jc w:val="both"/>
        <w:rPr>
          <w:rFonts w:ascii="Arial" w:hAnsi="Arial" w:cs="Arial"/>
          <w:sz w:val="22"/>
          <w:szCs w:val="22"/>
        </w:rPr>
      </w:pPr>
      <w:r w:rsidRPr="007E5BAE">
        <w:rPr>
          <w:rFonts w:ascii="Arial" w:hAnsi="Arial" w:cs="Arial"/>
          <w:sz w:val="22"/>
          <w:szCs w:val="22"/>
        </w:rPr>
        <w:t>Konečný zůstatek sociálního fondu k 31. 12. 201</w:t>
      </w:r>
      <w:r>
        <w:rPr>
          <w:rFonts w:ascii="Arial" w:hAnsi="Arial" w:cs="Arial"/>
          <w:sz w:val="22"/>
          <w:szCs w:val="22"/>
        </w:rPr>
        <w:t>4</w:t>
      </w:r>
      <w:r w:rsidRPr="007E5BAE">
        <w:rPr>
          <w:rFonts w:ascii="Arial" w:hAnsi="Arial" w:cs="Arial"/>
          <w:sz w:val="22"/>
          <w:szCs w:val="22"/>
        </w:rPr>
        <w:t xml:space="preserve"> bude převeden k čerpání do roku 201</w:t>
      </w:r>
      <w:r>
        <w:rPr>
          <w:rFonts w:ascii="Arial" w:hAnsi="Arial" w:cs="Arial"/>
          <w:sz w:val="22"/>
          <w:szCs w:val="22"/>
        </w:rPr>
        <w:t>5</w:t>
      </w:r>
      <w:r w:rsidRPr="007E5BAE">
        <w:rPr>
          <w:rFonts w:ascii="Arial" w:hAnsi="Arial" w:cs="Arial"/>
          <w:sz w:val="22"/>
          <w:szCs w:val="22"/>
        </w:rPr>
        <w:t>.</w:t>
      </w:r>
    </w:p>
    <w:p w:rsidR="00A310E6" w:rsidRDefault="00A310E6" w:rsidP="00990434">
      <w:pPr>
        <w:spacing w:before="240"/>
        <w:jc w:val="both"/>
        <w:rPr>
          <w:rFonts w:ascii="Arial" w:hAnsi="Arial" w:cs="Arial"/>
          <w:sz w:val="22"/>
          <w:szCs w:val="22"/>
        </w:rPr>
      </w:pPr>
    </w:p>
    <w:p w:rsidR="00B459DD" w:rsidRDefault="00B459DD" w:rsidP="00990434">
      <w:pPr>
        <w:spacing w:before="240"/>
        <w:jc w:val="both"/>
        <w:rPr>
          <w:rFonts w:ascii="Arial" w:hAnsi="Arial" w:cs="Arial"/>
          <w:sz w:val="22"/>
          <w:szCs w:val="22"/>
        </w:rPr>
      </w:pPr>
      <w:r w:rsidRPr="00A310E6">
        <w:rPr>
          <w:rFonts w:ascii="Arial" w:hAnsi="Arial" w:cs="Arial"/>
          <w:sz w:val="22"/>
          <w:szCs w:val="22"/>
        </w:rPr>
        <w:t>Tabulka č. 1</w:t>
      </w:r>
      <w:r w:rsidR="00495C2A" w:rsidRPr="00A310E6">
        <w:rPr>
          <w:rFonts w:ascii="Arial" w:hAnsi="Arial" w:cs="Arial"/>
          <w:sz w:val="22"/>
          <w:szCs w:val="22"/>
        </w:rPr>
        <w:t>3</w:t>
      </w:r>
      <w:r w:rsidRPr="00A310E6">
        <w:rPr>
          <w:rFonts w:ascii="Arial" w:hAnsi="Arial" w:cs="Arial"/>
          <w:sz w:val="22"/>
          <w:szCs w:val="22"/>
        </w:rPr>
        <w:t xml:space="preserve">: </w:t>
      </w:r>
      <w:r w:rsidRPr="00A310E6">
        <w:rPr>
          <w:rFonts w:ascii="Arial" w:hAnsi="Arial" w:cs="Arial"/>
          <w:b/>
          <w:sz w:val="22"/>
          <w:szCs w:val="22"/>
        </w:rPr>
        <w:t>Sociální fond</w:t>
      </w:r>
      <w:r w:rsidR="00422181" w:rsidRPr="00A310E6">
        <w:rPr>
          <w:rFonts w:ascii="Arial" w:hAnsi="Arial" w:cs="Arial"/>
          <w:b/>
          <w:sz w:val="22"/>
          <w:szCs w:val="22"/>
        </w:rPr>
        <w:t xml:space="preserve"> </w:t>
      </w:r>
      <w:r w:rsidR="00422181" w:rsidRPr="00A310E6">
        <w:rPr>
          <w:rFonts w:ascii="Arial" w:hAnsi="Arial" w:cs="Arial"/>
          <w:sz w:val="22"/>
          <w:szCs w:val="22"/>
        </w:rPr>
        <w:t>(v tis. Kč)</w:t>
      </w:r>
    </w:p>
    <w:p w:rsidR="00E44E70" w:rsidRDefault="000D3307" w:rsidP="00990434">
      <w:pPr>
        <w:rPr>
          <w:sz w:val="22"/>
          <w:szCs w:val="22"/>
        </w:rPr>
      </w:pPr>
      <w:r w:rsidRPr="000D3307">
        <w:rPr>
          <w:noProof/>
        </w:rPr>
        <w:drawing>
          <wp:inline distT="0" distB="0" distL="0" distR="0">
            <wp:extent cx="5699760" cy="4122148"/>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760" cy="4122148"/>
                    </a:xfrm>
                    <a:prstGeom prst="rect">
                      <a:avLst/>
                    </a:prstGeom>
                    <a:noFill/>
                    <a:ln>
                      <a:noFill/>
                    </a:ln>
                  </pic:spPr>
                </pic:pic>
              </a:graphicData>
            </a:graphic>
          </wp:inline>
        </w:drawing>
      </w:r>
    </w:p>
    <w:p w:rsidR="000D3307" w:rsidRPr="00A310E6" w:rsidRDefault="000D3307" w:rsidP="00990434">
      <w:pPr>
        <w:rPr>
          <w:sz w:val="22"/>
          <w:szCs w:val="22"/>
        </w:rPr>
      </w:pPr>
    </w:p>
    <w:p w:rsidR="00C135B6" w:rsidRPr="00A310E6" w:rsidRDefault="000D3307" w:rsidP="00990434">
      <w:pPr>
        <w:rPr>
          <w:rFonts w:ascii="Arial" w:hAnsi="Arial" w:cs="Arial"/>
          <w:sz w:val="22"/>
          <w:szCs w:val="22"/>
        </w:rPr>
      </w:pPr>
      <w:r w:rsidRPr="000D3307">
        <w:rPr>
          <w:noProof/>
        </w:rPr>
        <w:lastRenderedPageBreak/>
        <w:drawing>
          <wp:inline distT="0" distB="0" distL="0" distR="0">
            <wp:extent cx="5699760" cy="4212620"/>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760" cy="4212620"/>
                    </a:xfrm>
                    <a:prstGeom prst="rect">
                      <a:avLst/>
                    </a:prstGeom>
                    <a:noFill/>
                    <a:ln>
                      <a:noFill/>
                    </a:ln>
                  </pic:spPr>
                </pic:pic>
              </a:graphicData>
            </a:graphic>
          </wp:inline>
        </w:drawing>
      </w:r>
    </w:p>
    <w:p w:rsidR="00A1234F" w:rsidRDefault="00A1234F" w:rsidP="00B12ED2">
      <w:pPr>
        <w:spacing w:before="120"/>
        <w:rPr>
          <w:rFonts w:ascii="Arial" w:hAnsi="Arial" w:cs="Arial"/>
          <w:sz w:val="22"/>
          <w:szCs w:val="22"/>
        </w:rPr>
      </w:pPr>
    </w:p>
    <w:p w:rsidR="00A1234F" w:rsidRPr="00A310E6" w:rsidRDefault="00A1234F" w:rsidP="00B12ED2">
      <w:pPr>
        <w:spacing w:before="120"/>
        <w:rPr>
          <w:rFonts w:ascii="Arial" w:hAnsi="Arial" w:cs="Arial"/>
          <w:sz w:val="22"/>
          <w:szCs w:val="22"/>
        </w:rPr>
      </w:pPr>
    </w:p>
    <w:p w:rsidR="00B459DD" w:rsidRPr="00990434" w:rsidRDefault="00B20985" w:rsidP="00F35E19">
      <w:pPr>
        <w:pStyle w:val="Nadpis2"/>
      </w:pPr>
      <w:bookmarkStart w:id="22" w:name="_Toc366591559"/>
      <w:r>
        <w:t>5</w:t>
      </w:r>
      <w:r w:rsidRPr="008D41B5">
        <w:t>.</w:t>
      </w:r>
      <w:r>
        <w:t>5</w:t>
      </w:r>
      <w:r>
        <w:tab/>
      </w:r>
      <w:r w:rsidR="00B459DD" w:rsidRPr="00990434">
        <w:t>Rezervní fond</w:t>
      </w:r>
      <w:bookmarkEnd w:id="22"/>
    </w:p>
    <w:p w:rsidR="009B1CC2" w:rsidRPr="009B1CC2" w:rsidRDefault="009B1CC2" w:rsidP="009B1CC2">
      <w:pPr>
        <w:spacing w:before="120"/>
        <w:jc w:val="both"/>
        <w:rPr>
          <w:rFonts w:ascii="Arial" w:hAnsi="Arial" w:cs="Arial"/>
          <w:sz w:val="22"/>
          <w:szCs w:val="22"/>
        </w:rPr>
      </w:pPr>
      <w:r w:rsidRPr="009B1CC2">
        <w:rPr>
          <w:rFonts w:ascii="Arial" w:hAnsi="Arial" w:cs="Arial"/>
          <w:sz w:val="22"/>
          <w:szCs w:val="22"/>
        </w:rPr>
        <w:t xml:space="preserve">Výše rezervního fondu se stanovuje dle § 7 odst. 1 písm. b) zákona č. 551/1991 Sb. </w:t>
      </w:r>
    </w:p>
    <w:p w:rsidR="009B1CC2" w:rsidRPr="009B1CC2" w:rsidRDefault="009B1CC2" w:rsidP="009B1CC2">
      <w:pPr>
        <w:spacing w:before="120"/>
        <w:jc w:val="both"/>
        <w:rPr>
          <w:rFonts w:ascii="Arial" w:hAnsi="Arial" w:cs="Arial"/>
          <w:sz w:val="22"/>
          <w:szCs w:val="22"/>
        </w:rPr>
      </w:pPr>
      <w:r w:rsidRPr="009B1CC2">
        <w:rPr>
          <w:rFonts w:ascii="Arial" w:hAnsi="Arial" w:cs="Arial"/>
          <w:sz w:val="22"/>
          <w:szCs w:val="22"/>
        </w:rPr>
        <w:t xml:space="preserve">Finanční prostředky BÚ RF byly použity v roce 2011 v souladu s ustanovením § 7 odst. 1 písm. b) zákona č. 551/1991 Sb. na krytí schodku ZFZP a rezervní fond není od tohoto roku finančně naplněn. Vzhledem k tomu, že jak v roce 2013, tak v roce 2014 jsou očekávány závazky po lhůtě splatnosti za </w:t>
      </w:r>
      <w:r w:rsidR="00A1182A">
        <w:rPr>
          <w:rFonts w:ascii="Arial" w:hAnsi="Arial" w:cs="Arial"/>
          <w:sz w:val="22"/>
          <w:szCs w:val="22"/>
        </w:rPr>
        <w:t>PZS</w:t>
      </w:r>
      <w:r w:rsidRPr="009B1CC2">
        <w:rPr>
          <w:rFonts w:ascii="Arial" w:hAnsi="Arial" w:cs="Arial"/>
          <w:sz w:val="22"/>
          <w:szCs w:val="22"/>
        </w:rPr>
        <w:t>, nebude RF naplněn v roce 2013</w:t>
      </w:r>
      <w:r w:rsidR="004F1DD9">
        <w:rPr>
          <w:rFonts w:ascii="Arial" w:hAnsi="Arial" w:cs="Arial"/>
          <w:sz w:val="22"/>
          <w:szCs w:val="22"/>
        </w:rPr>
        <w:t>,</w:t>
      </w:r>
      <w:r w:rsidRPr="009B1CC2">
        <w:rPr>
          <w:rFonts w:ascii="Arial" w:hAnsi="Arial" w:cs="Arial"/>
          <w:sz w:val="22"/>
          <w:szCs w:val="22"/>
        </w:rPr>
        <w:t xml:space="preserve"> ani v roce 2014. Tento postup je v souladu s § 2 odst. 5 vyhlášky č. 418/2003 Sb.</w:t>
      </w:r>
      <w:r w:rsidR="00B67F52" w:rsidRPr="00B67F52">
        <w:rPr>
          <w:rFonts w:ascii="Arial" w:hAnsi="Arial" w:cs="Arial"/>
          <w:sz w:val="22"/>
          <w:szCs w:val="22"/>
        </w:rPr>
        <w:t xml:space="preserve"> </w:t>
      </w:r>
      <w:r w:rsidR="00B67F52">
        <w:rPr>
          <w:rFonts w:ascii="Arial" w:hAnsi="Arial" w:cs="Arial"/>
          <w:sz w:val="22"/>
          <w:szCs w:val="22"/>
        </w:rPr>
        <w:t xml:space="preserve">V případě finančního naplnění RF by došlo ke zvýšení závazků po lhůtě splatnosti vůči </w:t>
      </w:r>
      <w:r w:rsidR="00A1182A">
        <w:rPr>
          <w:rFonts w:ascii="Arial" w:hAnsi="Arial" w:cs="Arial"/>
          <w:sz w:val="22"/>
          <w:szCs w:val="22"/>
        </w:rPr>
        <w:t>PZS</w:t>
      </w:r>
      <w:r w:rsidR="00B67F52">
        <w:rPr>
          <w:rFonts w:ascii="Arial" w:hAnsi="Arial" w:cs="Arial"/>
          <w:sz w:val="22"/>
          <w:szCs w:val="22"/>
        </w:rPr>
        <w:t xml:space="preserve"> o 2,2 mld. Kč.</w:t>
      </w:r>
    </w:p>
    <w:p w:rsidR="003C2DCF" w:rsidRPr="009B1CC2" w:rsidRDefault="009B1CC2" w:rsidP="009B1CC2">
      <w:pPr>
        <w:spacing w:before="120"/>
        <w:jc w:val="both"/>
        <w:rPr>
          <w:rFonts w:ascii="Arial" w:hAnsi="Arial" w:cs="Arial"/>
          <w:sz w:val="22"/>
          <w:szCs w:val="22"/>
        </w:rPr>
      </w:pPr>
      <w:r w:rsidRPr="009B1CC2">
        <w:rPr>
          <w:rFonts w:ascii="Arial" w:hAnsi="Arial" w:cs="Arial"/>
          <w:sz w:val="22"/>
          <w:szCs w:val="22"/>
        </w:rPr>
        <w:t>RF</w:t>
      </w:r>
      <w:r w:rsidR="00F95C20">
        <w:rPr>
          <w:rFonts w:ascii="Arial" w:hAnsi="Arial" w:cs="Arial"/>
          <w:sz w:val="22"/>
          <w:szCs w:val="22"/>
        </w:rPr>
        <w:t xml:space="preserve"> bude</w:t>
      </w:r>
      <w:r w:rsidRPr="009B1CC2">
        <w:rPr>
          <w:rFonts w:ascii="Arial" w:hAnsi="Arial" w:cs="Arial"/>
          <w:sz w:val="22"/>
          <w:szCs w:val="22"/>
        </w:rPr>
        <w:t xml:space="preserve"> naplněn pouze účetním předpisem v části tabulek A - Tvorba, kde bude limit RF dorovnán předpisem přídělu ze ZFZP pro rok 2013 ve výši 23,8 mil. Kč</w:t>
      </w:r>
      <w:r w:rsidR="00F95C20">
        <w:rPr>
          <w:rFonts w:ascii="Arial" w:hAnsi="Arial" w:cs="Arial"/>
          <w:sz w:val="22"/>
          <w:szCs w:val="22"/>
        </w:rPr>
        <w:t xml:space="preserve"> a pro rok 2014 ve výši </w:t>
      </w:r>
      <w:r w:rsidR="00F20215">
        <w:rPr>
          <w:rFonts w:ascii="Arial" w:hAnsi="Arial" w:cs="Arial"/>
          <w:sz w:val="22"/>
          <w:szCs w:val="22"/>
        </w:rPr>
        <w:t>4</w:t>
      </w:r>
      <w:r w:rsidR="00F95C20">
        <w:rPr>
          <w:rFonts w:ascii="Arial" w:hAnsi="Arial" w:cs="Arial"/>
          <w:sz w:val="22"/>
          <w:szCs w:val="22"/>
        </w:rPr>
        <w:t xml:space="preserve"> mil. Kč</w:t>
      </w:r>
      <w:r w:rsidRPr="009B1CC2">
        <w:rPr>
          <w:rFonts w:ascii="Arial" w:hAnsi="Arial" w:cs="Arial"/>
          <w:sz w:val="22"/>
          <w:szCs w:val="22"/>
        </w:rPr>
        <w:t xml:space="preserve">. Vnitřní dluh BÚ RF za ZFZP bude činit </w:t>
      </w:r>
      <w:r w:rsidR="00E45084" w:rsidRPr="00F60C80">
        <w:rPr>
          <w:rFonts w:ascii="Arial" w:hAnsi="Arial" w:cs="Arial"/>
          <w:sz w:val="22"/>
          <w:szCs w:val="22"/>
        </w:rPr>
        <w:t>2</w:t>
      </w:r>
      <w:r w:rsidR="00222991">
        <w:rPr>
          <w:rFonts w:ascii="Arial" w:hAnsi="Arial" w:cs="Arial"/>
          <w:sz w:val="22"/>
          <w:szCs w:val="22"/>
        </w:rPr>
        <w:t> </w:t>
      </w:r>
      <w:r w:rsidR="00E45084" w:rsidRPr="00F60C80">
        <w:rPr>
          <w:rFonts w:ascii="Arial" w:hAnsi="Arial" w:cs="Arial"/>
          <w:sz w:val="22"/>
          <w:szCs w:val="22"/>
        </w:rPr>
        <w:t>1</w:t>
      </w:r>
      <w:r w:rsidR="00A74FCB">
        <w:rPr>
          <w:rFonts w:ascii="Arial" w:hAnsi="Arial" w:cs="Arial"/>
          <w:sz w:val="22"/>
          <w:szCs w:val="22"/>
        </w:rPr>
        <w:t>97</w:t>
      </w:r>
      <w:r w:rsidR="00222991" w:rsidRPr="0063659F">
        <w:rPr>
          <w:rFonts w:ascii="Arial" w:hAnsi="Arial" w:cs="Arial"/>
          <w:sz w:val="22"/>
          <w:szCs w:val="22"/>
        </w:rPr>
        <w:t> </w:t>
      </w:r>
      <w:r w:rsidRPr="00F60C80">
        <w:rPr>
          <w:rFonts w:ascii="Arial" w:hAnsi="Arial" w:cs="Arial"/>
          <w:sz w:val="22"/>
          <w:szCs w:val="22"/>
        </w:rPr>
        <w:t>mil.</w:t>
      </w:r>
      <w:r w:rsidR="00222991" w:rsidRPr="0063659F">
        <w:rPr>
          <w:rFonts w:ascii="Arial" w:hAnsi="Arial" w:cs="Arial"/>
          <w:sz w:val="22"/>
          <w:szCs w:val="22"/>
        </w:rPr>
        <w:t> </w:t>
      </w:r>
      <w:r w:rsidRPr="00F60C80">
        <w:rPr>
          <w:rFonts w:ascii="Arial" w:hAnsi="Arial" w:cs="Arial"/>
          <w:sz w:val="22"/>
          <w:szCs w:val="22"/>
        </w:rPr>
        <w:t>Kč.</w:t>
      </w:r>
      <w:r w:rsidR="00B67F52">
        <w:rPr>
          <w:rFonts w:ascii="Arial" w:hAnsi="Arial" w:cs="Arial"/>
          <w:sz w:val="22"/>
          <w:szCs w:val="22"/>
        </w:rPr>
        <w:t xml:space="preserve"> </w:t>
      </w:r>
    </w:p>
    <w:p w:rsidR="00A1234F" w:rsidRDefault="00A1234F" w:rsidP="00990434">
      <w:pPr>
        <w:jc w:val="both"/>
        <w:rPr>
          <w:rFonts w:ascii="Arial" w:hAnsi="Arial" w:cs="Arial"/>
          <w:sz w:val="22"/>
        </w:rPr>
      </w:pPr>
    </w:p>
    <w:p w:rsidR="00A1234F" w:rsidRDefault="00A1234F" w:rsidP="00990434">
      <w:pPr>
        <w:jc w:val="both"/>
        <w:rPr>
          <w:rFonts w:ascii="Arial" w:hAnsi="Arial" w:cs="Arial"/>
          <w:sz w:val="22"/>
        </w:rPr>
      </w:pPr>
    </w:p>
    <w:p w:rsidR="00A1234F" w:rsidRDefault="00A1234F" w:rsidP="00990434">
      <w:pPr>
        <w:jc w:val="both"/>
        <w:rPr>
          <w:rFonts w:ascii="Arial" w:hAnsi="Arial" w:cs="Arial"/>
          <w:sz w:val="22"/>
        </w:rPr>
      </w:pPr>
    </w:p>
    <w:p w:rsidR="00155A28" w:rsidRDefault="00155A28">
      <w:pPr>
        <w:rPr>
          <w:rFonts w:ascii="Arial" w:hAnsi="Arial" w:cs="Arial"/>
          <w:sz w:val="22"/>
        </w:rPr>
      </w:pPr>
      <w:r>
        <w:rPr>
          <w:rFonts w:ascii="Arial" w:hAnsi="Arial" w:cs="Arial"/>
          <w:sz w:val="22"/>
        </w:rPr>
        <w:br w:type="page"/>
      </w:r>
    </w:p>
    <w:p w:rsidR="00B459DD" w:rsidRDefault="00B459DD" w:rsidP="00990434">
      <w:pPr>
        <w:jc w:val="both"/>
        <w:rPr>
          <w:rFonts w:ascii="Arial" w:hAnsi="Arial" w:cs="Arial"/>
          <w:sz w:val="22"/>
        </w:rPr>
      </w:pPr>
      <w:r w:rsidRPr="006E30B5">
        <w:rPr>
          <w:rFonts w:ascii="Arial" w:hAnsi="Arial" w:cs="Arial"/>
          <w:sz w:val="22"/>
        </w:rPr>
        <w:lastRenderedPageBreak/>
        <w:t>Tabulka č. 1</w:t>
      </w:r>
      <w:r w:rsidR="00495C2A" w:rsidRPr="006E30B5">
        <w:rPr>
          <w:rFonts w:ascii="Arial" w:hAnsi="Arial" w:cs="Arial"/>
          <w:sz w:val="22"/>
        </w:rPr>
        <w:t>4</w:t>
      </w:r>
      <w:r w:rsidRPr="006E30B5">
        <w:rPr>
          <w:rFonts w:ascii="Arial" w:hAnsi="Arial" w:cs="Arial"/>
          <w:sz w:val="22"/>
        </w:rPr>
        <w:t xml:space="preserve">: </w:t>
      </w:r>
      <w:r w:rsidRPr="006E30B5">
        <w:rPr>
          <w:rFonts w:ascii="Arial" w:hAnsi="Arial" w:cs="Arial"/>
          <w:b/>
          <w:sz w:val="22"/>
        </w:rPr>
        <w:t>Rezervní fond</w:t>
      </w:r>
      <w:r w:rsidR="0061395C" w:rsidRPr="006E30B5">
        <w:rPr>
          <w:rFonts w:ascii="Arial" w:hAnsi="Arial" w:cs="Arial"/>
          <w:b/>
          <w:sz w:val="22"/>
        </w:rPr>
        <w:t xml:space="preserve"> </w:t>
      </w:r>
      <w:r w:rsidR="0061395C" w:rsidRPr="006E30B5">
        <w:rPr>
          <w:rFonts w:ascii="Arial" w:hAnsi="Arial" w:cs="Arial"/>
          <w:sz w:val="22"/>
        </w:rPr>
        <w:t>(v tis. Kč)</w:t>
      </w:r>
    </w:p>
    <w:p w:rsidR="00D84FF0" w:rsidRDefault="00D21AE7" w:rsidP="00990434">
      <w:pPr>
        <w:jc w:val="both"/>
        <w:rPr>
          <w:rFonts w:ascii="Arial" w:hAnsi="Arial" w:cs="Arial"/>
          <w:sz w:val="22"/>
        </w:rPr>
      </w:pPr>
      <w:r w:rsidRPr="00D21AE7">
        <w:rPr>
          <w:noProof/>
        </w:rPr>
        <w:drawing>
          <wp:inline distT="0" distB="0" distL="0" distR="0">
            <wp:extent cx="5699760" cy="3176569"/>
            <wp:effectExtent l="0" t="0" r="0" b="508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760" cy="3176569"/>
                    </a:xfrm>
                    <a:prstGeom prst="rect">
                      <a:avLst/>
                    </a:prstGeom>
                    <a:noFill/>
                    <a:ln>
                      <a:noFill/>
                    </a:ln>
                  </pic:spPr>
                </pic:pic>
              </a:graphicData>
            </a:graphic>
          </wp:inline>
        </w:drawing>
      </w:r>
    </w:p>
    <w:p w:rsidR="00D21AE7" w:rsidRDefault="00D21AE7" w:rsidP="00990434">
      <w:pPr>
        <w:jc w:val="both"/>
        <w:rPr>
          <w:rFonts w:ascii="Arial" w:hAnsi="Arial" w:cs="Arial"/>
          <w:sz w:val="22"/>
        </w:rPr>
      </w:pPr>
      <w:r w:rsidRPr="00D21AE7">
        <w:rPr>
          <w:noProof/>
        </w:rPr>
        <w:drawing>
          <wp:inline distT="0" distB="0" distL="0" distR="0">
            <wp:extent cx="5699760" cy="3755286"/>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760" cy="3755286"/>
                    </a:xfrm>
                    <a:prstGeom prst="rect">
                      <a:avLst/>
                    </a:prstGeom>
                    <a:noFill/>
                    <a:ln>
                      <a:noFill/>
                    </a:ln>
                  </pic:spPr>
                </pic:pic>
              </a:graphicData>
            </a:graphic>
          </wp:inline>
        </w:drawing>
      </w:r>
    </w:p>
    <w:p w:rsidR="00D21AE7" w:rsidRDefault="00D21AE7" w:rsidP="00990434">
      <w:pPr>
        <w:jc w:val="both"/>
        <w:rPr>
          <w:rFonts w:ascii="Arial" w:hAnsi="Arial" w:cs="Arial"/>
          <w:sz w:val="22"/>
        </w:rPr>
      </w:pPr>
      <w:r w:rsidRPr="00D21AE7">
        <w:rPr>
          <w:noProof/>
        </w:rPr>
        <w:lastRenderedPageBreak/>
        <w:drawing>
          <wp:inline distT="0" distB="0" distL="0" distR="0">
            <wp:extent cx="5699760" cy="2483857"/>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760" cy="2483857"/>
                    </a:xfrm>
                    <a:prstGeom prst="rect">
                      <a:avLst/>
                    </a:prstGeom>
                    <a:noFill/>
                    <a:ln>
                      <a:noFill/>
                    </a:ln>
                  </pic:spPr>
                </pic:pic>
              </a:graphicData>
            </a:graphic>
          </wp:inline>
        </w:drawing>
      </w:r>
    </w:p>
    <w:p w:rsidR="00DA2D3F" w:rsidRDefault="00DA2D3F" w:rsidP="00990434">
      <w:pPr>
        <w:jc w:val="both"/>
        <w:rPr>
          <w:rFonts w:ascii="Arial" w:hAnsi="Arial" w:cs="Arial"/>
          <w:sz w:val="22"/>
        </w:rPr>
      </w:pPr>
    </w:p>
    <w:p w:rsidR="00DA2D3F" w:rsidRDefault="00DA2D3F" w:rsidP="00990434">
      <w:pPr>
        <w:jc w:val="both"/>
        <w:rPr>
          <w:rFonts w:ascii="Arial" w:hAnsi="Arial" w:cs="Arial"/>
          <w:sz w:val="22"/>
        </w:rPr>
      </w:pPr>
    </w:p>
    <w:p w:rsidR="00D84FF0" w:rsidRDefault="00D84FF0" w:rsidP="00990434">
      <w:pPr>
        <w:jc w:val="both"/>
        <w:rPr>
          <w:rFonts w:ascii="Arial" w:hAnsi="Arial" w:cs="Arial"/>
          <w:sz w:val="22"/>
        </w:rPr>
      </w:pPr>
    </w:p>
    <w:p w:rsidR="00D84FF0" w:rsidRDefault="00D84FF0" w:rsidP="00990434">
      <w:pPr>
        <w:jc w:val="both"/>
        <w:rPr>
          <w:rFonts w:ascii="Arial" w:hAnsi="Arial" w:cs="Arial"/>
          <w:sz w:val="22"/>
        </w:rPr>
      </w:pPr>
    </w:p>
    <w:p w:rsidR="00B50F1F" w:rsidRPr="00A310E6" w:rsidRDefault="00B50F1F" w:rsidP="00A1234F">
      <w:pPr>
        <w:spacing w:before="120"/>
        <w:jc w:val="both"/>
        <w:rPr>
          <w:rFonts w:ascii="Arial" w:hAnsi="Arial" w:cs="Arial"/>
          <w:sz w:val="22"/>
          <w:szCs w:val="22"/>
        </w:rPr>
      </w:pPr>
    </w:p>
    <w:p w:rsidR="00B459DD" w:rsidRPr="008D41B5" w:rsidRDefault="00B20985" w:rsidP="00F35E19">
      <w:pPr>
        <w:pStyle w:val="Nadpis2"/>
      </w:pPr>
      <w:bookmarkStart w:id="23" w:name="_Toc366591560"/>
      <w:r>
        <w:t>5</w:t>
      </w:r>
      <w:r w:rsidRPr="008D41B5">
        <w:t>.</w:t>
      </w:r>
      <w:r>
        <w:t>6</w:t>
      </w:r>
      <w:r>
        <w:tab/>
      </w:r>
      <w:r w:rsidR="00B459DD" w:rsidRPr="008D41B5">
        <w:t>Ostatní zdaňovaná činnost</w:t>
      </w:r>
      <w:bookmarkEnd w:id="23"/>
    </w:p>
    <w:p w:rsidR="00056812" w:rsidRPr="00A1234F" w:rsidRDefault="00056812" w:rsidP="00A1234F">
      <w:pPr>
        <w:spacing w:before="120"/>
        <w:jc w:val="both"/>
        <w:rPr>
          <w:rFonts w:ascii="Arial" w:hAnsi="Arial" w:cs="Arial"/>
          <w:sz w:val="22"/>
          <w:szCs w:val="22"/>
        </w:rPr>
      </w:pPr>
      <w:r w:rsidRPr="00A1234F">
        <w:rPr>
          <w:rFonts w:ascii="Arial" w:hAnsi="Arial" w:cs="Arial"/>
          <w:sz w:val="22"/>
          <w:szCs w:val="22"/>
        </w:rPr>
        <w:t xml:space="preserve">VZP ČR jako poplatník daně z příjmů právnických osob plánuje i v roce 2014 provozovat dani podléhající činnosti. </w:t>
      </w:r>
    </w:p>
    <w:p w:rsidR="00056812" w:rsidRPr="00A1234F" w:rsidRDefault="00056812" w:rsidP="00A1234F">
      <w:pPr>
        <w:spacing w:before="120"/>
        <w:jc w:val="both"/>
        <w:rPr>
          <w:rFonts w:ascii="Arial" w:hAnsi="Arial" w:cs="Arial"/>
          <w:sz w:val="22"/>
          <w:szCs w:val="22"/>
        </w:rPr>
      </w:pPr>
      <w:r w:rsidRPr="00A1234F">
        <w:rPr>
          <w:rFonts w:ascii="Arial" w:hAnsi="Arial" w:cs="Arial"/>
          <w:sz w:val="22"/>
          <w:szCs w:val="22"/>
        </w:rPr>
        <w:t>Jedná se o činnosti související s hlavní činností VZP ČR, s hospodárným využíváním majetku VZP ČR (pronájmy nebytových prostor, finanční majetek) a s prováděním zprostředkovatelské činnosti.</w:t>
      </w:r>
    </w:p>
    <w:p w:rsidR="00056812" w:rsidRPr="00A1234F" w:rsidRDefault="00056812" w:rsidP="00A1234F">
      <w:pPr>
        <w:spacing w:before="120"/>
        <w:jc w:val="both"/>
        <w:rPr>
          <w:rFonts w:ascii="Arial" w:hAnsi="Arial" w:cs="Arial"/>
          <w:sz w:val="22"/>
          <w:szCs w:val="22"/>
        </w:rPr>
      </w:pPr>
      <w:r w:rsidRPr="00A1234F">
        <w:rPr>
          <w:rFonts w:ascii="Arial" w:hAnsi="Arial" w:cs="Arial"/>
          <w:sz w:val="22"/>
          <w:szCs w:val="22"/>
        </w:rPr>
        <w:t>Vzhledem k postavení VZP ČR jako výhradního pojišťovacího agenta pro Pojišťovnu</w:t>
      </w:r>
      <w:r w:rsidR="00307080" w:rsidRPr="0063659F">
        <w:rPr>
          <w:rFonts w:ascii="Arial" w:hAnsi="Arial" w:cs="Arial"/>
          <w:sz w:val="22"/>
          <w:szCs w:val="22"/>
        </w:rPr>
        <w:t> </w:t>
      </w:r>
      <w:r w:rsidRPr="00A1234F">
        <w:rPr>
          <w:rFonts w:ascii="Arial" w:hAnsi="Arial" w:cs="Arial"/>
          <w:sz w:val="22"/>
          <w:szCs w:val="22"/>
        </w:rPr>
        <w:t>VZP,</w:t>
      </w:r>
      <w:r w:rsidR="00307080" w:rsidRPr="00307080">
        <w:rPr>
          <w:rFonts w:ascii="Arial" w:hAnsi="Arial" w:cs="Arial"/>
          <w:sz w:val="22"/>
          <w:szCs w:val="22"/>
        </w:rPr>
        <w:t xml:space="preserve"> </w:t>
      </w:r>
      <w:r w:rsidR="00307080" w:rsidRPr="0063659F">
        <w:rPr>
          <w:rFonts w:ascii="Arial" w:hAnsi="Arial" w:cs="Arial"/>
          <w:sz w:val="22"/>
          <w:szCs w:val="22"/>
        </w:rPr>
        <w:t> </w:t>
      </w:r>
      <w:r w:rsidRPr="00A1234F">
        <w:rPr>
          <w:rFonts w:ascii="Arial" w:hAnsi="Arial" w:cs="Arial"/>
          <w:sz w:val="22"/>
          <w:szCs w:val="22"/>
        </w:rPr>
        <w:t>a. s., která je její 100% dceřinou společností, nebyla znovu uzavřena smlouva se společností AXA penzijní společnost, a.s. na sjednávání penzijního připojištění.</w:t>
      </w:r>
    </w:p>
    <w:p w:rsidR="00056812" w:rsidRPr="00A1234F" w:rsidRDefault="00056812" w:rsidP="00A1234F">
      <w:pPr>
        <w:spacing w:before="120"/>
        <w:jc w:val="both"/>
        <w:rPr>
          <w:rFonts w:ascii="Arial" w:hAnsi="Arial" w:cs="Arial"/>
          <w:sz w:val="22"/>
          <w:szCs w:val="22"/>
        </w:rPr>
      </w:pPr>
      <w:r w:rsidRPr="00A1234F">
        <w:rPr>
          <w:rFonts w:ascii="Arial" w:hAnsi="Arial" w:cs="Arial"/>
          <w:sz w:val="22"/>
          <w:szCs w:val="22"/>
        </w:rPr>
        <w:t>Při provozování ostatní zdaňované činnosti respektuje VZP ČR příslušnou právní úpravu, tzn. především § 7 odst. 6 zákona č. 551/1991 Sb. VZP ČR nepodniká s prostředky plynoucími z veřejného zdravotního pojištění. Dále respektuje § 23 odst. 7 zákona č. 586/1992 Sb., upravující ceny mezi ekonomicky spojenými osobami, zákon č. 235/2004 Sb. jako plátce DPH a vyhlášku MF č. 418/2003 Sb., vyžadující oddělené sledování a</w:t>
      </w:r>
      <w:r w:rsidRPr="00A1234F">
        <w:rPr>
          <w:rFonts w:ascii="Arial" w:hAnsi="Arial" w:cs="Arial"/>
          <w:bCs/>
          <w:sz w:val="22"/>
          <w:szCs w:val="22"/>
        </w:rPr>
        <w:t> </w:t>
      </w:r>
      <w:r w:rsidRPr="00A1234F">
        <w:rPr>
          <w:rFonts w:ascii="Arial" w:hAnsi="Arial" w:cs="Arial"/>
          <w:sz w:val="22"/>
          <w:szCs w:val="22"/>
        </w:rPr>
        <w:t xml:space="preserve">účtování činností, pro něž byla VZP ČR zřízena, a ostatních zdaňovaných činností. </w:t>
      </w:r>
    </w:p>
    <w:p w:rsidR="00056812" w:rsidRPr="00A1234F" w:rsidRDefault="00056812" w:rsidP="00A1234F">
      <w:pPr>
        <w:spacing w:before="120"/>
        <w:jc w:val="both"/>
        <w:rPr>
          <w:rFonts w:ascii="Arial" w:hAnsi="Arial" w:cs="Arial"/>
          <w:sz w:val="22"/>
          <w:szCs w:val="22"/>
        </w:rPr>
      </w:pPr>
      <w:r w:rsidRPr="00A1234F">
        <w:rPr>
          <w:rFonts w:ascii="Arial" w:hAnsi="Arial" w:cs="Arial"/>
          <w:sz w:val="22"/>
          <w:szCs w:val="22"/>
        </w:rPr>
        <w:t>Tabulka Ostatní zdaňovaná činnost ve sloupci očekávaná skutečnost 2013 vykazuje kl</w:t>
      </w:r>
      <w:r w:rsidR="008C7DC2">
        <w:rPr>
          <w:rFonts w:ascii="Arial" w:hAnsi="Arial" w:cs="Arial"/>
          <w:sz w:val="22"/>
          <w:szCs w:val="22"/>
        </w:rPr>
        <w:t>adný hospodářský výsledek 20</w:t>
      </w:r>
      <w:r w:rsidR="00C67735">
        <w:rPr>
          <w:rFonts w:ascii="Arial" w:hAnsi="Arial" w:cs="Arial"/>
          <w:sz w:val="22"/>
          <w:szCs w:val="22"/>
        </w:rPr>
        <w:t>,2</w:t>
      </w:r>
      <w:r w:rsidR="008C7DC2">
        <w:rPr>
          <w:rFonts w:ascii="Arial" w:hAnsi="Arial" w:cs="Arial"/>
          <w:sz w:val="22"/>
          <w:szCs w:val="22"/>
        </w:rPr>
        <w:t xml:space="preserve"> mil.</w:t>
      </w:r>
      <w:r w:rsidRPr="00A1234F">
        <w:rPr>
          <w:rFonts w:ascii="Arial" w:hAnsi="Arial" w:cs="Arial"/>
          <w:sz w:val="22"/>
          <w:szCs w:val="22"/>
        </w:rPr>
        <w:t xml:space="preserve"> Kč, který ve výši </w:t>
      </w:r>
      <w:r w:rsidR="00C67735">
        <w:rPr>
          <w:rFonts w:ascii="Arial" w:hAnsi="Arial" w:cs="Arial"/>
          <w:sz w:val="22"/>
          <w:szCs w:val="22"/>
        </w:rPr>
        <w:t>11,9</w:t>
      </w:r>
      <w:r w:rsidRPr="00A1234F">
        <w:rPr>
          <w:rFonts w:ascii="Arial" w:hAnsi="Arial" w:cs="Arial"/>
          <w:sz w:val="22"/>
          <w:szCs w:val="22"/>
        </w:rPr>
        <w:t xml:space="preserve"> </w:t>
      </w:r>
      <w:r w:rsidR="008C7DC2">
        <w:rPr>
          <w:rFonts w:ascii="Arial" w:hAnsi="Arial" w:cs="Arial"/>
          <w:sz w:val="22"/>
          <w:szCs w:val="22"/>
        </w:rPr>
        <w:t>mil</w:t>
      </w:r>
      <w:r w:rsidRPr="00A1234F">
        <w:rPr>
          <w:rFonts w:ascii="Arial" w:hAnsi="Arial" w:cs="Arial"/>
          <w:sz w:val="22"/>
          <w:szCs w:val="22"/>
        </w:rPr>
        <w:t>. Kč tvoří výnosy z majetkové účasti v</w:t>
      </w:r>
      <w:r w:rsidR="008C7DC2">
        <w:rPr>
          <w:rFonts w:ascii="Arial" w:hAnsi="Arial" w:cs="Arial"/>
          <w:sz w:val="22"/>
          <w:szCs w:val="22"/>
        </w:rPr>
        <w:t> </w:t>
      </w:r>
      <w:r w:rsidRPr="00A1234F">
        <w:rPr>
          <w:rFonts w:ascii="Arial" w:hAnsi="Arial" w:cs="Arial"/>
          <w:sz w:val="22"/>
          <w:szCs w:val="22"/>
        </w:rPr>
        <w:t>Pojišťovně VZP, a.s. Zisk po zdaně</w:t>
      </w:r>
      <w:r w:rsidR="00C67735">
        <w:rPr>
          <w:rFonts w:ascii="Arial" w:hAnsi="Arial" w:cs="Arial"/>
          <w:sz w:val="22"/>
          <w:szCs w:val="22"/>
        </w:rPr>
        <w:t>ní se předpokládá ve výši 18,8</w:t>
      </w:r>
      <w:r w:rsidRPr="00A1234F">
        <w:rPr>
          <w:rFonts w:ascii="Arial" w:hAnsi="Arial" w:cs="Arial"/>
          <w:sz w:val="22"/>
          <w:szCs w:val="22"/>
        </w:rPr>
        <w:t xml:space="preserve"> </w:t>
      </w:r>
      <w:r w:rsidR="008C7DC2">
        <w:rPr>
          <w:rFonts w:ascii="Arial" w:hAnsi="Arial" w:cs="Arial"/>
          <w:sz w:val="22"/>
          <w:szCs w:val="22"/>
        </w:rPr>
        <w:t>mil</w:t>
      </w:r>
      <w:r w:rsidRPr="00A1234F">
        <w:rPr>
          <w:rFonts w:ascii="Arial" w:hAnsi="Arial" w:cs="Arial"/>
          <w:sz w:val="22"/>
          <w:szCs w:val="22"/>
        </w:rPr>
        <w:t>. Kč.</w:t>
      </w:r>
    </w:p>
    <w:p w:rsidR="00056812" w:rsidRPr="00A1234F" w:rsidRDefault="00056812" w:rsidP="00A1234F">
      <w:pPr>
        <w:spacing w:before="120"/>
        <w:jc w:val="both"/>
        <w:rPr>
          <w:rFonts w:ascii="Arial" w:hAnsi="Arial" w:cs="Arial"/>
          <w:sz w:val="22"/>
          <w:szCs w:val="22"/>
        </w:rPr>
      </w:pPr>
      <w:r w:rsidRPr="00A1234F">
        <w:rPr>
          <w:rFonts w:ascii="Arial" w:hAnsi="Arial" w:cs="Arial"/>
          <w:sz w:val="22"/>
          <w:szCs w:val="22"/>
        </w:rPr>
        <w:t>Plánovaný hospodářský v</w:t>
      </w:r>
      <w:r w:rsidR="00C67735">
        <w:rPr>
          <w:rFonts w:ascii="Arial" w:hAnsi="Arial" w:cs="Arial"/>
          <w:sz w:val="22"/>
          <w:szCs w:val="22"/>
        </w:rPr>
        <w:t>ýsledek pro rok 2014 činí 19,6</w:t>
      </w:r>
      <w:r w:rsidRPr="00A1234F">
        <w:rPr>
          <w:rFonts w:ascii="Arial" w:hAnsi="Arial" w:cs="Arial"/>
          <w:sz w:val="22"/>
          <w:szCs w:val="22"/>
        </w:rPr>
        <w:t xml:space="preserve"> </w:t>
      </w:r>
      <w:r w:rsidR="00547AED">
        <w:rPr>
          <w:rFonts w:ascii="Arial" w:hAnsi="Arial" w:cs="Arial"/>
          <w:sz w:val="22"/>
          <w:szCs w:val="22"/>
        </w:rPr>
        <w:t>mil</w:t>
      </w:r>
      <w:r w:rsidRPr="00A1234F">
        <w:rPr>
          <w:rFonts w:ascii="Arial" w:hAnsi="Arial" w:cs="Arial"/>
          <w:sz w:val="22"/>
          <w:szCs w:val="22"/>
        </w:rPr>
        <w:t>. Kč, z toho podíly na zisku z majetkové účasti v Pojišťovně VZP,</w:t>
      </w:r>
      <w:r w:rsidR="00C67735">
        <w:rPr>
          <w:rFonts w:ascii="Arial" w:hAnsi="Arial" w:cs="Arial"/>
          <w:sz w:val="22"/>
          <w:szCs w:val="22"/>
        </w:rPr>
        <w:t xml:space="preserve"> a. s. jsou plánovány ve výši 11,5</w:t>
      </w:r>
      <w:r w:rsidRPr="00A1234F">
        <w:rPr>
          <w:rFonts w:ascii="Arial" w:hAnsi="Arial" w:cs="Arial"/>
          <w:sz w:val="22"/>
          <w:szCs w:val="22"/>
        </w:rPr>
        <w:t xml:space="preserve"> </w:t>
      </w:r>
      <w:r w:rsidR="00547AED">
        <w:rPr>
          <w:rFonts w:ascii="Arial" w:hAnsi="Arial" w:cs="Arial"/>
          <w:sz w:val="22"/>
          <w:szCs w:val="22"/>
        </w:rPr>
        <w:t>mil</w:t>
      </w:r>
      <w:r w:rsidRPr="00A1234F">
        <w:rPr>
          <w:rFonts w:ascii="Arial" w:hAnsi="Arial" w:cs="Arial"/>
          <w:sz w:val="22"/>
          <w:szCs w:val="22"/>
        </w:rPr>
        <w:t>. Kč. Zisk po zdanění je plánován ve výši</w:t>
      </w:r>
      <w:r w:rsidR="00547AED">
        <w:rPr>
          <w:rFonts w:ascii="Arial" w:hAnsi="Arial" w:cs="Arial"/>
          <w:sz w:val="22"/>
          <w:szCs w:val="22"/>
        </w:rPr>
        <w:t xml:space="preserve"> 18</w:t>
      </w:r>
      <w:r w:rsidR="00C67735">
        <w:rPr>
          <w:rFonts w:ascii="Arial" w:hAnsi="Arial" w:cs="Arial"/>
          <w:sz w:val="22"/>
          <w:szCs w:val="22"/>
        </w:rPr>
        <w:t>,3</w:t>
      </w:r>
      <w:r w:rsidR="00547AED">
        <w:rPr>
          <w:rFonts w:ascii="Arial" w:hAnsi="Arial" w:cs="Arial"/>
          <w:sz w:val="22"/>
          <w:szCs w:val="22"/>
        </w:rPr>
        <w:t xml:space="preserve"> mil</w:t>
      </w:r>
      <w:r w:rsidRPr="00A1234F">
        <w:rPr>
          <w:rFonts w:ascii="Arial" w:hAnsi="Arial" w:cs="Arial"/>
          <w:sz w:val="22"/>
          <w:szCs w:val="22"/>
        </w:rPr>
        <w:t>. Kč.</w:t>
      </w:r>
    </w:p>
    <w:p w:rsidR="001B74E3" w:rsidRDefault="001B74E3">
      <w:pPr>
        <w:rPr>
          <w:rFonts w:ascii="Arial" w:hAnsi="Arial" w:cs="Arial"/>
          <w:sz w:val="22"/>
          <w:szCs w:val="22"/>
        </w:rPr>
      </w:pPr>
      <w:r>
        <w:rPr>
          <w:rFonts w:ascii="Arial" w:hAnsi="Arial" w:cs="Arial"/>
          <w:sz w:val="22"/>
          <w:szCs w:val="22"/>
        </w:rPr>
        <w:br w:type="page"/>
      </w:r>
    </w:p>
    <w:p w:rsidR="00B459DD" w:rsidRDefault="00B459DD" w:rsidP="00E641A6">
      <w:pPr>
        <w:spacing w:before="120"/>
        <w:rPr>
          <w:rFonts w:ascii="Arial" w:hAnsi="Arial" w:cs="Arial"/>
        </w:rPr>
      </w:pPr>
      <w:r w:rsidRPr="008D41B5">
        <w:rPr>
          <w:rFonts w:ascii="Arial" w:hAnsi="Arial" w:cs="Arial"/>
          <w:sz w:val="22"/>
          <w:szCs w:val="22"/>
        </w:rPr>
        <w:lastRenderedPageBreak/>
        <w:t>Tabulka č. 1</w:t>
      </w:r>
      <w:r w:rsidR="00DC3E92">
        <w:rPr>
          <w:rFonts w:ascii="Arial" w:hAnsi="Arial" w:cs="Arial"/>
          <w:sz w:val="22"/>
          <w:szCs w:val="22"/>
        </w:rPr>
        <w:t>5</w:t>
      </w:r>
      <w:r w:rsidRPr="008D41B5">
        <w:rPr>
          <w:rFonts w:ascii="Arial" w:hAnsi="Arial" w:cs="Arial"/>
          <w:sz w:val="22"/>
          <w:szCs w:val="22"/>
        </w:rPr>
        <w:t xml:space="preserve">: </w:t>
      </w:r>
      <w:r w:rsidRPr="008D41B5">
        <w:rPr>
          <w:rFonts w:ascii="Arial" w:hAnsi="Arial" w:cs="Arial"/>
          <w:b/>
          <w:sz w:val="22"/>
          <w:szCs w:val="22"/>
        </w:rPr>
        <w:t>Ostatní zdaňovaná činnost</w:t>
      </w:r>
      <w:r w:rsidRPr="008D41B5">
        <w:rPr>
          <w:rFonts w:ascii="Arial" w:hAnsi="Arial" w:cs="Arial"/>
        </w:rPr>
        <w:t xml:space="preserve"> </w:t>
      </w:r>
      <w:r w:rsidR="00613A00">
        <w:rPr>
          <w:rFonts w:ascii="Arial" w:hAnsi="Arial" w:cs="Arial"/>
        </w:rPr>
        <w:t>(v tis. Kč)</w:t>
      </w:r>
    </w:p>
    <w:p w:rsidR="00C135B6" w:rsidRPr="00D656F3" w:rsidRDefault="005928BA" w:rsidP="00A6057A">
      <w:pPr>
        <w:rPr>
          <w:rFonts w:ascii="Arial" w:hAnsi="Arial" w:cs="Arial"/>
          <w:sz w:val="22"/>
          <w:szCs w:val="22"/>
        </w:rPr>
      </w:pPr>
      <w:r w:rsidRPr="005928BA">
        <w:rPr>
          <w:noProof/>
        </w:rPr>
        <w:drawing>
          <wp:inline distT="0" distB="0" distL="0" distR="0">
            <wp:extent cx="5699760" cy="4322318"/>
            <wp:effectExtent l="0" t="0" r="0" b="254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760" cy="4322318"/>
                    </a:xfrm>
                    <a:prstGeom prst="rect">
                      <a:avLst/>
                    </a:prstGeom>
                    <a:noFill/>
                    <a:ln>
                      <a:noFill/>
                    </a:ln>
                  </pic:spPr>
                </pic:pic>
              </a:graphicData>
            </a:graphic>
          </wp:inline>
        </w:drawing>
      </w:r>
    </w:p>
    <w:p w:rsidR="00B459DD" w:rsidRDefault="005928BA" w:rsidP="00E641A6">
      <w:pPr>
        <w:spacing w:before="120"/>
        <w:rPr>
          <w:rFonts w:ascii="Arial" w:hAnsi="Arial" w:cs="Arial"/>
          <w:b/>
          <w:sz w:val="22"/>
          <w:szCs w:val="22"/>
        </w:rPr>
      </w:pPr>
      <w:r w:rsidRPr="005928BA">
        <w:rPr>
          <w:noProof/>
        </w:rPr>
        <w:drawing>
          <wp:inline distT="0" distB="0" distL="0" distR="0">
            <wp:extent cx="5699760" cy="3623419"/>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760" cy="3623419"/>
                    </a:xfrm>
                    <a:prstGeom prst="rect">
                      <a:avLst/>
                    </a:prstGeom>
                    <a:noFill/>
                    <a:ln>
                      <a:noFill/>
                    </a:ln>
                  </pic:spPr>
                </pic:pic>
              </a:graphicData>
            </a:graphic>
          </wp:inline>
        </w:drawing>
      </w:r>
    </w:p>
    <w:p w:rsidR="00B459DD" w:rsidRPr="00E250BC" w:rsidRDefault="00B459DD" w:rsidP="00F35E19">
      <w:pPr>
        <w:pStyle w:val="Nadpis1"/>
      </w:pPr>
      <w:bookmarkStart w:id="24" w:name="_Toc366591561"/>
      <w:r w:rsidRPr="00E250BC">
        <w:lastRenderedPageBreak/>
        <w:t>6. PŘEHLED ZÁKLADNÍCH EKONOMICKÝCH UKAZATELŮ</w:t>
      </w:r>
      <w:bookmarkEnd w:id="24"/>
    </w:p>
    <w:p w:rsidR="00B459DD" w:rsidRPr="00110490" w:rsidRDefault="00B459DD" w:rsidP="00E641A6">
      <w:pPr>
        <w:spacing w:before="120"/>
        <w:jc w:val="both"/>
        <w:rPr>
          <w:rFonts w:ascii="Arial" w:hAnsi="Arial" w:cs="Arial"/>
        </w:rPr>
      </w:pPr>
      <w:r w:rsidRPr="00110490">
        <w:rPr>
          <w:rFonts w:ascii="Arial" w:hAnsi="Arial" w:cs="Arial"/>
          <w:b/>
          <w:sz w:val="22"/>
        </w:rPr>
        <w:t xml:space="preserve">Tabulka „Přehled základních ukazatelů o činnosti zdravotní pojišťovny“ kvantifikuje agregované vybrané charakteristické ukazatele o činnosti a hospodaření </w:t>
      </w:r>
      <w:r w:rsidRPr="00110490">
        <w:rPr>
          <w:rFonts w:ascii="Arial" w:hAnsi="Arial" w:cs="Arial"/>
          <w:b/>
          <w:sz w:val="22"/>
          <w:szCs w:val="22"/>
        </w:rPr>
        <w:t>VZP ČR</w:t>
      </w:r>
      <w:r w:rsidRPr="00110490">
        <w:rPr>
          <w:rFonts w:ascii="Arial" w:hAnsi="Arial" w:cs="Arial"/>
          <w:b/>
          <w:sz w:val="22"/>
        </w:rPr>
        <w:t>.</w:t>
      </w:r>
    </w:p>
    <w:p w:rsidR="009C2A3D" w:rsidRPr="00226B21" w:rsidRDefault="009C2A3D" w:rsidP="00E641A6">
      <w:pPr>
        <w:numPr>
          <w:ilvl w:val="12"/>
          <w:numId w:val="0"/>
        </w:numPr>
        <w:spacing w:before="120"/>
        <w:jc w:val="both"/>
        <w:rPr>
          <w:rFonts w:ascii="Arial" w:hAnsi="Arial" w:cs="Arial"/>
          <w:sz w:val="22"/>
        </w:rPr>
      </w:pPr>
      <w:r w:rsidRPr="00226B21">
        <w:rPr>
          <w:rFonts w:ascii="Arial" w:hAnsi="Arial" w:cs="Arial"/>
          <w:b/>
          <w:sz w:val="22"/>
        </w:rPr>
        <w:t xml:space="preserve">V řádku </w:t>
      </w:r>
      <w:r w:rsidR="00144B6C" w:rsidRPr="00226B21">
        <w:rPr>
          <w:rFonts w:ascii="Arial" w:hAnsi="Arial" w:cs="Arial"/>
          <w:b/>
          <w:sz w:val="22"/>
        </w:rPr>
        <w:t>3</w:t>
      </w:r>
      <w:r w:rsidR="00934261" w:rsidRPr="00226B21">
        <w:rPr>
          <w:rFonts w:ascii="Arial" w:hAnsi="Arial" w:cs="Arial"/>
          <w:sz w:val="22"/>
        </w:rPr>
        <w:t xml:space="preserve"> je </w:t>
      </w:r>
      <w:r w:rsidR="005F798C" w:rsidRPr="00226B21">
        <w:rPr>
          <w:rFonts w:ascii="Arial" w:hAnsi="Arial" w:cs="Arial"/>
          <w:sz w:val="22"/>
        </w:rPr>
        <w:t>promítnutý</w:t>
      </w:r>
      <w:r w:rsidR="00934261" w:rsidRPr="00226B21">
        <w:rPr>
          <w:rFonts w:ascii="Arial" w:hAnsi="Arial" w:cs="Arial"/>
          <w:sz w:val="22"/>
        </w:rPr>
        <w:t xml:space="preserve"> </w:t>
      </w:r>
      <w:r w:rsidR="00144B6C" w:rsidRPr="00226B21">
        <w:rPr>
          <w:rFonts w:ascii="Arial" w:hAnsi="Arial" w:cs="Arial"/>
          <w:sz w:val="22"/>
        </w:rPr>
        <w:t>stav dlouhod</w:t>
      </w:r>
      <w:r w:rsidR="00226B21" w:rsidRPr="00226B21">
        <w:rPr>
          <w:rFonts w:ascii="Arial" w:hAnsi="Arial" w:cs="Arial"/>
          <w:sz w:val="22"/>
        </w:rPr>
        <w:t>obého majetku, který v roce 2014</w:t>
      </w:r>
      <w:r w:rsidR="00144B6C" w:rsidRPr="00226B21">
        <w:rPr>
          <w:rFonts w:ascii="Arial" w:hAnsi="Arial" w:cs="Arial"/>
          <w:sz w:val="22"/>
        </w:rPr>
        <w:t xml:space="preserve"> klesá o </w:t>
      </w:r>
      <w:r w:rsidR="00226B21">
        <w:rPr>
          <w:rFonts w:ascii="Arial" w:hAnsi="Arial" w:cs="Arial"/>
          <w:sz w:val="22"/>
        </w:rPr>
        <w:t>9,4</w:t>
      </w:r>
      <w:r w:rsidR="00144B6C" w:rsidRPr="00226B21">
        <w:rPr>
          <w:rFonts w:ascii="Arial" w:hAnsi="Arial" w:cs="Arial"/>
          <w:sz w:val="22"/>
        </w:rPr>
        <w:t xml:space="preserve"> % v důsledku plánovaného prodeje nemovitostí, který byl zahájen již v roce 2012</w:t>
      </w:r>
      <w:r w:rsidRPr="00226B21">
        <w:rPr>
          <w:rFonts w:ascii="Arial" w:hAnsi="Arial" w:cs="Arial"/>
          <w:sz w:val="22"/>
        </w:rPr>
        <w:t>.</w:t>
      </w:r>
      <w:r w:rsidR="00226B21">
        <w:rPr>
          <w:rFonts w:ascii="Arial" w:hAnsi="Arial" w:cs="Arial"/>
          <w:sz w:val="22"/>
        </w:rPr>
        <w:t xml:space="preserve"> </w:t>
      </w:r>
      <w:r w:rsidR="00D7391A">
        <w:rPr>
          <w:rFonts w:ascii="Arial" w:hAnsi="Arial" w:cs="Arial"/>
          <w:sz w:val="22"/>
        </w:rPr>
        <w:t>I</w:t>
      </w:r>
      <w:r w:rsidR="00226B21">
        <w:rPr>
          <w:rFonts w:ascii="Arial" w:hAnsi="Arial" w:cs="Arial"/>
          <w:sz w:val="22"/>
        </w:rPr>
        <w:t>nvestic</w:t>
      </w:r>
      <w:r w:rsidR="00D7391A">
        <w:rPr>
          <w:rFonts w:ascii="Arial" w:hAnsi="Arial" w:cs="Arial"/>
          <w:sz w:val="22"/>
        </w:rPr>
        <w:t>e pořízené</w:t>
      </w:r>
      <w:r w:rsidR="00226B21">
        <w:rPr>
          <w:rFonts w:ascii="Arial" w:hAnsi="Arial" w:cs="Arial"/>
          <w:sz w:val="22"/>
        </w:rPr>
        <w:t xml:space="preserve"> </w:t>
      </w:r>
      <w:r w:rsidR="00D7391A">
        <w:rPr>
          <w:rFonts w:ascii="Arial" w:hAnsi="Arial" w:cs="Arial"/>
          <w:sz w:val="22"/>
        </w:rPr>
        <w:t xml:space="preserve">v roce 2014 jsou plánovány na úrovni roku 2013 </w:t>
      </w:r>
      <w:r w:rsidR="00D7391A" w:rsidRPr="00D7391A">
        <w:rPr>
          <w:rFonts w:ascii="Arial" w:hAnsi="Arial" w:cs="Arial"/>
          <w:b/>
          <w:sz w:val="22"/>
        </w:rPr>
        <w:t>(řádek 4.1)</w:t>
      </w:r>
    </w:p>
    <w:p w:rsidR="00144B6C" w:rsidRDefault="00226B21" w:rsidP="00E641A6">
      <w:pPr>
        <w:numPr>
          <w:ilvl w:val="12"/>
          <w:numId w:val="0"/>
        </w:numPr>
        <w:spacing w:before="120"/>
        <w:jc w:val="both"/>
        <w:rPr>
          <w:rFonts w:ascii="Arial" w:hAnsi="Arial" w:cs="Arial"/>
          <w:sz w:val="22"/>
        </w:rPr>
      </w:pPr>
      <w:r w:rsidRPr="0086011F">
        <w:rPr>
          <w:rFonts w:ascii="Arial" w:hAnsi="Arial" w:cs="Arial"/>
          <w:b/>
          <w:sz w:val="22"/>
        </w:rPr>
        <w:t>V řádku</w:t>
      </w:r>
      <w:r w:rsidR="00144B6C" w:rsidRPr="0086011F">
        <w:rPr>
          <w:rFonts w:ascii="Arial" w:hAnsi="Arial" w:cs="Arial"/>
          <w:b/>
          <w:sz w:val="22"/>
        </w:rPr>
        <w:t xml:space="preserve"> 5 </w:t>
      </w:r>
      <w:r w:rsidR="00144B6C" w:rsidRPr="0086011F">
        <w:rPr>
          <w:rFonts w:ascii="Arial" w:hAnsi="Arial" w:cs="Arial"/>
          <w:sz w:val="22"/>
        </w:rPr>
        <w:t>je plánovaný stav finančních investic</w:t>
      </w:r>
      <w:r w:rsidR="0086011F" w:rsidRPr="0086011F">
        <w:rPr>
          <w:rFonts w:ascii="Arial" w:hAnsi="Arial" w:cs="Arial"/>
          <w:sz w:val="22"/>
        </w:rPr>
        <w:t>, který se v roce 2014</w:t>
      </w:r>
      <w:r w:rsidR="0095725B" w:rsidRPr="0086011F">
        <w:rPr>
          <w:rFonts w:ascii="Arial" w:hAnsi="Arial" w:cs="Arial"/>
          <w:sz w:val="22"/>
        </w:rPr>
        <w:t xml:space="preserve"> nemění a</w:t>
      </w:r>
      <w:r w:rsidR="006111C9" w:rsidRPr="0086011F">
        <w:rPr>
          <w:rFonts w:ascii="Arial" w:hAnsi="Arial" w:cs="Arial"/>
          <w:sz w:val="22"/>
        </w:rPr>
        <w:t> </w:t>
      </w:r>
      <w:r w:rsidR="0086011F" w:rsidRPr="0086011F">
        <w:rPr>
          <w:rFonts w:ascii="Arial" w:hAnsi="Arial" w:cs="Arial"/>
          <w:sz w:val="22"/>
        </w:rPr>
        <w:t>zůstává ve výši roku 2013</w:t>
      </w:r>
      <w:r w:rsidR="00144B6C" w:rsidRPr="0086011F">
        <w:rPr>
          <w:rFonts w:ascii="Arial" w:hAnsi="Arial" w:cs="Arial"/>
          <w:sz w:val="22"/>
        </w:rPr>
        <w:t>.</w:t>
      </w:r>
    </w:p>
    <w:p w:rsidR="005118D9" w:rsidRPr="0086011F" w:rsidRDefault="00314F76" w:rsidP="00E641A6">
      <w:pPr>
        <w:numPr>
          <w:ilvl w:val="12"/>
          <w:numId w:val="0"/>
        </w:numPr>
        <w:spacing w:before="120"/>
        <w:jc w:val="both"/>
        <w:rPr>
          <w:rFonts w:ascii="Arial" w:hAnsi="Arial" w:cs="Arial"/>
          <w:sz w:val="22"/>
        </w:rPr>
      </w:pPr>
      <w:r w:rsidRPr="00E462E5">
        <w:rPr>
          <w:rFonts w:ascii="Arial" w:hAnsi="Arial" w:cs="Arial"/>
          <w:b/>
          <w:sz w:val="22"/>
        </w:rPr>
        <w:t>V řádcích 10</w:t>
      </w:r>
      <w:r w:rsidR="005118D9" w:rsidRPr="00E462E5">
        <w:rPr>
          <w:rFonts w:ascii="Arial" w:hAnsi="Arial" w:cs="Arial"/>
          <w:b/>
          <w:sz w:val="22"/>
        </w:rPr>
        <w:t>,</w:t>
      </w:r>
      <w:r w:rsidR="007139BC">
        <w:rPr>
          <w:rFonts w:ascii="Arial" w:hAnsi="Arial" w:cs="Arial"/>
          <w:b/>
          <w:sz w:val="22"/>
        </w:rPr>
        <w:t xml:space="preserve"> </w:t>
      </w:r>
      <w:r w:rsidR="005118D9" w:rsidRPr="00E462E5">
        <w:rPr>
          <w:rFonts w:ascii="Arial" w:hAnsi="Arial" w:cs="Arial"/>
          <w:b/>
          <w:sz w:val="22"/>
        </w:rPr>
        <w:t>11 a 12</w:t>
      </w:r>
      <w:r w:rsidR="005118D9">
        <w:rPr>
          <w:rFonts w:ascii="Arial" w:hAnsi="Arial" w:cs="Arial"/>
          <w:sz w:val="22"/>
        </w:rPr>
        <w:t xml:space="preserve"> je promítnuto poskytnutí návratné finanční</w:t>
      </w:r>
      <w:r>
        <w:rPr>
          <w:rFonts w:ascii="Arial" w:hAnsi="Arial" w:cs="Arial"/>
          <w:sz w:val="22"/>
        </w:rPr>
        <w:t xml:space="preserve"> výpomoci ze státního rozpočtu ve výši 700 mil. Kč</w:t>
      </w:r>
      <w:r w:rsidR="0049344A">
        <w:rPr>
          <w:rFonts w:ascii="Arial" w:hAnsi="Arial" w:cs="Arial"/>
          <w:sz w:val="22"/>
        </w:rPr>
        <w:t xml:space="preserve"> v roce 2013</w:t>
      </w:r>
      <w:r>
        <w:rPr>
          <w:rFonts w:ascii="Arial" w:hAnsi="Arial" w:cs="Arial"/>
          <w:sz w:val="22"/>
        </w:rPr>
        <w:t xml:space="preserve"> na základě </w:t>
      </w:r>
      <w:r w:rsidR="00A2705C">
        <w:rPr>
          <w:rFonts w:ascii="Arial" w:hAnsi="Arial" w:cs="Arial"/>
          <w:sz w:val="22"/>
        </w:rPr>
        <w:t xml:space="preserve">Usnesení </w:t>
      </w:r>
      <w:r w:rsidR="00275A7A">
        <w:rPr>
          <w:rFonts w:ascii="Arial" w:hAnsi="Arial" w:cs="Arial"/>
          <w:sz w:val="22"/>
        </w:rPr>
        <w:t>v</w:t>
      </w:r>
      <w:r>
        <w:rPr>
          <w:rFonts w:ascii="Arial" w:hAnsi="Arial" w:cs="Arial"/>
          <w:sz w:val="22"/>
        </w:rPr>
        <w:t xml:space="preserve">lády ČR </w:t>
      </w:r>
      <w:r w:rsidR="00A2705C">
        <w:rPr>
          <w:rFonts w:ascii="Arial" w:hAnsi="Arial" w:cs="Arial"/>
          <w:sz w:val="22"/>
        </w:rPr>
        <w:t>č. 823</w:t>
      </w:r>
      <w:r w:rsidR="00823255">
        <w:rPr>
          <w:rFonts w:ascii="Arial" w:hAnsi="Arial" w:cs="Arial"/>
          <w:sz w:val="22"/>
        </w:rPr>
        <w:t xml:space="preserve"> </w:t>
      </w:r>
      <w:r>
        <w:rPr>
          <w:rFonts w:ascii="Arial" w:hAnsi="Arial" w:cs="Arial"/>
          <w:sz w:val="22"/>
        </w:rPr>
        <w:t>ze dne 30.</w:t>
      </w:r>
      <w:r w:rsidR="004C1D60">
        <w:rPr>
          <w:rFonts w:ascii="Arial" w:hAnsi="Arial" w:cs="Arial"/>
          <w:sz w:val="22"/>
        </w:rPr>
        <w:t> </w:t>
      </w:r>
      <w:r>
        <w:rPr>
          <w:rFonts w:ascii="Arial" w:hAnsi="Arial" w:cs="Arial"/>
          <w:sz w:val="22"/>
        </w:rPr>
        <w:t>1</w:t>
      </w:r>
      <w:r w:rsidR="00A2705C">
        <w:rPr>
          <w:rFonts w:ascii="Arial" w:hAnsi="Arial" w:cs="Arial"/>
          <w:sz w:val="22"/>
        </w:rPr>
        <w:t>0</w:t>
      </w:r>
      <w:r w:rsidR="006172C9">
        <w:rPr>
          <w:rFonts w:ascii="Arial" w:hAnsi="Arial" w:cs="Arial"/>
          <w:sz w:val="22"/>
        </w:rPr>
        <w:t>. 2013 a jednorázové splacení v listopadu</w:t>
      </w:r>
      <w:r>
        <w:rPr>
          <w:rFonts w:ascii="Arial" w:hAnsi="Arial" w:cs="Arial"/>
          <w:sz w:val="22"/>
        </w:rPr>
        <w:t xml:space="preserve"> </w:t>
      </w:r>
      <w:r w:rsidR="006172C9">
        <w:rPr>
          <w:rFonts w:ascii="Arial" w:hAnsi="Arial" w:cs="Arial"/>
          <w:sz w:val="22"/>
        </w:rPr>
        <w:t>roku 2014 v plné</w:t>
      </w:r>
      <w:r>
        <w:rPr>
          <w:rFonts w:ascii="Arial" w:hAnsi="Arial" w:cs="Arial"/>
          <w:sz w:val="22"/>
        </w:rPr>
        <w:t xml:space="preserve"> výši </w:t>
      </w:r>
      <w:r w:rsidR="006172C9">
        <w:rPr>
          <w:rFonts w:ascii="Arial" w:hAnsi="Arial" w:cs="Arial"/>
          <w:sz w:val="22"/>
        </w:rPr>
        <w:t>7</w:t>
      </w:r>
      <w:r>
        <w:rPr>
          <w:rFonts w:ascii="Arial" w:hAnsi="Arial" w:cs="Arial"/>
          <w:sz w:val="22"/>
        </w:rPr>
        <w:t>00 mil. Kč.</w:t>
      </w:r>
      <w:r w:rsidR="007A7A16">
        <w:rPr>
          <w:rFonts w:ascii="Arial" w:hAnsi="Arial" w:cs="Arial"/>
          <w:sz w:val="22"/>
        </w:rPr>
        <w:t xml:space="preserve"> A dále poskytnutí návratné finanční výpomoci ze státního rozpočtu ve výši 1 000 mil. Kč v roce 2013 na základě Usnesení vlády ČR č. 882 ze dne 20. 11. 2013, přičemž zahájení splácení je plánováno až od roku 2015.</w:t>
      </w:r>
    </w:p>
    <w:p w:rsidR="009C2A3D" w:rsidRPr="003A200E" w:rsidRDefault="009C2A3D" w:rsidP="00E641A6">
      <w:pPr>
        <w:numPr>
          <w:ilvl w:val="12"/>
          <w:numId w:val="0"/>
        </w:numPr>
        <w:spacing w:before="120"/>
        <w:jc w:val="both"/>
        <w:rPr>
          <w:rFonts w:ascii="Arial" w:hAnsi="Arial" w:cs="Arial"/>
          <w:sz w:val="22"/>
        </w:rPr>
      </w:pPr>
      <w:r w:rsidRPr="003A200E">
        <w:rPr>
          <w:rFonts w:ascii="Arial" w:hAnsi="Arial" w:cs="Arial"/>
          <w:b/>
          <w:sz w:val="22"/>
        </w:rPr>
        <w:t>V řádcích 17, 18</w:t>
      </w:r>
      <w:r w:rsidR="00E24295" w:rsidRPr="003A200E">
        <w:rPr>
          <w:rFonts w:ascii="Arial" w:hAnsi="Arial" w:cs="Arial"/>
          <w:sz w:val="22"/>
        </w:rPr>
        <w:t xml:space="preserve"> jsou promítnuté plánované</w:t>
      </w:r>
      <w:r w:rsidRPr="003A200E">
        <w:rPr>
          <w:rFonts w:ascii="Arial" w:hAnsi="Arial" w:cs="Arial"/>
          <w:sz w:val="22"/>
        </w:rPr>
        <w:t xml:space="preserve"> </w:t>
      </w:r>
      <w:r w:rsidR="00E24295" w:rsidRPr="003A200E">
        <w:rPr>
          <w:rFonts w:ascii="Arial" w:hAnsi="Arial" w:cs="Arial"/>
          <w:sz w:val="22"/>
        </w:rPr>
        <w:t>počty</w:t>
      </w:r>
      <w:r w:rsidR="000C512C" w:rsidRPr="003A200E">
        <w:rPr>
          <w:rFonts w:ascii="Arial" w:hAnsi="Arial" w:cs="Arial"/>
          <w:sz w:val="22"/>
        </w:rPr>
        <w:t xml:space="preserve"> zaměstnanců VZP</w:t>
      </w:r>
      <w:r w:rsidR="00C10DB3" w:rsidRPr="003A200E">
        <w:rPr>
          <w:rFonts w:ascii="Arial" w:hAnsi="Arial" w:cs="Arial"/>
          <w:sz w:val="22"/>
          <w:szCs w:val="22"/>
        </w:rPr>
        <w:t> </w:t>
      </w:r>
      <w:r w:rsidR="000C512C" w:rsidRPr="003A200E">
        <w:rPr>
          <w:rFonts w:ascii="Arial" w:hAnsi="Arial" w:cs="Arial"/>
          <w:sz w:val="22"/>
        </w:rPr>
        <w:t>ČR</w:t>
      </w:r>
      <w:r w:rsidR="001F7EF1" w:rsidRPr="003A200E">
        <w:rPr>
          <w:rFonts w:ascii="Arial" w:hAnsi="Arial" w:cs="Arial"/>
          <w:sz w:val="22"/>
        </w:rPr>
        <w:t>. Po vlně snižování počtu zaměstnanců</w:t>
      </w:r>
      <w:r w:rsidR="003A200E">
        <w:rPr>
          <w:rFonts w:ascii="Arial" w:hAnsi="Arial" w:cs="Arial"/>
          <w:sz w:val="22"/>
        </w:rPr>
        <w:t xml:space="preserve"> v minulých obdobích</w:t>
      </w:r>
      <w:r w:rsidR="001F7EF1" w:rsidRPr="003A200E">
        <w:rPr>
          <w:rFonts w:ascii="Arial" w:hAnsi="Arial" w:cs="Arial"/>
          <w:sz w:val="22"/>
        </w:rPr>
        <w:t xml:space="preserve"> již VZP ČR neplán</w:t>
      </w:r>
      <w:r w:rsidR="003A200E">
        <w:rPr>
          <w:rFonts w:ascii="Arial" w:hAnsi="Arial" w:cs="Arial"/>
          <w:sz w:val="22"/>
        </w:rPr>
        <w:t>uje</w:t>
      </w:r>
      <w:r w:rsidR="001F7EF1" w:rsidRPr="003A200E">
        <w:rPr>
          <w:rFonts w:ascii="Arial" w:hAnsi="Arial" w:cs="Arial"/>
          <w:sz w:val="22"/>
        </w:rPr>
        <w:t xml:space="preserve"> další snižování počtu zaměstnanců.</w:t>
      </w:r>
    </w:p>
    <w:p w:rsidR="00CE610D" w:rsidRPr="00CE610D" w:rsidRDefault="002B7332" w:rsidP="00E641A6">
      <w:pPr>
        <w:numPr>
          <w:ilvl w:val="12"/>
          <w:numId w:val="0"/>
        </w:numPr>
        <w:spacing w:before="120"/>
        <w:jc w:val="both"/>
        <w:rPr>
          <w:rFonts w:ascii="Arial" w:hAnsi="Arial" w:cs="Arial"/>
          <w:sz w:val="22"/>
        </w:rPr>
      </w:pPr>
      <w:r w:rsidRPr="00CE610D">
        <w:rPr>
          <w:rFonts w:ascii="Arial" w:hAnsi="Arial" w:cs="Arial"/>
          <w:b/>
          <w:sz w:val="22"/>
        </w:rPr>
        <w:t>V řádcích</w:t>
      </w:r>
      <w:r w:rsidR="009C2A3D" w:rsidRPr="00CE610D">
        <w:rPr>
          <w:rFonts w:ascii="Arial" w:hAnsi="Arial" w:cs="Arial"/>
          <w:b/>
          <w:sz w:val="22"/>
        </w:rPr>
        <w:t xml:space="preserve"> 1</w:t>
      </w:r>
      <w:r w:rsidRPr="00CE610D">
        <w:rPr>
          <w:rFonts w:ascii="Arial" w:hAnsi="Arial" w:cs="Arial"/>
          <w:b/>
          <w:sz w:val="22"/>
        </w:rPr>
        <w:t>9-21</w:t>
      </w:r>
      <w:r w:rsidR="009C2A3D" w:rsidRPr="00CE610D">
        <w:rPr>
          <w:rFonts w:ascii="Arial" w:hAnsi="Arial" w:cs="Arial"/>
          <w:b/>
          <w:sz w:val="22"/>
        </w:rPr>
        <w:t xml:space="preserve"> </w:t>
      </w:r>
      <w:r w:rsidR="009C2A3D" w:rsidRPr="00CE610D">
        <w:rPr>
          <w:rFonts w:ascii="Arial" w:hAnsi="Arial" w:cs="Arial"/>
          <w:sz w:val="22"/>
        </w:rPr>
        <w:t xml:space="preserve">je </w:t>
      </w:r>
      <w:r w:rsidRPr="00CE610D">
        <w:rPr>
          <w:rFonts w:ascii="Arial" w:hAnsi="Arial" w:cs="Arial"/>
          <w:sz w:val="22"/>
        </w:rPr>
        <w:t>zobrazen</w:t>
      </w:r>
      <w:r w:rsidR="009C2A3D" w:rsidRPr="00CE610D">
        <w:rPr>
          <w:rFonts w:ascii="Arial" w:hAnsi="Arial" w:cs="Arial"/>
          <w:sz w:val="22"/>
        </w:rPr>
        <w:t xml:space="preserve"> výpočet limitu nákladů na činnost </w:t>
      </w:r>
      <w:r w:rsidR="009C2A3D" w:rsidRPr="00CE610D">
        <w:rPr>
          <w:rFonts w:ascii="Arial" w:hAnsi="Arial" w:cs="Arial"/>
          <w:sz w:val="22"/>
          <w:szCs w:val="22"/>
        </w:rPr>
        <w:t xml:space="preserve">VZP ČR </w:t>
      </w:r>
      <w:r w:rsidR="00CE610D" w:rsidRPr="00CE610D">
        <w:rPr>
          <w:rFonts w:ascii="Arial" w:hAnsi="Arial" w:cs="Arial"/>
          <w:sz w:val="22"/>
          <w:szCs w:val="22"/>
        </w:rPr>
        <w:t>pro rok 2013 a</w:t>
      </w:r>
      <w:r w:rsidR="00424465" w:rsidRPr="00F62EFE">
        <w:rPr>
          <w:rFonts w:ascii="Arial" w:hAnsi="Arial"/>
          <w:bCs/>
          <w:sz w:val="22"/>
          <w:szCs w:val="22"/>
        </w:rPr>
        <w:t> </w:t>
      </w:r>
      <w:r w:rsidR="00CE610D" w:rsidRPr="00CE610D">
        <w:rPr>
          <w:rFonts w:ascii="Arial" w:hAnsi="Arial" w:cs="Arial"/>
          <w:sz w:val="22"/>
          <w:szCs w:val="22"/>
        </w:rPr>
        <w:t>2014</w:t>
      </w:r>
      <w:r w:rsidR="003534E7" w:rsidRPr="00CE610D">
        <w:rPr>
          <w:rFonts w:ascii="Arial" w:hAnsi="Arial" w:cs="Arial"/>
          <w:sz w:val="22"/>
          <w:szCs w:val="22"/>
        </w:rPr>
        <w:t xml:space="preserve"> </w:t>
      </w:r>
      <w:r w:rsidRPr="00CE610D">
        <w:rPr>
          <w:rFonts w:ascii="Arial" w:hAnsi="Arial" w:cs="Arial"/>
          <w:sz w:val="22"/>
        </w:rPr>
        <w:t>dle vyhlášky MF č</w:t>
      </w:r>
      <w:r w:rsidR="00006574" w:rsidRPr="00CE610D">
        <w:rPr>
          <w:rFonts w:ascii="Arial" w:hAnsi="Arial" w:cs="Arial"/>
          <w:sz w:val="22"/>
        </w:rPr>
        <w:t>. </w:t>
      </w:r>
      <w:r w:rsidRPr="00CE610D">
        <w:rPr>
          <w:rFonts w:ascii="Arial" w:hAnsi="Arial" w:cs="Arial"/>
          <w:sz w:val="22"/>
        </w:rPr>
        <w:t>4</w:t>
      </w:r>
      <w:r w:rsidR="002859FF" w:rsidRPr="00CE610D">
        <w:rPr>
          <w:rFonts w:ascii="Arial" w:hAnsi="Arial" w:cs="Arial"/>
          <w:sz w:val="22"/>
        </w:rPr>
        <w:t>1</w:t>
      </w:r>
      <w:r w:rsidR="00CE610D">
        <w:rPr>
          <w:rFonts w:ascii="Arial" w:hAnsi="Arial" w:cs="Arial"/>
          <w:sz w:val="22"/>
        </w:rPr>
        <w:t>8/2003 Sb., ve znění pozdějších předpisů.</w:t>
      </w:r>
    </w:p>
    <w:p w:rsidR="00CE610D" w:rsidRPr="00CE610D" w:rsidRDefault="009C2A3D" w:rsidP="00E641A6">
      <w:pPr>
        <w:numPr>
          <w:ilvl w:val="12"/>
          <w:numId w:val="0"/>
        </w:numPr>
        <w:spacing w:before="120"/>
        <w:jc w:val="both"/>
        <w:rPr>
          <w:rFonts w:ascii="Arial" w:hAnsi="Arial" w:cs="Arial"/>
          <w:sz w:val="22"/>
        </w:rPr>
      </w:pPr>
      <w:r w:rsidRPr="00CE610D">
        <w:rPr>
          <w:rFonts w:ascii="Arial" w:hAnsi="Arial" w:cs="Arial"/>
          <w:b/>
          <w:sz w:val="22"/>
        </w:rPr>
        <w:t xml:space="preserve">V řádku </w:t>
      </w:r>
      <w:r w:rsidR="002B7332" w:rsidRPr="00CE610D">
        <w:rPr>
          <w:rFonts w:ascii="Arial" w:hAnsi="Arial" w:cs="Arial"/>
          <w:b/>
          <w:sz w:val="22"/>
        </w:rPr>
        <w:t>22</w:t>
      </w:r>
      <w:r w:rsidRPr="00CE610D">
        <w:rPr>
          <w:rFonts w:ascii="Arial" w:hAnsi="Arial" w:cs="Arial"/>
          <w:sz w:val="22"/>
        </w:rPr>
        <w:t xml:space="preserve"> je </w:t>
      </w:r>
      <w:r w:rsidR="002B7332" w:rsidRPr="00CE610D">
        <w:rPr>
          <w:rFonts w:ascii="Arial" w:hAnsi="Arial" w:cs="Arial"/>
          <w:sz w:val="22"/>
        </w:rPr>
        <w:t xml:space="preserve">skutečný příděl ze ZFZP do provozního fondu, který je </w:t>
      </w:r>
      <w:r w:rsidR="00CE610D" w:rsidRPr="00CE610D">
        <w:rPr>
          <w:rFonts w:ascii="Arial" w:hAnsi="Arial" w:cs="Arial"/>
          <w:sz w:val="22"/>
        </w:rPr>
        <w:t>ve výši maximálního limitu.</w:t>
      </w:r>
    </w:p>
    <w:p w:rsidR="009C2A3D" w:rsidRPr="00CE610D" w:rsidRDefault="00AA5CFF" w:rsidP="00E641A6">
      <w:pPr>
        <w:numPr>
          <w:ilvl w:val="12"/>
          <w:numId w:val="0"/>
        </w:numPr>
        <w:spacing w:before="120"/>
        <w:jc w:val="both"/>
        <w:rPr>
          <w:rFonts w:ascii="Arial" w:hAnsi="Arial" w:cs="Arial"/>
          <w:sz w:val="22"/>
        </w:rPr>
      </w:pPr>
      <w:r w:rsidRPr="00CE610D">
        <w:rPr>
          <w:rFonts w:ascii="Arial" w:hAnsi="Arial" w:cs="Arial"/>
          <w:b/>
          <w:sz w:val="22"/>
        </w:rPr>
        <w:t>V řádku 23</w:t>
      </w:r>
      <w:r w:rsidR="009C2A3D" w:rsidRPr="00CE610D">
        <w:rPr>
          <w:rFonts w:ascii="Arial" w:hAnsi="Arial" w:cs="Arial"/>
          <w:b/>
          <w:sz w:val="22"/>
        </w:rPr>
        <w:t xml:space="preserve"> </w:t>
      </w:r>
      <w:r w:rsidR="009C2A3D" w:rsidRPr="00CE610D">
        <w:rPr>
          <w:rFonts w:ascii="Arial" w:hAnsi="Arial" w:cs="Arial"/>
          <w:sz w:val="22"/>
        </w:rPr>
        <w:t xml:space="preserve">jsou zachyceny předpokládané konečné zůstatky závazků </w:t>
      </w:r>
      <w:r w:rsidR="009C2A3D" w:rsidRPr="00CE610D">
        <w:rPr>
          <w:rFonts w:ascii="Arial" w:hAnsi="Arial" w:cs="Arial"/>
          <w:sz w:val="22"/>
          <w:szCs w:val="22"/>
        </w:rPr>
        <w:t xml:space="preserve">VZP ČR </w:t>
      </w:r>
      <w:r w:rsidRPr="00CE610D">
        <w:rPr>
          <w:rFonts w:ascii="Arial" w:hAnsi="Arial" w:cs="Arial"/>
          <w:sz w:val="22"/>
        </w:rPr>
        <w:t>celkem ke konci</w:t>
      </w:r>
      <w:r w:rsidR="009C2A3D" w:rsidRPr="00CE610D">
        <w:rPr>
          <w:rFonts w:ascii="Arial" w:hAnsi="Arial" w:cs="Arial"/>
          <w:sz w:val="22"/>
        </w:rPr>
        <w:t xml:space="preserve"> období, a to v členění na závazky ve lhůtě a po lhůtě splatnosti.</w:t>
      </w:r>
    </w:p>
    <w:p w:rsidR="009C2A3D" w:rsidRPr="00CE610D" w:rsidRDefault="00147BB7" w:rsidP="00E641A6">
      <w:pPr>
        <w:numPr>
          <w:ilvl w:val="12"/>
          <w:numId w:val="0"/>
        </w:numPr>
        <w:spacing w:before="120"/>
        <w:jc w:val="both"/>
        <w:rPr>
          <w:rFonts w:ascii="Arial" w:hAnsi="Arial" w:cs="Arial"/>
          <w:sz w:val="22"/>
        </w:rPr>
      </w:pPr>
      <w:r>
        <w:rPr>
          <w:rFonts w:ascii="Arial" w:hAnsi="Arial" w:cs="Arial"/>
          <w:sz w:val="22"/>
        </w:rPr>
        <w:t>Výše závazků vůči poskytovatelům zdravotních služeb</w:t>
      </w:r>
      <w:r w:rsidR="009C2A3D" w:rsidRPr="00CE610D">
        <w:rPr>
          <w:rFonts w:ascii="Arial" w:hAnsi="Arial" w:cs="Arial"/>
          <w:sz w:val="22"/>
        </w:rPr>
        <w:t xml:space="preserve"> ve lhůtě splatnosti vychází z nastaveného způsobu úhrad ZZ.</w:t>
      </w:r>
    </w:p>
    <w:p w:rsidR="003C5ECF" w:rsidRPr="00CE610D" w:rsidRDefault="00147BB7" w:rsidP="00E641A6">
      <w:pPr>
        <w:numPr>
          <w:ilvl w:val="12"/>
          <w:numId w:val="0"/>
        </w:numPr>
        <w:spacing w:before="120"/>
        <w:jc w:val="both"/>
        <w:rPr>
          <w:rFonts w:ascii="Arial" w:hAnsi="Arial" w:cs="Arial"/>
          <w:sz w:val="22"/>
        </w:rPr>
      </w:pPr>
      <w:r>
        <w:rPr>
          <w:rFonts w:ascii="Arial" w:hAnsi="Arial" w:cs="Arial"/>
          <w:sz w:val="22"/>
        </w:rPr>
        <w:t>Závazky vůči poskytovatelům zdravotních služeb</w:t>
      </w:r>
      <w:r w:rsidR="009C2A3D" w:rsidRPr="00CE610D">
        <w:rPr>
          <w:rFonts w:ascii="Arial" w:hAnsi="Arial" w:cs="Arial"/>
          <w:sz w:val="22"/>
        </w:rPr>
        <w:t xml:space="preserve"> po lhůtě </w:t>
      </w:r>
      <w:r w:rsidR="004D11AC" w:rsidRPr="00CE610D">
        <w:rPr>
          <w:rFonts w:ascii="Arial" w:hAnsi="Arial" w:cs="Arial"/>
          <w:sz w:val="22"/>
        </w:rPr>
        <w:t xml:space="preserve">splatnosti </w:t>
      </w:r>
      <w:r w:rsidR="00346177" w:rsidRPr="00CE610D">
        <w:rPr>
          <w:rFonts w:ascii="Arial" w:hAnsi="Arial" w:cs="Arial"/>
          <w:sz w:val="22"/>
        </w:rPr>
        <w:t>k</w:t>
      </w:r>
      <w:r w:rsidR="00E37572" w:rsidRPr="00CE610D">
        <w:rPr>
          <w:rFonts w:ascii="Arial" w:hAnsi="Arial" w:cs="Arial"/>
          <w:sz w:val="22"/>
        </w:rPr>
        <w:t xml:space="preserve"> 31. 12. </w:t>
      </w:r>
      <w:r w:rsidR="00DE401A" w:rsidRPr="00CE610D">
        <w:rPr>
          <w:rFonts w:ascii="Arial" w:hAnsi="Arial" w:cs="Arial"/>
          <w:sz w:val="22"/>
        </w:rPr>
        <w:t xml:space="preserve">jsou </w:t>
      </w:r>
      <w:r w:rsidR="00E37572" w:rsidRPr="00CE610D">
        <w:rPr>
          <w:rFonts w:ascii="Arial" w:hAnsi="Arial" w:cs="Arial"/>
          <w:sz w:val="22"/>
        </w:rPr>
        <w:t>v</w:t>
      </w:r>
      <w:r w:rsidR="007139BC">
        <w:rPr>
          <w:rFonts w:ascii="Arial" w:hAnsi="Arial" w:cs="Arial"/>
          <w:sz w:val="22"/>
        </w:rPr>
        <w:t>  roce 2013</w:t>
      </w:r>
      <w:r w:rsidR="00E37572" w:rsidRPr="00CE610D">
        <w:rPr>
          <w:rFonts w:ascii="Arial" w:hAnsi="Arial" w:cs="Arial"/>
          <w:sz w:val="22"/>
        </w:rPr>
        <w:t xml:space="preserve"> </w:t>
      </w:r>
      <w:r w:rsidR="005D77BC" w:rsidRPr="00CE610D">
        <w:rPr>
          <w:rFonts w:ascii="Arial" w:hAnsi="Arial" w:cs="Arial"/>
          <w:sz w:val="22"/>
        </w:rPr>
        <w:t>ve výši</w:t>
      </w:r>
      <w:r w:rsidR="005D77BC">
        <w:rPr>
          <w:rFonts w:ascii="Arial" w:hAnsi="Arial" w:cs="Arial"/>
          <w:sz w:val="22"/>
        </w:rPr>
        <w:t xml:space="preserve"> 900 mil. Kč a</w:t>
      </w:r>
      <w:r w:rsidR="000A7860">
        <w:rPr>
          <w:rFonts w:ascii="Arial" w:hAnsi="Arial" w:cs="Arial"/>
          <w:sz w:val="22"/>
        </w:rPr>
        <w:t xml:space="preserve"> v roce 2014 </w:t>
      </w:r>
      <w:r w:rsidR="00AE4FB2" w:rsidRPr="00CE610D">
        <w:rPr>
          <w:rFonts w:ascii="Arial" w:hAnsi="Arial" w:cs="Arial"/>
          <w:sz w:val="22"/>
        </w:rPr>
        <w:t>ve výši</w:t>
      </w:r>
      <w:r w:rsidR="007139BC">
        <w:rPr>
          <w:rFonts w:ascii="Arial" w:hAnsi="Arial" w:cs="Arial"/>
          <w:sz w:val="22"/>
        </w:rPr>
        <w:t xml:space="preserve"> </w:t>
      </w:r>
      <w:r w:rsidR="00117B9A">
        <w:rPr>
          <w:rFonts w:ascii="Arial" w:hAnsi="Arial" w:cs="Arial"/>
          <w:sz w:val="22"/>
        </w:rPr>
        <w:t>1</w:t>
      </w:r>
      <w:r w:rsidR="007139BC">
        <w:rPr>
          <w:rFonts w:ascii="Arial" w:hAnsi="Arial" w:cs="Arial"/>
          <w:sz w:val="22"/>
        </w:rPr>
        <w:t> </w:t>
      </w:r>
      <w:r w:rsidR="005D77BC">
        <w:rPr>
          <w:rFonts w:ascii="Arial" w:hAnsi="Arial" w:cs="Arial"/>
          <w:sz w:val="22"/>
        </w:rPr>
        <w:t>4</w:t>
      </w:r>
      <w:r w:rsidR="007139BC">
        <w:rPr>
          <w:rFonts w:ascii="Arial" w:hAnsi="Arial" w:cs="Arial"/>
          <w:sz w:val="22"/>
        </w:rPr>
        <w:t>00 mil. Kč</w:t>
      </w:r>
      <w:r w:rsidR="005D77BC">
        <w:rPr>
          <w:rFonts w:ascii="Arial" w:hAnsi="Arial" w:cs="Arial"/>
          <w:sz w:val="22"/>
        </w:rPr>
        <w:t xml:space="preserve">. Zvýšení </w:t>
      </w:r>
      <w:r w:rsidR="001739BD">
        <w:rPr>
          <w:rFonts w:ascii="Arial" w:hAnsi="Arial" w:cs="Arial"/>
          <w:sz w:val="22"/>
        </w:rPr>
        <w:t xml:space="preserve">závazků po lhůtě splatnosti </w:t>
      </w:r>
      <w:r w:rsidR="005D77BC">
        <w:rPr>
          <w:rFonts w:ascii="Arial" w:hAnsi="Arial" w:cs="Arial"/>
          <w:sz w:val="22"/>
        </w:rPr>
        <w:t xml:space="preserve">je způsobeno vlivem </w:t>
      </w:r>
      <w:r w:rsidR="00AE79DB">
        <w:rPr>
          <w:rFonts w:ascii="Arial" w:hAnsi="Arial" w:cs="Arial"/>
          <w:sz w:val="22"/>
        </w:rPr>
        <w:t>spl</w:t>
      </w:r>
      <w:r w:rsidR="001739BD">
        <w:rPr>
          <w:rFonts w:ascii="Arial" w:hAnsi="Arial" w:cs="Arial"/>
          <w:sz w:val="22"/>
        </w:rPr>
        <w:t>átky</w:t>
      </w:r>
      <w:r w:rsidR="00AE79DB">
        <w:rPr>
          <w:rFonts w:ascii="Arial" w:hAnsi="Arial" w:cs="Arial"/>
          <w:sz w:val="22"/>
        </w:rPr>
        <w:t xml:space="preserve"> </w:t>
      </w:r>
      <w:r w:rsidR="00117B9A">
        <w:rPr>
          <w:rFonts w:ascii="Arial" w:hAnsi="Arial" w:cs="Arial"/>
          <w:sz w:val="22"/>
        </w:rPr>
        <w:t xml:space="preserve">první </w:t>
      </w:r>
      <w:r w:rsidR="00AE79DB">
        <w:rPr>
          <w:rFonts w:ascii="Arial" w:hAnsi="Arial" w:cs="Arial"/>
          <w:sz w:val="22"/>
        </w:rPr>
        <w:t>návratn</w:t>
      </w:r>
      <w:r w:rsidR="001739BD">
        <w:rPr>
          <w:rFonts w:ascii="Arial" w:hAnsi="Arial" w:cs="Arial"/>
          <w:sz w:val="22"/>
        </w:rPr>
        <w:t>é</w:t>
      </w:r>
      <w:r w:rsidR="00AE79DB">
        <w:rPr>
          <w:rFonts w:ascii="Arial" w:hAnsi="Arial" w:cs="Arial"/>
          <w:sz w:val="22"/>
        </w:rPr>
        <w:t xml:space="preserve"> finanční výpomoc</w:t>
      </w:r>
      <w:r w:rsidR="001739BD">
        <w:rPr>
          <w:rFonts w:ascii="Arial" w:hAnsi="Arial" w:cs="Arial"/>
          <w:sz w:val="22"/>
        </w:rPr>
        <w:t>i v roce 2014</w:t>
      </w:r>
      <w:r w:rsidR="002416C3">
        <w:rPr>
          <w:rFonts w:ascii="Arial" w:hAnsi="Arial" w:cs="Arial"/>
          <w:sz w:val="22"/>
        </w:rPr>
        <w:t xml:space="preserve"> v</w:t>
      </w:r>
      <w:r w:rsidR="00AE79DB">
        <w:rPr>
          <w:rFonts w:ascii="Arial" w:hAnsi="Arial" w:cs="Arial"/>
          <w:sz w:val="22"/>
        </w:rPr>
        <w:t xml:space="preserve"> plné výši 700 mil. Kč</w:t>
      </w:r>
      <w:r w:rsidR="007139BC">
        <w:rPr>
          <w:rFonts w:ascii="Arial" w:hAnsi="Arial" w:cs="Arial"/>
          <w:sz w:val="22"/>
        </w:rPr>
        <w:t xml:space="preserve">. </w:t>
      </w:r>
      <w:r w:rsidR="00C70286">
        <w:rPr>
          <w:rFonts w:ascii="Arial" w:hAnsi="Arial" w:cs="Arial"/>
          <w:sz w:val="22"/>
        </w:rPr>
        <w:t xml:space="preserve">Tento vliv bude částečně zmírněn plánovaným využitím volných finančních prostředků ostatních fondů. </w:t>
      </w:r>
      <w:r w:rsidR="00410B8B">
        <w:rPr>
          <w:rFonts w:ascii="Arial" w:hAnsi="Arial" w:cs="Arial"/>
          <w:sz w:val="22"/>
        </w:rPr>
        <w:t>Stav závazků k 31. 12. je hrubý odhad, protože skutečná výše bude</w:t>
      </w:r>
      <w:r w:rsidR="00F705B8">
        <w:rPr>
          <w:rFonts w:ascii="Arial" w:hAnsi="Arial" w:cs="Arial"/>
          <w:sz w:val="22"/>
        </w:rPr>
        <w:t xml:space="preserve"> odvislá na několika faktorech jako </w:t>
      </w:r>
      <w:r>
        <w:rPr>
          <w:rFonts w:ascii="Arial" w:hAnsi="Arial" w:cs="Arial"/>
          <w:sz w:val="22"/>
        </w:rPr>
        <w:t>termín splatnosti prosincové fakturace, platby pojistného na přelomu roku atd. Většinou je zvýšený stav těchto závazků evidován až v prvních dnech ledna následujícího roku. Obecně lze konstatovat, že z dlouhodobých statistik jsou závazky vůči poskytovatelům zdravotních služeb</w:t>
      </w:r>
      <w:r w:rsidRPr="00CE610D">
        <w:rPr>
          <w:rFonts w:ascii="Arial" w:hAnsi="Arial" w:cs="Arial"/>
          <w:sz w:val="22"/>
        </w:rPr>
        <w:t xml:space="preserve"> po lhůtě splatnosti</w:t>
      </w:r>
      <w:r>
        <w:rPr>
          <w:rFonts w:ascii="Arial" w:hAnsi="Arial" w:cs="Arial"/>
          <w:sz w:val="22"/>
        </w:rPr>
        <w:t xml:space="preserve"> vyšší v prvních dvou dekádách měsíce.</w:t>
      </w:r>
    </w:p>
    <w:p w:rsidR="009C2A3D" w:rsidRPr="00CE610D" w:rsidRDefault="00AA5CFF" w:rsidP="00E641A6">
      <w:pPr>
        <w:numPr>
          <w:ilvl w:val="12"/>
          <w:numId w:val="0"/>
        </w:numPr>
        <w:spacing w:before="120"/>
        <w:jc w:val="both"/>
        <w:rPr>
          <w:rFonts w:ascii="Arial" w:hAnsi="Arial" w:cs="Arial"/>
          <w:sz w:val="22"/>
        </w:rPr>
      </w:pPr>
      <w:r w:rsidRPr="00CE610D">
        <w:rPr>
          <w:rFonts w:ascii="Arial" w:hAnsi="Arial" w:cs="Arial"/>
          <w:b/>
          <w:sz w:val="22"/>
        </w:rPr>
        <w:t>V řádku 24</w:t>
      </w:r>
      <w:r w:rsidR="009C2A3D" w:rsidRPr="00CE610D">
        <w:rPr>
          <w:rFonts w:ascii="Arial" w:hAnsi="Arial" w:cs="Arial"/>
          <w:b/>
          <w:sz w:val="22"/>
        </w:rPr>
        <w:t xml:space="preserve"> </w:t>
      </w:r>
      <w:r w:rsidR="009C2A3D" w:rsidRPr="00CE610D">
        <w:rPr>
          <w:rFonts w:ascii="Arial" w:hAnsi="Arial" w:cs="Arial"/>
          <w:sz w:val="22"/>
        </w:rPr>
        <w:t xml:space="preserve">jsou uvedeny celkové předpokládané pohledávky </w:t>
      </w:r>
      <w:r w:rsidR="009C2A3D" w:rsidRPr="00CE610D">
        <w:rPr>
          <w:rFonts w:ascii="Arial" w:hAnsi="Arial" w:cs="Arial"/>
          <w:sz w:val="22"/>
          <w:szCs w:val="22"/>
        </w:rPr>
        <w:t xml:space="preserve">VZP ČR </w:t>
      </w:r>
      <w:r w:rsidR="009C2A3D" w:rsidRPr="00CE610D">
        <w:rPr>
          <w:rFonts w:ascii="Arial" w:hAnsi="Arial" w:cs="Arial"/>
          <w:sz w:val="22"/>
        </w:rPr>
        <w:t>ke konci roku v členění na pohledávky za plátci pojistného ve lhůtě i po lhůtě splatnosti, včetně evidovaných před správním řízením, pohledávky vůči ZZ a ostatní pohledávky ve lhůtě splatnosti.</w:t>
      </w:r>
    </w:p>
    <w:p w:rsidR="00AA5CFF" w:rsidRPr="00FF20BD" w:rsidRDefault="00AA5CFF" w:rsidP="00E641A6">
      <w:pPr>
        <w:numPr>
          <w:ilvl w:val="12"/>
          <w:numId w:val="0"/>
        </w:numPr>
        <w:spacing w:before="120"/>
        <w:jc w:val="both"/>
        <w:rPr>
          <w:rFonts w:ascii="Arial" w:hAnsi="Arial" w:cs="Arial"/>
          <w:sz w:val="22"/>
        </w:rPr>
      </w:pPr>
      <w:r w:rsidRPr="00FF20BD">
        <w:rPr>
          <w:rFonts w:ascii="Arial" w:hAnsi="Arial" w:cs="Arial"/>
          <w:sz w:val="22"/>
        </w:rPr>
        <w:t>U pohledávek za plátci pojistného ve lhůtě splatnosti s</w:t>
      </w:r>
      <w:r w:rsidR="00FF20BD">
        <w:rPr>
          <w:rFonts w:ascii="Arial" w:hAnsi="Arial" w:cs="Arial"/>
          <w:sz w:val="22"/>
        </w:rPr>
        <w:t xml:space="preserve">e předpokládá </w:t>
      </w:r>
      <w:r w:rsidR="00CF1C2C">
        <w:rPr>
          <w:rFonts w:ascii="Arial" w:hAnsi="Arial" w:cs="Arial"/>
          <w:sz w:val="22"/>
        </w:rPr>
        <w:t>nárůst</w:t>
      </w:r>
      <w:r w:rsidR="007A5E90" w:rsidRPr="008065CD">
        <w:rPr>
          <w:rFonts w:ascii="Arial" w:hAnsi="Arial" w:cs="Arial"/>
          <w:sz w:val="22"/>
        </w:rPr>
        <w:t xml:space="preserve"> o </w:t>
      </w:r>
      <w:r w:rsidR="00CB2310">
        <w:rPr>
          <w:rFonts w:ascii="Arial" w:hAnsi="Arial" w:cs="Arial"/>
          <w:sz w:val="22"/>
        </w:rPr>
        <w:t>1</w:t>
      </w:r>
      <w:r w:rsidR="008065CD" w:rsidRPr="008065CD">
        <w:rPr>
          <w:rFonts w:ascii="Arial" w:hAnsi="Arial" w:cs="Arial"/>
          <w:sz w:val="22"/>
        </w:rPr>
        <w:t>,</w:t>
      </w:r>
      <w:r w:rsidR="00CF1C2C">
        <w:rPr>
          <w:rFonts w:ascii="Arial" w:hAnsi="Arial" w:cs="Arial"/>
          <w:sz w:val="22"/>
        </w:rPr>
        <w:t>6</w:t>
      </w:r>
      <w:r w:rsidRPr="008065CD">
        <w:rPr>
          <w:rFonts w:ascii="Arial" w:hAnsi="Arial" w:cs="Arial"/>
          <w:sz w:val="22"/>
        </w:rPr>
        <w:t xml:space="preserve"> %.</w:t>
      </w:r>
    </w:p>
    <w:p w:rsidR="00AA5CFF" w:rsidRPr="00370B11" w:rsidRDefault="004D11AC" w:rsidP="00E641A6">
      <w:pPr>
        <w:numPr>
          <w:ilvl w:val="12"/>
          <w:numId w:val="0"/>
        </w:numPr>
        <w:spacing w:before="120"/>
        <w:jc w:val="both"/>
        <w:rPr>
          <w:rFonts w:ascii="Arial" w:hAnsi="Arial" w:cs="Arial"/>
          <w:sz w:val="22"/>
        </w:rPr>
      </w:pPr>
      <w:r w:rsidRPr="00370B11">
        <w:rPr>
          <w:rFonts w:ascii="Arial" w:hAnsi="Arial" w:cs="Arial"/>
          <w:sz w:val="22"/>
        </w:rPr>
        <w:t>Položka p</w:t>
      </w:r>
      <w:r w:rsidR="00AA5CFF" w:rsidRPr="00370B11">
        <w:rPr>
          <w:rFonts w:ascii="Arial" w:hAnsi="Arial" w:cs="Arial"/>
          <w:sz w:val="22"/>
        </w:rPr>
        <w:t>ohledávk</w:t>
      </w:r>
      <w:r w:rsidRPr="00370B11">
        <w:rPr>
          <w:rFonts w:ascii="Arial" w:hAnsi="Arial" w:cs="Arial"/>
          <w:sz w:val="22"/>
        </w:rPr>
        <w:t>y</w:t>
      </w:r>
      <w:r w:rsidR="00AA5CFF" w:rsidRPr="00370B11">
        <w:rPr>
          <w:rFonts w:ascii="Arial" w:hAnsi="Arial" w:cs="Arial"/>
          <w:sz w:val="22"/>
        </w:rPr>
        <w:t xml:space="preserve"> za plátci pojistného po lhůtě splatnosti </w:t>
      </w:r>
      <w:r w:rsidRPr="00370B11">
        <w:rPr>
          <w:rFonts w:ascii="Arial" w:hAnsi="Arial" w:cs="Arial"/>
          <w:sz w:val="22"/>
        </w:rPr>
        <w:t>je</w:t>
      </w:r>
      <w:r w:rsidR="007A5E90" w:rsidRPr="00370B11">
        <w:rPr>
          <w:rFonts w:ascii="Arial" w:hAnsi="Arial" w:cs="Arial"/>
          <w:sz w:val="22"/>
        </w:rPr>
        <w:t xml:space="preserve"> po odečtení opravných položek</w:t>
      </w:r>
      <w:r w:rsidR="00AA5CFF" w:rsidRPr="00370B11">
        <w:rPr>
          <w:rFonts w:ascii="Arial" w:hAnsi="Arial" w:cs="Arial"/>
          <w:sz w:val="22"/>
        </w:rPr>
        <w:t xml:space="preserve">. Efektivitu výběru pojistného plánuje VZP ČR </w:t>
      </w:r>
      <w:r w:rsidR="00370B11" w:rsidRPr="00370B11">
        <w:rPr>
          <w:rFonts w:ascii="Arial" w:hAnsi="Arial" w:cs="Arial"/>
          <w:sz w:val="22"/>
        </w:rPr>
        <w:t>udržet</w:t>
      </w:r>
      <w:r w:rsidR="005E6D5D" w:rsidRPr="00370B11">
        <w:rPr>
          <w:rFonts w:ascii="Arial" w:hAnsi="Arial" w:cs="Arial"/>
          <w:sz w:val="22"/>
        </w:rPr>
        <w:t xml:space="preserve"> na 98</w:t>
      </w:r>
      <w:r w:rsidR="005067CF" w:rsidRPr="00370B11">
        <w:rPr>
          <w:rFonts w:ascii="Arial" w:hAnsi="Arial" w:cs="Arial"/>
          <w:sz w:val="22"/>
        </w:rPr>
        <w:t> </w:t>
      </w:r>
      <w:r w:rsidR="00397C2D">
        <w:rPr>
          <w:rFonts w:ascii="Arial" w:hAnsi="Arial" w:cs="Arial"/>
          <w:sz w:val="22"/>
        </w:rPr>
        <w:t>% i v roce 2014</w:t>
      </w:r>
      <w:r w:rsidR="00103BD2" w:rsidRPr="00370B11">
        <w:rPr>
          <w:rFonts w:ascii="Arial" w:hAnsi="Arial" w:cs="Arial"/>
          <w:sz w:val="22"/>
        </w:rPr>
        <w:t>.</w:t>
      </w:r>
    </w:p>
    <w:p w:rsidR="004651E2" w:rsidRPr="00B4076F" w:rsidRDefault="004651E2" w:rsidP="00E641A6">
      <w:pPr>
        <w:numPr>
          <w:ilvl w:val="12"/>
          <w:numId w:val="0"/>
        </w:numPr>
        <w:tabs>
          <w:tab w:val="left" w:pos="709"/>
        </w:tabs>
        <w:spacing w:before="120"/>
        <w:jc w:val="both"/>
        <w:rPr>
          <w:rFonts w:ascii="Arial" w:hAnsi="Arial" w:cs="Arial"/>
          <w:sz w:val="22"/>
        </w:rPr>
      </w:pPr>
      <w:r w:rsidRPr="00B4076F">
        <w:rPr>
          <w:rFonts w:ascii="Arial" w:hAnsi="Arial" w:cs="Arial"/>
          <w:b/>
          <w:sz w:val="22"/>
        </w:rPr>
        <w:lastRenderedPageBreak/>
        <w:t>V řádku 25</w:t>
      </w:r>
      <w:r w:rsidR="009C2A3D" w:rsidRPr="00B4076F">
        <w:rPr>
          <w:rFonts w:ascii="Arial" w:hAnsi="Arial" w:cs="Arial"/>
          <w:b/>
          <w:sz w:val="22"/>
        </w:rPr>
        <w:t xml:space="preserve"> </w:t>
      </w:r>
      <w:r w:rsidR="009C2A3D" w:rsidRPr="00B4076F">
        <w:rPr>
          <w:rFonts w:ascii="Arial" w:hAnsi="Arial" w:cs="Arial"/>
          <w:sz w:val="22"/>
        </w:rPr>
        <w:t xml:space="preserve">jsou </w:t>
      </w:r>
      <w:r w:rsidR="008D158F">
        <w:rPr>
          <w:rFonts w:ascii="Arial" w:hAnsi="Arial" w:cs="Arial"/>
          <w:sz w:val="22"/>
        </w:rPr>
        <w:t xml:space="preserve">pro rok 2014 </w:t>
      </w:r>
      <w:r w:rsidR="009C2A3D" w:rsidRPr="00B4076F">
        <w:rPr>
          <w:rFonts w:ascii="Arial" w:hAnsi="Arial" w:cs="Arial"/>
          <w:sz w:val="22"/>
        </w:rPr>
        <w:t>plánované dohadné položky pasivní</w:t>
      </w:r>
      <w:r w:rsidRPr="00B4076F">
        <w:rPr>
          <w:rFonts w:ascii="Arial" w:hAnsi="Arial" w:cs="Arial"/>
          <w:sz w:val="22"/>
        </w:rPr>
        <w:t xml:space="preserve"> v celkové výši </w:t>
      </w:r>
      <w:r w:rsidR="00C31B8F" w:rsidRPr="00B4076F">
        <w:rPr>
          <w:rFonts w:ascii="Arial" w:hAnsi="Arial" w:cs="Arial"/>
          <w:sz w:val="22"/>
        </w:rPr>
        <w:t>2</w:t>
      </w:r>
      <w:r w:rsidR="004C4E63">
        <w:rPr>
          <w:rFonts w:ascii="Arial" w:hAnsi="Arial" w:cs="Arial"/>
          <w:sz w:val="22"/>
        </w:rPr>
        <w:t> </w:t>
      </w:r>
      <w:r w:rsidR="00C31B8F" w:rsidRPr="00B4076F">
        <w:rPr>
          <w:rFonts w:ascii="Arial" w:hAnsi="Arial" w:cs="Arial"/>
          <w:sz w:val="22"/>
        </w:rPr>
        <w:t>400</w:t>
      </w:r>
      <w:r w:rsidR="004C4E63">
        <w:rPr>
          <w:rFonts w:ascii="Arial" w:hAnsi="Arial" w:cs="Arial"/>
          <w:sz w:val="22"/>
        </w:rPr>
        <w:t> </w:t>
      </w:r>
      <w:r w:rsidRPr="00B4076F">
        <w:rPr>
          <w:rFonts w:ascii="Arial" w:hAnsi="Arial" w:cs="Arial"/>
          <w:sz w:val="22"/>
        </w:rPr>
        <w:t>mil.</w:t>
      </w:r>
      <w:r w:rsidR="004C4E63">
        <w:rPr>
          <w:rFonts w:ascii="Arial" w:hAnsi="Arial" w:cs="Arial"/>
          <w:sz w:val="22"/>
        </w:rPr>
        <w:t> </w:t>
      </w:r>
      <w:r w:rsidRPr="00B4076F">
        <w:rPr>
          <w:rFonts w:ascii="Arial" w:hAnsi="Arial" w:cs="Arial"/>
          <w:sz w:val="22"/>
        </w:rPr>
        <w:t>Kč</w:t>
      </w:r>
      <w:r w:rsidR="00F97D8E" w:rsidRPr="00B4076F">
        <w:rPr>
          <w:rFonts w:ascii="Arial" w:hAnsi="Arial" w:cs="Arial"/>
          <w:sz w:val="22"/>
        </w:rPr>
        <w:t xml:space="preserve">, které se </w:t>
      </w:r>
      <w:r w:rsidR="009C2A3D" w:rsidRPr="00B4076F">
        <w:rPr>
          <w:rFonts w:ascii="Arial" w:hAnsi="Arial" w:cs="Arial"/>
          <w:sz w:val="22"/>
        </w:rPr>
        <w:t>vztahují</w:t>
      </w:r>
      <w:r w:rsidRPr="00B4076F">
        <w:rPr>
          <w:rFonts w:ascii="Arial" w:hAnsi="Arial" w:cs="Arial"/>
          <w:sz w:val="22"/>
        </w:rPr>
        <w:t xml:space="preserve"> zejména </w:t>
      </w:r>
      <w:r w:rsidR="009C2A3D" w:rsidRPr="00B4076F">
        <w:rPr>
          <w:rFonts w:ascii="Arial" w:hAnsi="Arial" w:cs="Arial"/>
          <w:sz w:val="22"/>
        </w:rPr>
        <w:t xml:space="preserve">k nákladům na zdravotní </w:t>
      </w:r>
      <w:r w:rsidR="00373C6B" w:rsidRPr="00B4076F">
        <w:rPr>
          <w:rFonts w:ascii="Arial" w:hAnsi="Arial" w:cs="Arial"/>
          <w:sz w:val="22"/>
        </w:rPr>
        <w:t>služby</w:t>
      </w:r>
      <w:r w:rsidR="00093EDB" w:rsidRPr="00B4076F">
        <w:rPr>
          <w:rFonts w:ascii="Arial" w:hAnsi="Arial" w:cs="Arial"/>
          <w:sz w:val="22"/>
        </w:rPr>
        <w:t xml:space="preserve"> ve výši </w:t>
      </w:r>
      <w:r w:rsidR="00B4076F">
        <w:rPr>
          <w:rFonts w:ascii="Arial" w:hAnsi="Arial" w:cs="Arial"/>
          <w:sz w:val="22"/>
        </w:rPr>
        <w:t>2</w:t>
      </w:r>
      <w:r w:rsidR="004C4E63">
        <w:rPr>
          <w:rFonts w:ascii="Arial" w:hAnsi="Arial" w:cs="Arial"/>
          <w:sz w:val="22"/>
        </w:rPr>
        <w:t> </w:t>
      </w:r>
      <w:r w:rsidR="00B4076F">
        <w:rPr>
          <w:rFonts w:ascii="Arial" w:hAnsi="Arial" w:cs="Arial"/>
          <w:sz w:val="22"/>
        </w:rPr>
        <w:t>325</w:t>
      </w:r>
      <w:r w:rsidR="004C4E63">
        <w:rPr>
          <w:rFonts w:ascii="Arial" w:hAnsi="Arial" w:cs="Arial"/>
          <w:sz w:val="22"/>
        </w:rPr>
        <w:t> </w:t>
      </w:r>
      <w:r w:rsidR="00363E8E" w:rsidRPr="00B4076F">
        <w:rPr>
          <w:rFonts w:ascii="Arial" w:hAnsi="Arial" w:cs="Arial"/>
          <w:sz w:val="22"/>
        </w:rPr>
        <w:t>mil.</w:t>
      </w:r>
      <w:r w:rsidR="004C4E63">
        <w:rPr>
          <w:rFonts w:ascii="Arial" w:hAnsi="Arial" w:cs="Arial"/>
          <w:sz w:val="22"/>
        </w:rPr>
        <w:t> </w:t>
      </w:r>
      <w:r w:rsidR="00363E8E" w:rsidRPr="00B4076F">
        <w:rPr>
          <w:rFonts w:ascii="Arial" w:hAnsi="Arial" w:cs="Arial"/>
          <w:sz w:val="22"/>
        </w:rPr>
        <w:t xml:space="preserve">Kč a </w:t>
      </w:r>
      <w:r w:rsidR="00B4076F">
        <w:rPr>
          <w:rFonts w:ascii="Arial" w:hAnsi="Arial" w:cs="Arial"/>
          <w:sz w:val="22"/>
        </w:rPr>
        <w:t>75</w:t>
      </w:r>
      <w:r w:rsidR="00363E8E" w:rsidRPr="00B4076F">
        <w:rPr>
          <w:rFonts w:ascii="Arial" w:hAnsi="Arial" w:cs="Arial"/>
          <w:sz w:val="22"/>
        </w:rPr>
        <w:t xml:space="preserve"> mil. Kč tvoří vyúčtování doplatků a započitatelných poplatků</w:t>
      </w:r>
      <w:r w:rsidR="009C2A3D" w:rsidRPr="00B4076F">
        <w:rPr>
          <w:rFonts w:ascii="Arial" w:hAnsi="Arial" w:cs="Arial"/>
          <w:sz w:val="22"/>
        </w:rPr>
        <w:t xml:space="preserve">. </w:t>
      </w:r>
    </w:p>
    <w:p w:rsidR="00C10DB3" w:rsidRPr="004D0609" w:rsidRDefault="009C2A3D" w:rsidP="00C10DB3">
      <w:pPr>
        <w:numPr>
          <w:ilvl w:val="12"/>
          <w:numId w:val="0"/>
        </w:numPr>
        <w:tabs>
          <w:tab w:val="left" w:pos="709"/>
        </w:tabs>
        <w:spacing w:before="120"/>
        <w:jc w:val="both"/>
        <w:rPr>
          <w:rFonts w:ascii="Arial" w:hAnsi="Arial" w:cs="Arial"/>
          <w:sz w:val="22"/>
        </w:rPr>
      </w:pPr>
      <w:r w:rsidRPr="004D0609">
        <w:rPr>
          <w:rFonts w:ascii="Arial" w:hAnsi="Arial" w:cs="Arial"/>
          <w:b/>
          <w:sz w:val="22"/>
        </w:rPr>
        <w:t>V řádku 2</w:t>
      </w:r>
      <w:r w:rsidR="004651E2" w:rsidRPr="004D0609">
        <w:rPr>
          <w:rFonts w:ascii="Arial" w:hAnsi="Arial" w:cs="Arial"/>
          <w:b/>
          <w:sz w:val="22"/>
        </w:rPr>
        <w:t>6</w:t>
      </w:r>
      <w:r w:rsidRPr="004D0609">
        <w:rPr>
          <w:rFonts w:ascii="Arial" w:hAnsi="Arial" w:cs="Arial"/>
          <w:sz w:val="22"/>
        </w:rPr>
        <w:t xml:space="preserve"> </w:t>
      </w:r>
      <w:r w:rsidR="004651E2" w:rsidRPr="004D0609">
        <w:rPr>
          <w:rFonts w:ascii="Arial" w:hAnsi="Arial" w:cs="Arial"/>
          <w:sz w:val="22"/>
        </w:rPr>
        <w:t xml:space="preserve">jsou </w:t>
      </w:r>
      <w:r w:rsidR="008D158F">
        <w:rPr>
          <w:rFonts w:ascii="Arial" w:hAnsi="Arial" w:cs="Arial"/>
          <w:sz w:val="22"/>
        </w:rPr>
        <w:t xml:space="preserve">pro rok 2014 </w:t>
      </w:r>
      <w:r w:rsidR="004651E2" w:rsidRPr="004D0609">
        <w:rPr>
          <w:rFonts w:ascii="Arial" w:hAnsi="Arial" w:cs="Arial"/>
          <w:sz w:val="22"/>
        </w:rPr>
        <w:t xml:space="preserve">plánované dohadné položky aktivní </w:t>
      </w:r>
      <w:r w:rsidR="005067CF" w:rsidRPr="004D0609">
        <w:rPr>
          <w:rFonts w:ascii="Arial" w:hAnsi="Arial" w:cs="Arial"/>
          <w:sz w:val="22"/>
        </w:rPr>
        <w:t xml:space="preserve">v celkové výši </w:t>
      </w:r>
      <w:r w:rsidR="004D0609" w:rsidRPr="004D0609">
        <w:rPr>
          <w:rFonts w:ascii="Arial" w:hAnsi="Arial" w:cs="Arial"/>
          <w:sz w:val="22"/>
        </w:rPr>
        <w:t>312</w:t>
      </w:r>
      <w:r w:rsidR="00F6468D">
        <w:rPr>
          <w:rFonts w:ascii="Arial" w:hAnsi="Arial" w:cs="Arial"/>
          <w:sz w:val="22"/>
        </w:rPr>
        <w:t> </w:t>
      </w:r>
      <w:r w:rsidR="004651E2" w:rsidRPr="004D0609">
        <w:rPr>
          <w:rFonts w:ascii="Arial" w:hAnsi="Arial" w:cs="Arial"/>
          <w:sz w:val="22"/>
        </w:rPr>
        <w:t>mil.</w:t>
      </w:r>
      <w:r w:rsidR="00F6468D">
        <w:rPr>
          <w:rFonts w:ascii="Arial" w:hAnsi="Arial" w:cs="Arial"/>
          <w:sz w:val="22"/>
        </w:rPr>
        <w:t> </w:t>
      </w:r>
      <w:r w:rsidR="004651E2" w:rsidRPr="004D0609">
        <w:rPr>
          <w:rFonts w:ascii="Arial" w:hAnsi="Arial" w:cs="Arial"/>
          <w:sz w:val="22"/>
        </w:rPr>
        <w:t xml:space="preserve">Kč, z toho </w:t>
      </w:r>
      <w:r w:rsidR="004D0609">
        <w:rPr>
          <w:rFonts w:ascii="Arial" w:hAnsi="Arial" w:cs="Arial"/>
          <w:sz w:val="22"/>
        </w:rPr>
        <w:t>92</w:t>
      </w:r>
      <w:r w:rsidR="00302725" w:rsidRPr="004D0609">
        <w:rPr>
          <w:rFonts w:ascii="Arial" w:hAnsi="Arial" w:cs="Arial"/>
          <w:sz w:val="22"/>
        </w:rPr>
        <w:t> </w:t>
      </w:r>
      <w:r w:rsidR="0022652B" w:rsidRPr="004D0609">
        <w:rPr>
          <w:rFonts w:ascii="Arial" w:hAnsi="Arial" w:cs="Arial"/>
          <w:sz w:val="22"/>
        </w:rPr>
        <w:t>mil.</w:t>
      </w:r>
      <w:r w:rsidR="00302725" w:rsidRPr="004D0609">
        <w:rPr>
          <w:rFonts w:ascii="Arial" w:hAnsi="Arial" w:cs="Arial"/>
          <w:sz w:val="22"/>
        </w:rPr>
        <w:t> </w:t>
      </w:r>
      <w:r w:rsidR="0022652B" w:rsidRPr="004D0609">
        <w:rPr>
          <w:rFonts w:ascii="Arial" w:hAnsi="Arial" w:cs="Arial"/>
          <w:sz w:val="22"/>
        </w:rPr>
        <w:t xml:space="preserve">Kč tvoří dohadné položky k pojistnému, </w:t>
      </w:r>
      <w:r w:rsidR="004D0609">
        <w:rPr>
          <w:rFonts w:ascii="Arial" w:hAnsi="Arial" w:cs="Arial"/>
          <w:sz w:val="22"/>
        </w:rPr>
        <w:t>60</w:t>
      </w:r>
      <w:r w:rsidR="0022652B" w:rsidRPr="004D0609">
        <w:rPr>
          <w:rFonts w:ascii="Arial" w:hAnsi="Arial" w:cs="Arial"/>
          <w:sz w:val="22"/>
        </w:rPr>
        <w:t xml:space="preserve"> mil. Kč k penále, po</w:t>
      </w:r>
      <w:r w:rsidR="004D0609">
        <w:rPr>
          <w:rFonts w:ascii="Arial" w:hAnsi="Arial" w:cs="Arial"/>
          <w:sz w:val="22"/>
        </w:rPr>
        <w:t>kutám a</w:t>
      </w:r>
      <w:r w:rsidR="00F6468D">
        <w:rPr>
          <w:rFonts w:ascii="Arial" w:hAnsi="Arial" w:cs="Arial"/>
          <w:sz w:val="22"/>
        </w:rPr>
        <w:t> </w:t>
      </w:r>
      <w:r w:rsidR="004D0609">
        <w:rPr>
          <w:rFonts w:ascii="Arial" w:hAnsi="Arial" w:cs="Arial"/>
          <w:sz w:val="22"/>
        </w:rPr>
        <w:t>přirážkám k pojistnému a</w:t>
      </w:r>
      <w:r w:rsidR="0022652B" w:rsidRPr="004D0609">
        <w:rPr>
          <w:rFonts w:ascii="Arial" w:hAnsi="Arial" w:cs="Arial"/>
          <w:sz w:val="22"/>
        </w:rPr>
        <w:t xml:space="preserve"> </w:t>
      </w:r>
      <w:r w:rsidR="004D0609">
        <w:rPr>
          <w:rFonts w:ascii="Arial" w:hAnsi="Arial" w:cs="Arial"/>
          <w:sz w:val="22"/>
        </w:rPr>
        <w:t>160</w:t>
      </w:r>
      <w:r w:rsidR="0022652B" w:rsidRPr="004D0609">
        <w:rPr>
          <w:rFonts w:ascii="Arial" w:hAnsi="Arial" w:cs="Arial"/>
          <w:sz w:val="22"/>
        </w:rPr>
        <w:t xml:space="preserve"> mil. Kč k nákladům na zdravotní </w:t>
      </w:r>
      <w:r w:rsidR="00373C6B" w:rsidRPr="004D0609">
        <w:rPr>
          <w:rFonts w:ascii="Arial" w:hAnsi="Arial" w:cs="Arial"/>
          <w:sz w:val="22"/>
        </w:rPr>
        <w:t>služby</w:t>
      </w:r>
      <w:r w:rsidR="0022652B" w:rsidRPr="004D0609">
        <w:rPr>
          <w:rFonts w:ascii="Arial" w:hAnsi="Arial" w:cs="Arial"/>
          <w:sz w:val="22"/>
        </w:rPr>
        <w:t>.</w:t>
      </w:r>
      <w:r w:rsidR="00BC3095">
        <w:rPr>
          <w:rFonts w:ascii="Arial" w:hAnsi="Arial" w:cs="Arial"/>
          <w:sz w:val="22"/>
        </w:rPr>
        <w:t xml:space="preserve"> Dohadné položky k pojistnému a příslušenství jsou plánovány ve výši oč. skut. roku 2013. </w:t>
      </w:r>
    </w:p>
    <w:p w:rsidR="00C21885" w:rsidRDefault="0022652B" w:rsidP="00C10DB3">
      <w:pPr>
        <w:numPr>
          <w:ilvl w:val="12"/>
          <w:numId w:val="0"/>
        </w:numPr>
        <w:tabs>
          <w:tab w:val="left" w:pos="709"/>
        </w:tabs>
        <w:spacing w:before="120"/>
        <w:jc w:val="both"/>
        <w:rPr>
          <w:rFonts w:ascii="Arial" w:hAnsi="Arial" w:cs="Arial"/>
          <w:sz w:val="22"/>
        </w:rPr>
      </w:pPr>
      <w:r w:rsidRPr="00FA6D55">
        <w:rPr>
          <w:rFonts w:ascii="Arial" w:hAnsi="Arial" w:cs="Arial"/>
          <w:b/>
          <w:sz w:val="22"/>
        </w:rPr>
        <w:t>V řádku 28</w:t>
      </w:r>
      <w:r w:rsidRPr="00FA6D55">
        <w:rPr>
          <w:rFonts w:ascii="Arial" w:hAnsi="Arial" w:cs="Arial"/>
          <w:sz w:val="22"/>
        </w:rPr>
        <w:t xml:space="preserve"> </w:t>
      </w:r>
      <w:r w:rsidR="00AB2298" w:rsidRPr="00FA6D55">
        <w:rPr>
          <w:rFonts w:ascii="Arial" w:hAnsi="Arial" w:cs="Arial"/>
          <w:sz w:val="22"/>
        </w:rPr>
        <w:t>je plánovaná výše opravných položek</w:t>
      </w:r>
      <w:r w:rsidR="00462300" w:rsidRPr="00FA6D55">
        <w:rPr>
          <w:rFonts w:ascii="Arial" w:hAnsi="Arial" w:cs="Arial"/>
          <w:sz w:val="22"/>
        </w:rPr>
        <w:t xml:space="preserve"> k pohledávkám za plátci pojistného po lhůtě splatnosti. </w:t>
      </w:r>
      <w:r w:rsidR="002743CC" w:rsidRPr="00FA6D55">
        <w:rPr>
          <w:rFonts w:ascii="Arial" w:hAnsi="Arial" w:cs="Arial"/>
          <w:sz w:val="22"/>
        </w:rPr>
        <w:t>Odhad vychází z modelace tvorby opravných položek ve výši 5 % za každých ukončených 90 dnů pohledávek po splatnosti.</w:t>
      </w:r>
    </w:p>
    <w:p w:rsidR="006B0DF7" w:rsidRDefault="006B0DF7" w:rsidP="00C10DB3">
      <w:pPr>
        <w:numPr>
          <w:ilvl w:val="12"/>
          <w:numId w:val="0"/>
        </w:numPr>
        <w:tabs>
          <w:tab w:val="left" w:pos="709"/>
        </w:tabs>
        <w:spacing w:before="120"/>
        <w:jc w:val="both"/>
        <w:rPr>
          <w:rFonts w:ascii="Arial" w:hAnsi="Arial" w:cs="Arial"/>
          <w:sz w:val="22"/>
        </w:rPr>
      </w:pPr>
    </w:p>
    <w:p w:rsidR="00C26651" w:rsidRDefault="00B459DD" w:rsidP="00E641A6">
      <w:pPr>
        <w:spacing w:before="120"/>
        <w:rPr>
          <w:rFonts w:ascii="Arial" w:hAnsi="Arial" w:cs="Arial"/>
          <w:b/>
          <w:sz w:val="22"/>
        </w:rPr>
      </w:pPr>
      <w:r w:rsidRPr="00EB30EC">
        <w:rPr>
          <w:rFonts w:ascii="Arial" w:hAnsi="Arial" w:cs="Arial"/>
          <w:sz w:val="22"/>
        </w:rPr>
        <w:t>Tabulka č. 1</w:t>
      </w:r>
      <w:r w:rsidR="00DC3E92" w:rsidRPr="00EB30EC">
        <w:rPr>
          <w:rFonts w:ascii="Arial" w:hAnsi="Arial" w:cs="Arial"/>
          <w:sz w:val="22"/>
        </w:rPr>
        <w:t>6</w:t>
      </w:r>
      <w:r w:rsidRPr="00EB30EC">
        <w:rPr>
          <w:rFonts w:ascii="Arial" w:hAnsi="Arial" w:cs="Arial"/>
          <w:sz w:val="22"/>
        </w:rPr>
        <w:t xml:space="preserve">: </w:t>
      </w:r>
      <w:r w:rsidRPr="00EB30EC">
        <w:rPr>
          <w:rFonts w:ascii="Arial" w:hAnsi="Arial" w:cs="Arial"/>
          <w:b/>
          <w:sz w:val="22"/>
        </w:rPr>
        <w:t xml:space="preserve">Přehled základních ukazatelů </w:t>
      </w:r>
      <w:r w:rsidR="007C3125" w:rsidRPr="00EB30EC">
        <w:rPr>
          <w:rFonts w:ascii="Arial" w:hAnsi="Arial" w:cs="Arial"/>
          <w:b/>
          <w:sz w:val="22"/>
        </w:rPr>
        <w:t xml:space="preserve">o činnosti </w:t>
      </w:r>
      <w:r w:rsidRPr="00EB30EC">
        <w:rPr>
          <w:rFonts w:ascii="Arial" w:hAnsi="Arial" w:cs="Arial"/>
          <w:b/>
          <w:sz w:val="22"/>
        </w:rPr>
        <w:t>zdravotní pojišťovny</w:t>
      </w:r>
    </w:p>
    <w:p w:rsidR="00656C75" w:rsidRDefault="00DE6841" w:rsidP="003322F1">
      <w:pPr>
        <w:rPr>
          <w:rFonts w:ascii="Arial" w:hAnsi="Arial" w:cs="Arial"/>
          <w:b/>
          <w:sz w:val="22"/>
        </w:rPr>
      </w:pPr>
      <w:r w:rsidRPr="00DE6841">
        <w:rPr>
          <w:noProof/>
        </w:rPr>
        <w:drawing>
          <wp:inline distT="0" distB="0" distL="0" distR="0">
            <wp:extent cx="5699760" cy="4386376"/>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760" cy="4386376"/>
                    </a:xfrm>
                    <a:prstGeom prst="rect">
                      <a:avLst/>
                    </a:prstGeom>
                    <a:noFill/>
                    <a:ln>
                      <a:noFill/>
                    </a:ln>
                  </pic:spPr>
                </pic:pic>
              </a:graphicData>
            </a:graphic>
          </wp:inline>
        </w:drawing>
      </w:r>
    </w:p>
    <w:p w:rsidR="00DE6841" w:rsidRDefault="00DE6841" w:rsidP="003322F1">
      <w:pPr>
        <w:rPr>
          <w:rFonts w:ascii="Arial" w:hAnsi="Arial" w:cs="Arial"/>
          <w:b/>
          <w:sz w:val="22"/>
        </w:rPr>
      </w:pPr>
      <w:r w:rsidRPr="00DE6841">
        <w:rPr>
          <w:noProof/>
        </w:rPr>
        <w:lastRenderedPageBreak/>
        <w:drawing>
          <wp:inline distT="0" distB="0" distL="0" distR="0">
            <wp:extent cx="5699760" cy="2492492"/>
            <wp:effectExtent l="0" t="0" r="0" b="317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760" cy="2492492"/>
                    </a:xfrm>
                    <a:prstGeom prst="rect">
                      <a:avLst/>
                    </a:prstGeom>
                    <a:noFill/>
                    <a:ln>
                      <a:noFill/>
                    </a:ln>
                  </pic:spPr>
                </pic:pic>
              </a:graphicData>
            </a:graphic>
          </wp:inline>
        </w:drawing>
      </w:r>
    </w:p>
    <w:p w:rsidR="0054097A" w:rsidRDefault="0054097A" w:rsidP="003322F1">
      <w:pPr>
        <w:rPr>
          <w:rFonts w:ascii="Arial" w:hAnsi="Arial" w:cs="Arial"/>
          <w:b/>
          <w:sz w:val="22"/>
        </w:rPr>
      </w:pPr>
    </w:p>
    <w:p w:rsidR="0054097A" w:rsidRDefault="0054097A" w:rsidP="003322F1">
      <w:pPr>
        <w:rPr>
          <w:rFonts w:ascii="Arial" w:hAnsi="Arial" w:cs="Arial"/>
          <w:b/>
          <w:sz w:val="22"/>
        </w:rPr>
      </w:pPr>
    </w:p>
    <w:p w:rsidR="001347E7" w:rsidRDefault="001347E7" w:rsidP="003322F1">
      <w:pPr>
        <w:rPr>
          <w:rFonts w:ascii="Arial" w:hAnsi="Arial" w:cs="Arial"/>
          <w:b/>
          <w:sz w:val="22"/>
        </w:rPr>
      </w:pPr>
    </w:p>
    <w:p w:rsidR="00B459DD" w:rsidRDefault="00B459DD" w:rsidP="00F35E19">
      <w:pPr>
        <w:pStyle w:val="Nadpis1"/>
      </w:pPr>
      <w:bookmarkStart w:id="25" w:name="_Toc366591562"/>
      <w:r w:rsidRPr="00153B24">
        <w:t>7. ZÁVĚR</w:t>
      </w:r>
      <w:bookmarkEnd w:id="25"/>
    </w:p>
    <w:p w:rsidR="00F1457F" w:rsidRPr="00F1457F" w:rsidRDefault="00F1457F" w:rsidP="00F1457F">
      <w:pPr>
        <w:spacing w:before="120"/>
        <w:jc w:val="both"/>
        <w:rPr>
          <w:rFonts w:ascii="Arial" w:hAnsi="Arial" w:cs="Arial"/>
          <w:sz w:val="22"/>
          <w:szCs w:val="22"/>
        </w:rPr>
      </w:pPr>
      <w:r w:rsidRPr="00F1457F">
        <w:rPr>
          <w:rFonts w:ascii="Arial" w:hAnsi="Arial" w:cs="Arial"/>
          <w:b/>
          <w:sz w:val="22"/>
          <w:szCs w:val="22"/>
        </w:rPr>
        <w:t>Hlavním tématem zdravotnictví v roce 2014 a v dalších letech budou finance, resp. jejich nedostatek.</w:t>
      </w:r>
      <w:r w:rsidRPr="00F1457F">
        <w:rPr>
          <w:rFonts w:ascii="Arial" w:hAnsi="Arial" w:cs="Arial"/>
          <w:sz w:val="22"/>
          <w:szCs w:val="22"/>
        </w:rPr>
        <w:t xml:space="preserve"> </w:t>
      </w:r>
      <w:r w:rsidRPr="00F1457F">
        <w:rPr>
          <w:rFonts w:ascii="Arial" w:hAnsi="Arial" w:cs="Arial"/>
          <w:b/>
          <w:sz w:val="22"/>
          <w:szCs w:val="22"/>
        </w:rPr>
        <w:t xml:space="preserve">Systém </w:t>
      </w:r>
      <w:r w:rsidR="001A1356">
        <w:rPr>
          <w:rFonts w:ascii="Arial" w:hAnsi="Arial" w:cs="Arial"/>
          <w:b/>
          <w:sz w:val="22"/>
          <w:szCs w:val="22"/>
        </w:rPr>
        <w:t xml:space="preserve">veřejného zdravotního pojištění </w:t>
      </w:r>
      <w:r w:rsidRPr="00F1457F">
        <w:rPr>
          <w:rFonts w:ascii="Arial" w:hAnsi="Arial" w:cs="Arial"/>
          <w:b/>
          <w:sz w:val="22"/>
          <w:szCs w:val="22"/>
        </w:rPr>
        <w:t xml:space="preserve">se cyklicky dostal do fáze vyčerpání rezerv </w:t>
      </w:r>
      <w:r w:rsidRPr="00F1457F">
        <w:rPr>
          <w:rFonts w:ascii="Arial" w:hAnsi="Arial" w:cs="Arial"/>
          <w:sz w:val="22"/>
          <w:szCs w:val="22"/>
        </w:rPr>
        <w:t>a financování na dluh. Kapacity zůstávají fakticky nezměněné, nároky poskytovatelů zdravotních služeb stoupají, ale příjmy rostou jen velmi pozvolna. U VZP ČR příjmy v krizovém období 2008 až 2012 vzrostly pouze o 1,1 % (po odečtení mimořádných příjmů a interních převodů), ale náklady na zdravotní služby v</w:t>
      </w:r>
      <w:r>
        <w:rPr>
          <w:rFonts w:ascii="Arial" w:hAnsi="Arial" w:cs="Arial"/>
          <w:sz w:val="22"/>
          <w:szCs w:val="22"/>
        </w:rPr>
        <w:t>z</w:t>
      </w:r>
      <w:r w:rsidRPr="00F1457F">
        <w:rPr>
          <w:rFonts w:ascii="Arial" w:hAnsi="Arial" w:cs="Arial"/>
          <w:sz w:val="22"/>
          <w:szCs w:val="22"/>
        </w:rPr>
        <w:t xml:space="preserve">rostly o 11 %. </w:t>
      </w:r>
    </w:p>
    <w:p w:rsidR="00F1457F" w:rsidRPr="00F1457F" w:rsidRDefault="00F1457F" w:rsidP="00F1457F">
      <w:pPr>
        <w:spacing w:before="120"/>
        <w:jc w:val="both"/>
        <w:rPr>
          <w:rFonts w:ascii="Arial" w:hAnsi="Arial" w:cs="Arial"/>
          <w:b/>
          <w:sz w:val="22"/>
          <w:szCs w:val="22"/>
        </w:rPr>
      </w:pPr>
      <w:r w:rsidRPr="00F1457F">
        <w:rPr>
          <w:rFonts w:ascii="Arial" w:hAnsi="Arial" w:cs="Arial"/>
          <w:sz w:val="22"/>
          <w:szCs w:val="22"/>
        </w:rPr>
        <w:t>V zásadě jsou možné jenom dva způsoby řešení – na výdajové straně snížit kapacity nebo ceny, druhou možností je posílit příjmovou stránku vyššími odvody, příp. transfery od státu. Existuje celá řada kombinací těchto dvou možností, ale nastavení jejich míry a případná shoda všech zainteresovaných stran se mnohdy zdá jako neřešitelný problém. Snaha o</w:t>
      </w:r>
      <w:r w:rsidR="00914184" w:rsidRPr="00F1457F">
        <w:rPr>
          <w:rFonts w:ascii="Arial" w:hAnsi="Arial" w:cs="Arial"/>
          <w:sz w:val="22"/>
          <w:szCs w:val="22"/>
        </w:rPr>
        <w:t> </w:t>
      </w:r>
      <w:r w:rsidRPr="00F1457F">
        <w:rPr>
          <w:rFonts w:ascii="Arial" w:hAnsi="Arial" w:cs="Arial"/>
          <w:sz w:val="22"/>
          <w:szCs w:val="22"/>
        </w:rPr>
        <w:t xml:space="preserve">jakékoliv reformy v minulosti vždy narážela na všeobecný nesouhlas, protože se většinou jednalo o hledání rezerv uvnitř systému. </w:t>
      </w:r>
      <w:r w:rsidRPr="00F1457F">
        <w:rPr>
          <w:rFonts w:ascii="Arial" w:hAnsi="Arial" w:cs="Arial"/>
          <w:b/>
          <w:sz w:val="22"/>
          <w:szCs w:val="22"/>
        </w:rPr>
        <w:t>Utlumení výdajů do zdravotnictví je tedy ze střednědobého hlediska z různých důvodů neudržitelné.</w:t>
      </w:r>
      <w:r w:rsidRPr="00F1457F">
        <w:rPr>
          <w:rFonts w:ascii="Arial" w:hAnsi="Arial" w:cs="Arial"/>
          <w:sz w:val="22"/>
          <w:szCs w:val="22"/>
        </w:rPr>
        <w:t xml:space="preserve"> </w:t>
      </w:r>
      <w:r w:rsidRPr="00F1457F">
        <w:rPr>
          <w:rFonts w:ascii="Arial" w:hAnsi="Arial" w:cs="Arial"/>
          <w:b/>
          <w:sz w:val="22"/>
          <w:szCs w:val="22"/>
        </w:rPr>
        <w:t>Příjmová strana</w:t>
      </w:r>
      <w:r w:rsidRPr="00F1457F">
        <w:rPr>
          <w:rFonts w:ascii="Arial" w:hAnsi="Arial" w:cs="Arial"/>
          <w:sz w:val="22"/>
          <w:szCs w:val="22"/>
        </w:rPr>
        <w:t xml:space="preserve"> </w:t>
      </w:r>
      <w:r w:rsidRPr="00F1457F">
        <w:rPr>
          <w:rFonts w:ascii="Arial" w:hAnsi="Arial" w:cs="Arial"/>
          <w:b/>
          <w:sz w:val="22"/>
          <w:szCs w:val="22"/>
        </w:rPr>
        <w:t>zase naráží na možnosti státní pokladny, potažmo míru zatížení pacienta, resp. daňového poplatníka.</w:t>
      </w:r>
    </w:p>
    <w:p w:rsidR="00F1457F" w:rsidRPr="00F1457F" w:rsidRDefault="00F1457F" w:rsidP="00F1457F">
      <w:pPr>
        <w:spacing w:before="120"/>
        <w:jc w:val="both"/>
        <w:rPr>
          <w:rFonts w:ascii="Arial" w:hAnsi="Arial" w:cs="Arial"/>
          <w:sz w:val="22"/>
          <w:szCs w:val="22"/>
        </w:rPr>
      </w:pPr>
      <w:r w:rsidRPr="00F1457F">
        <w:rPr>
          <w:rFonts w:ascii="Arial" w:hAnsi="Arial" w:cs="Arial"/>
          <w:sz w:val="22"/>
          <w:szCs w:val="22"/>
        </w:rPr>
        <w:t>V případě transferů od státu to je i otázka preferencí. Bude se z celkového objemu daní více financovat zdravotnictví, sociální dávky nebo například oprava infrastruktury? Současný výhled růstu ekonomiky ČR je po několika letech recese přec</w:t>
      </w:r>
      <w:r w:rsidR="00432512">
        <w:rPr>
          <w:rFonts w:ascii="Arial" w:hAnsi="Arial" w:cs="Arial"/>
          <w:sz w:val="22"/>
          <w:szCs w:val="22"/>
        </w:rPr>
        <w:t>i</w:t>
      </w:r>
      <w:r w:rsidRPr="00F1457F">
        <w:rPr>
          <w:rFonts w:ascii="Arial" w:hAnsi="Arial" w:cs="Arial"/>
          <w:sz w:val="22"/>
          <w:szCs w:val="22"/>
        </w:rPr>
        <w:t xml:space="preserve"> jen mírně optimistický, takže po letech všeobecného šetření </w:t>
      </w:r>
      <w:r w:rsidR="002A0A5E">
        <w:rPr>
          <w:rFonts w:ascii="Arial" w:hAnsi="Arial" w:cs="Arial"/>
          <w:sz w:val="22"/>
          <w:szCs w:val="22"/>
        </w:rPr>
        <w:t>dojde</w:t>
      </w:r>
      <w:r w:rsidR="00AE4A29">
        <w:rPr>
          <w:rFonts w:ascii="Arial" w:hAnsi="Arial" w:cs="Arial"/>
          <w:sz w:val="22"/>
          <w:szCs w:val="22"/>
        </w:rPr>
        <w:t xml:space="preserve"> ke</w:t>
      </w:r>
      <w:r w:rsidRPr="00F1457F">
        <w:rPr>
          <w:rFonts w:ascii="Arial" w:hAnsi="Arial" w:cs="Arial"/>
          <w:sz w:val="22"/>
          <w:szCs w:val="22"/>
        </w:rPr>
        <w:t xml:space="preserve"> zvýšení financí ve prospěch zdravotnictví. </w:t>
      </w:r>
      <w:r w:rsidR="00930CF2">
        <w:rPr>
          <w:rFonts w:ascii="Arial" w:hAnsi="Arial" w:cs="Arial"/>
          <w:sz w:val="22"/>
          <w:szCs w:val="22"/>
        </w:rPr>
        <w:t>Zákonným opatřením Senátu, kterým se mění zákon č. 592/1992 Sb.</w:t>
      </w:r>
      <w:r w:rsidR="00823255">
        <w:rPr>
          <w:rFonts w:ascii="Arial" w:hAnsi="Arial" w:cs="Arial"/>
          <w:sz w:val="22"/>
          <w:szCs w:val="22"/>
        </w:rPr>
        <w:t>,</w:t>
      </w:r>
      <w:r w:rsidR="00930CF2">
        <w:rPr>
          <w:rFonts w:ascii="Arial" w:hAnsi="Arial" w:cs="Arial"/>
          <w:sz w:val="22"/>
          <w:szCs w:val="22"/>
        </w:rPr>
        <w:t xml:space="preserve"> </w:t>
      </w:r>
      <w:r w:rsidR="009C7CF3">
        <w:rPr>
          <w:rFonts w:ascii="Arial" w:hAnsi="Arial" w:cs="Arial"/>
          <w:sz w:val="22"/>
          <w:szCs w:val="22"/>
        </w:rPr>
        <w:t>se zvyšuje od listopadu 2013</w:t>
      </w:r>
      <w:r w:rsidR="00930CF2">
        <w:rPr>
          <w:rFonts w:ascii="Arial" w:hAnsi="Arial" w:cs="Arial"/>
          <w:sz w:val="22"/>
          <w:szCs w:val="22"/>
        </w:rPr>
        <w:t xml:space="preserve"> vyměřovací</w:t>
      </w:r>
      <w:r w:rsidR="009C7CF3">
        <w:rPr>
          <w:rFonts w:ascii="Arial" w:hAnsi="Arial" w:cs="Arial"/>
          <w:sz w:val="22"/>
          <w:szCs w:val="22"/>
        </w:rPr>
        <w:t xml:space="preserve"> základ</w:t>
      </w:r>
      <w:r w:rsidR="00930CF2">
        <w:rPr>
          <w:rFonts w:ascii="Arial" w:hAnsi="Arial" w:cs="Arial"/>
          <w:sz w:val="22"/>
          <w:szCs w:val="22"/>
        </w:rPr>
        <w:t xml:space="preserve"> pro pojistné hrazené za státní pojištěnce. </w:t>
      </w:r>
      <w:r w:rsidR="00B6460C">
        <w:rPr>
          <w:rFonts w:ascii="Arial" w:hAnsi="Arial" w:cs="Arial"/>
          <w:sz w:val="22"/>
          <w:szCs w:val="22"/>
        </w:rPr>
        <w:t>Po několika letech tak dochází ke zvýšení platby ze 723 Kč na 787 Kč za pojištěnce, tj. o</w:t>
      </w:r>
      <w:r w:rsidR="00890ED9">
        <w:rPr>
          <w:rFonts w:ascii="Arial" w:hAnsi="Arial" w:cs="Arial"/>
          <w:sz w:val="22"/>
          <w:szCs w:val="22"/>
        </w:rPr>
        <w:t> </w:t>
      </w:r>
      <w:r w:rsidR="00B6460C">
        <w:rPr>
          <w:rFonts w:ascii="Arial" w:hAnsi="Arial" w:cs="Arial"/>
          <w:sz w:val="22"/>
          <w:szCs w:val="22"/>
        </w:rPr>
        <w:t>64</w:t>
      </w:r>
      <w:r w:rsidR="00890ED9">
        <w:rPr>
          <w:rFonts w:ascii="Arial" w:hAnsi="Arial" w:cs="Arial"/>
          <w:sz w:val="22"/>
          <w:szCs w:val="22"/>
        </w:rPr>
        <w:t> </w:t>
      </w:r>
      <w:r w:rsidR="00B6460C">
        <w:rPr>
          <w:rFonts w:ascii="Arial" w:hAnsi="Arial" w:cs="Arial"/>
          <w:sz w:val="22"/>
          <w:szCs w:val="22"/>
        </w:rPr>
        <w:t xml:space="preserve">Kč. </w:t>
      </w:r>
      <w:r w:rsidRPr="00F1457F">
        <w:rPr>
          <w:rFonts w:ascii="Arial" w:hAnsi="Arial" w:cs="Arial"/>
          <w:sz w:val="22"/>
          <w:szCs w:val="22"/>
        </w:rPr>
        <w:t xml:space="preserve">Dalším opatřením </w:t>
      </w:r>
      <w:r w:rsidR="00C81F2E">
        <w:rPr>
          <w:rFonts w:ascii="Arial" w:hAnsi="Arial" w:cs="Arial"/>
          <w:sz w:val="22"/>
          <w:szCs w:val="22"/>
        </w:rPr>
        <w:t>V</w:t>
      </w:r>
      <w:r w:rsidR="006A09AE">
        <w:rPr>
          <w:rFonts w:ascii="Arial" w:hAnsi="Arial" w:cs="Arial"/>
          <w:sz w:val="22"/>
          <w:szCs w:val="22"/>
        </w:rPr>
        <w:t>lády ČR</w:t>
      </w:r>
      <w:r w:rsidR="001026A8">
        <w:rPr>
          <w:rFonts w:ascii="Arial" w:hAnsi="Arial" w:cs="Arial"/>
          <w:sz w:val="22"/>
          <w:szCs w:val="22"/>
        </w:rPr>
        <w:t xml:space="preserve"> v demisi je poskytnutí návratných</w:t>
      </w:r>
      <w:r w:rsidR="006A09AE">
        <w:rPr>
          <w:rFonts w:ascii="Arial" w:hAnsi="Arial" w:cs="Arial"/>
          <w:sz w:val="22"/>
          <w:szCs w:val="22"/>
        </w:rPr>
        <w:t xml:space="preserve"> finanční</w:t>
      </w:r>
      <w:r w:rsidR="001026A8">
        <w:rPr>
          <w:rFonts w:ascii="Arial" w:hAnsi="Arial" w:cs="Arial"/>
          <w:sz w:val="22"/>
          <w:szCs w:val="22"/>
        </w:rPr>
        <w:t>ch výpomocí</w:t>
      </w:r>
      <w:r w:rsidR="006A09AE">
        <w:rPr>
          <w:rFonts w:ascii="Arial" w:hAnsi="Arial" w:cs="Arial"/>
          <w:sz w:val="22"/>
          <w:szCs w:val="22"/>
        </w:rPr>
        <w:t xml:space="preserve"> ze státního rozpočtu ve výši</w:t>
      </w:r>
      <w:r w:rsidR="00B12A63">
        <w:rPr>
          <w:rFonts w:ascii="Arial" w:hAnsi="Arial" w:cs="Arial"/>
          <w:sz w:val="22"/>
          <w:szCs w:val="22"/>
        </w:rPr>
        <w:t xml:space="preserve"> 1</w:t>
      </w:r>
      <w:r w:rsidR="006A09AE">
        <w:rPr>
          <w:rFonts w:ascii="Arial" w:hAnsi="Arial" w:cs="Arial"/>
          <w:sz w:val="22"/>
          <w:szCs w:val="22"/>
        </w:rPr>
        <w:t xml:space="preserve"> 700 mil. Kč</w:t>
      </w:r>
      <w:r w:rsidR="001026A8">
        <w:rPr>
          <w:rFonts w:ascii="Arial" w:hAnsi="Arial" w:cs="Arial"/>
          <w:sz w:val="22"/>
          <w:szCs w:val="22"/>
        </w:rPr>
        <w:t>. Tato opatření budou</w:t>
      </w:r>
      <w:r w:rsidR="006A09AE">
        <w:rPr>
          <w:rFonts w:ascii="Arial" w:hAnsi="Arial" w:cs="Arial"/>
          <w:sz w:val="22"/>
          <w:szCs w:val="22"/>
        </w:rPr>
        <w:t xml:space="preserve"> mít vliv na zlepšení cash-flow VZP ČR v závěru roku 2013 a v průběhu roku 2014, ale vzh</w:t>
      </w:r>
      <w:r w:rsidR="001026A8">
        <w:rPr>
          <w:rFonts w:ascii="Arial" w:hAnsi="Arial" w:cs="Arial"/>
          <w:sz w:val="22"/>
          <w:szCs w:val="22"/>
        </w:rPr>
        <w:t>ledem k nutnosti splacení půjček</w:t>
      </w:r>
      <w:r w:rsidR="006A09AE">
        <w:rPr>
          <w:rFonts w:ascii="Arial" w:hAnsi="Arial" w:cs="Arial"/>
          <w:sz w:val="22"/>
          <w:szCs w:val="22"/>
        </w:rPr>
        <w:t xml:space="preserve"> se </w:t>
      </w:r>
      <w:r w:rsidR="002D2101">
        <w:rPr>
          <w:rFonts w:ascii="Arial" w:hAnsi="Arial" w:cs="Arial"/>
          <w:sz w:val="22"/>
          <w:szCs w:val="22"/>
        </w:rPr>
        <w:t>jedná o dočasný efekt. Otevřenou možností</w:t>
      </w:r>
      <w:r w:rsidR="006A09AE">
        <w:rPr>
          <w:rFonts w:ascii="Arial" w:hAnsi="Arial" w:cs="Arial"/>
          <w:sz w:val="22"/>
          <w:szCs w:val="22"/>
        </w:rPr>
        <w:t xml:space="preserve"> zůstává</w:t>
      </w:r>
      <w:r w:rsidRPr="00F1457F">
        <w:rPr>
          <w:rFonts w:ascii="Arial" w:hAnsi="Arial" w:cs="Arial"/>
          <w:sz w:val="22"/>
          <w:szCs w:val="22"/>
        </w:rPr>
        <w:t xml:space="preserve"> odprodej nedobytných pohledávek zdravotních pojišťoven za plátci pojistného státu. VZP ČR eviduje na opravných položkách k pohledávkám za plátci pojistného zhruba 20 mld. Kč, které lze považovat za problematické, přičemž větší polovina je starší 5 let a</w:t>
      </w:r>
      <w:r w:rsidR="000F075E">
        <w:rPr>
          <w:rFonts w:ascii="Arial" w:hAnsi="Arial" w:cs="Arial"/>
          <w:sz w:val="22"/>
          <w:szCs w:val="22"/>
        </w:rPr>
        <w:t xml:space="preserve"> prakticky obtížně vymahatelná</w:t>
      </w:r>
      <w:r w:rsidRPr="00F1457F">
        <w:rPr>
          <w:rFonts w:ascii="Arial" w:hAnsi="Arial" w:cs="Arial"/>
          <w:sz w:val="22"/>
          <w:szCs w:val="22"/>
        </w:rPr>
        <w:t>.</w:t>
      </w:r>
    </w:p>
    <w:p w:rsidR="000267E9" w:rsidRDefault="00F1457F" w:rsidP="00E45BF6">
      <w:pPr>
        <w:spacing w:before="120"/>
        <w:jc w:val="both"/>
        <w:rPr>
          <w:rFonts w:ascii="Arial" w:hAnsi="Arial" w:cs="Arial"/>
          <w:sz w:val="22"/>
          <w:szCs w:val="22"/>
        </w:rPr>
      </w:pPr>
      <w:r w:rsidRPr="00F1457F">
        <w:rPr>
          <w:rFonts w:ascii="Arial" w:hAnsi="Arial" w:cs="Arial"/>
          <w:b/>
          <w:sz w:val="22"/>
          <w:szCs w:val="22"/>
        </w:rPr>
        <w:lastRenderedPageBreak/>
        <w:t xml:space="preserve">ZPP 2014 v oblasti příjmů </w:t>
      </w:r>
      <w:r w:rsidR="005A616C">
        <w:rPr>
          <w:rFonts w:ascii="Arial" w:hAnsi="Arial" w:cs="Arial"/>
          <w:b/>
          <w:sz w:val="22"/>
          <w:szCs w:val="22"/>
        </w:rPr>
        <w:t>stanovil</w:t>
      </w:r>
      <w:r w:rsidR="009276AD">
        <w:rPr>
          <w:rFonts w:ascii="Arial" w:hAnsi="Arial" w:cs="Arial"/>
          <w:b/>
          <w:sz w:val="22"/>
          <w:szCs w:val="22"/>
        </w:rPr>
        <w:t xml:space="preserve"> </w:t>
      </w:r>
      <w:r w:rsidR="00AE3C0B">
        <w:rPr>
          <w:rFonts w:ascii="Arial" w:hAnsi="Arial" w:cs="Arial"/>
          <w:b/>
          <w:sz w:val="22"/>
          <w:szCs w:val="22"/>
        </w:rPr>
        <w:t>nárůst</w:t>
      </w:r>
      <w:r w:rsidR="00AE3C0B" w:rsidRPr="00F1457F">
        <w:rPr>
          <w:rFonts w:ascii="Arial" w:hAnsi="Arial" w:cs="Arial"/>
          <w:b/>
          <w:sz w:val="22"/>
          <w:szCs w:val="22"/>
        </w:rPr>
        <w:t xml:space="preserve"> </w:t>
      </w:r>
      <w:r w:rsidRPr="00F1457F">
        <w:rPr>
          <w:rFonts w:ascii="Arial" w:hAnsi="Arial" w:cs="Arial"/>
          <w:b/>
          <w:sz w:val="22"/>
          <w:szCs w:val="22"/>
        </w:rPr>
        <w:t>oproti roku 2013</w:t>
      </w:r>
      <w:r w:rsidR="009276AD">
        <w:rPr>
          <w:rFonts w:ascii="Arial" w:hAnsi="Arial" w:cs="Arial"/>
          <w:b/>
          <w:sz w:val="22"/>
          <w:szCs w:val="22"/>
        </w:rPr>
        <w:t xml:space="preserve"> o </w:t>
      </w:r>
      <w:r w:rsidR="005A616C">
        <w:rPr>
          <w:rFonts w:ascii="Arial" w:hAnsi="Arial" w:cs="Arial"/>
          <w:b/>
          <w:sz w:val="22"/>
          <w:szCs w:val="22"/>
        </w:rPr>
        <w:t>3,5</w:t>
      </w:r>
      <w:r w:rsidR="009276AD">
        <w:rPr>
          <w:rFonts w:ascii="Arial" w:hAnsi="Arial" w:cs="Arial"/>
          <w:b/>
          <w:sz w:val="22"/>
          <w:szCs w:val="22"/>
        </w:rPr>
        <w:t xml:space="preserve"> %</w:t>
      </w:r>
      <w:r w:rsidRPr="00F1457F">
        <w:rPr>
          <w:rFonts w:ascii="Arial" w:hAnsi="Arial" w:cs="Arial"/>
          <w:sz w:val="22"/>
          <w:szCs w:val="22"/>
        </w:rPr>
        <w:t xml:space="preserve">, </w:t>
      </w:r>
      <w:r w:rsidR="00AE3C0B">
        <w:rPr>
          <w:rFonts w:ascii="Arial" w:hAnsi="Arial" w:cs="Arial"/>
          <w:sz w:val="22"/>
          <w:szCs w:val="22"/>
        </w:rPr>
        <w:t>a to</w:t>
      </w:r>
      <w:r w:rsidR="00AE3C0B" w:rsidRPr="00F1457F">
        <w:rPr>
          <w:rFonts w:ascii="Arial" w:hAnsi="Arial" w:cs="Arial"/>
          <w:sz w:val="22"/>
          <w:szCs w:val="22"/>
        </w:rPr>
        <w:t xml:space="preserve"> </w:t>
      </w:r>
      <w:r w:rsidRPr="00F1457F">
        <w:rPr>
          <w:rFonts w:ascii="Arial" w:hAnsi="Arial" w:cs="Arial"/>
          <w:sz w:val="22"/>
          <w:szCs w:val="22"/>
        </w:rPr>
        <w:t xml:space="preserve">v kontextu </w:t>
      </w:r>
      <w:r w:rsidR="00E167DF">
        <w:rPr>
          <w:rFonts w:ascii="Arial" w:hAnsi="Arial" w:cs="Arial"/>
          <w:sz w:val="22"/>
          <w:szCs w:val="22"/>
        </w:rPr>
        <w:t>očekávaného růstu ekonomiky</w:t>
      </w:r>
      <w:r w:rsidR="000A7220">
        <w:rPr>
          <w:rFonts w:ascii="Arial" w:hAnsi="Arial" w:cs="Arial"/>
          <w:sz w:val="22"/>
          <w:szCs w:val="22"/>
        </w:rPr>
        <w:t xml:space="preserve"> ČR predikovaného státními institucemi</w:t>
      </w:r>
      <w:r w:rsidR="00E167DF">
        <w:rPr>
          <w:rFonts w:ascii="Arial" w:hAnsi="Arial" w:cs="Arial"/>
          <w:sz w:val="22"/>
          <w:szCs w:val="22"/>
        </w:rPr>
        <w:t>,</w:t>
      </w:r>
      <w:r w:rsidR="00BD67B4">
        <w:rPr>
          <w:rFonts w:ascii="Arial" w:hAnsi="Arial" w:cs="Arial"/>
          <w:sz w:val="22"/>
          <w:szCs w:val="22"/>
        </w:rPr>
        <w:t xml:space="preserve"> zvýšení</w:t>
      </w:r>
      <w:r w:rsidR="00AE3C0B">
        <w:rPr>
          <w:rFonts w:ascii="Arial" w:hAnsi="Arial" w:cs="Arial"/>
          <w:sz w:val="22"/>
          <w:szCs w:val="22"/>
        </w:rPr>
        <w:t xml:space="preserve"> platby za státní pojištěnce</w:t>
      </w:r>
      <w:r w:rsidR="00C743FA">
        <w:rPr>
          <w:rFonts w:ascii="Arial" w:hAnsi="Arial" w:cs="Arial"/>
          <w:sz w:val="22"/>
          <w:szCs w:val="22"/>
        </w:rPr>
        <w:t xml:space="preserve"> a</w:t>
      </w:r>
      <w:r w:rsidR="000A7220">
        <w:rPr>
          <w:rFonts w:ascii="Arial" w:hAnsi="Arial" w:cs="Arial"/>
          <w:sz w:val="22"/>
          <w:szCs w:val="22"/>
        </w:rPr>
        <w:t> nutnosti pokry</w:t>
      </w:r>
      <w:r w:rsidR="00E167DF">
        <w:rPr>
          <w:rFonts w:ascii="Arial" w:hAnsi="Arial" w:cs="Arial"/>
          <w:sz w:val="22"/>
          <w:szCs w:val="22"/>
        </w:rPr>
        <w:t>t</w:t>
      </w:r>
      <w:r w:rsidR="000A7220">
        <w:rPr>
          <w:rFonts w:ascii="Arial" w:hAnsi="Arial" w:cs="Arial"/>
          <w:sz w:val="22"/>
          <w:szCs w:val="22"/>
        </w:rPr>
        <w:t>í stanoveného</w:t>
      </w:r>
      <w:r w:rsidR="00E167DF">
        <w:rPr>
          <w:rFonts w:ascii="Arial" w:hAnsi="Arial" w:cs="Arial"/>
          <w:sz w:val="22"/>
          <w:szCs w:val="22"/>
        </w:rPr>
        <w:t xml:space="preserve"> růst</w:t>
      </w:r>
      <w:r w:rsidR="000A7220">
        <w:rPr>
          <w:rFonts w:ascii="Arial" w:hAnsi="Arial" w:cs="Arial"/>
          <w:sz w:val="22"/>
          <w:szCs w:val="22"/>
        </w:rPr>
        <w:t>u</w:t>
      </w:r>
      <w:r w:rsidR="00E167DF">
        <w:rPr>
          <w:rFonts w:ascii="Arial" w:hAnsi="Arial" w:cs="Arial"/>
          <w:sz w:val="22"/>
          <w:szCs w:val="22"/>
        </w:rPr>
        <w:t xml:space="preserve"> nákladů na zdravotní služby</w:t>
      </w:r>
      <w:r w:rsidRPr="00F1457F">
        <w:rPr>
          <w:rFonts w:ascii="Arial" w:hAnsi="Arial" w:cs="Arial"/>
          <w:b/>
          <w:sz w:val="22"/>
          <w:szCs w:val="22"/>
        </w:rPr>
        <w:t>.</w:t>
      </w:r>
      <w:r w:rsidRPr="00F1457F">
        <w:rPr>
          <w:rFonts w:ascii="Arial" w:hAnsi="Arial" w:cs="Arial"/>
          <w:sz w:val="22"/>
          <w:szCs w:val="22"/>
        </w:rPr>
        <w:t xml:space="preserve"> </w:t>
      </w:r>
    </w:p>
    <w:p w:rsidR="00B16222" w:rsidRPr="000B2674" w:rsidRDefault="00F1457F" w:rsidP="00E45BF6">
      <w:pPr>
        <w:spacing w:before="120"/>
        <w:jc w:val="both"/>
        <w:rPr>
          <w:rFonts w:ascii="Arial" w:hAnsi="Arial" w:cs="Arial"/>
          <w:sz w:val="22"/>
          <w:szCs w:val="22"/>
        </w:rPr>
      </w:pPr>
      <w:r w:rsidRPr="00F1457F">
        <w:rPr>
          <w:rFonts w:ascii="Arial" w:hAnsi="Arial" w:cs="Arial"/>
          <w:b/>
          <w:sz w:val="22"/>
          <w:szCs w:val="22"/>
        </w:rPr>
        <w:t>Náklady na zdra</w:t>
      </w:r>
      <w:r w:rsidR="00173704">
        <w:rPr>
          <w:rFonts w:ascii="Arial" w:hAnsi="Arial" w:cs="Arial"/>
          <w:b/>
          <w:sz w:val="22"/>
          <w:szCs w:val="22"/>
        </w:rPr>
        <w:t>votní služby v roce 2014 vzrostou</w:t>
      </w:r>
      <w:r w:rsidRPr="00F1457F">
        <w:rPr>
          <w:rFonts w:ascii="Arial" w:hAnsi="Arial" w:cs="Arial"/>
          <w:b/>
          <w:sz w:val="22"/>
          <w:szCs w:val="22"/>
        </w:rPr>
        <w:t xml:space="preserve"> oproti roku 2013 o </w:t>
      </w:r>
      <w:r w:rsidR="00173704">
        <w:rPr>
          <w:rFonts w:ascii="Arial" w:hAnsi="Arial" w:cs="Arial"/>
          <w:b/>
          <w:sz w:val="22"/>
          <w:szCs w:val="22"/>
        </w:rPr>
        <w:t>2,2</w:t>
      </w:r>
      <w:r w:rsidRPr="00F1457F">
        <w:rPr>
          <w:rFonts w:ascii="Arial" w:hAnsi="Arial" w:cs="Arial"/>
          <w:b/>
          <w:sz w:val="22"/>
          <w:szCs w:val="22"/>
        </w:rPr>
        <w:t xml:space="preserve"> %</w:t>
      </w:r>
      <w:r w:rsidR="00150F24">
        <w:rPr>
          <w:rFonts w:ascii="Arial" w:hAnsi="Arial" w:cs="Arial"/>
          <w:b/>
          <w:sz w:val="22"/>
          <w:szCs w:val="22"/>
        </w:rPr>
        <w:t xml:space="preserve">, </w:t>
      </w:r>
      <w:r w:rsidR="00C80AAC">
        <w:rPr>
          <w:rFonts w:ascii="Arial" w:hAnsi="Arial" w:cs="Arial"/>
          <w:b/>
          <w:sz w:val="22"/>
          <w:szCs w:val="22"/>
        </w:rPr>
        <w:t>v </w:t>
      </w:r>
      <w:r w:rsidR="00150F24">
        <w:rPr>
          <w:rFonts w:ascii="Arial" w:hAnsi="Arial" w:cs="Arial"/>
          <w:b/>
          <w:sz w:val="22"/>
          <w:szCs w:val="22"/>
        </w:rPr>
        <w:t xml:space="preserve">přepočtu na 1 průměrného pojištěnce o 4,2 %. </w:t>
      </w:r>
      <w:r w:rsidR="00150F24" w:rsidRPr="000B2674">
        <w:rPr>
          <w:rFonts w:ascii="Arial" w:hAnsi="Arial" w:cs="Arial"/>
          <w:sz w:val="22"/>
          <w:szCs w:val="22"/>
        </w:rPr>
        <w:t>Tento nárůst nákladů</w:t>
      </w:r>
      <w:r w:rsidR="00173704" w:rsidRPr="000B2674">
        <w:rPr>
          <w:rFonts w:ascii="Arial" w:hAnsi="Arial" w:cs="Arial"/>
          <w:sz w:val="22"/>
          <w:szCs w:val="22"/>
        </w:rPr>
        <w:t xml:space="preserve"> vychází z navrhovaného znění</w:t>
      </w:r>
      <w:r w:rsidR="000B2674">
        <w:rPr>
          <w:rFonts w:ascii="Arial" w:hAnsi="Arial" w:cs="Arial"/>
          <w:sz w:val="22"/>
          <w:szCs w:val="22"/>
        </w:rPr>
        <w:t xml:space="preserve"> úhradové vyhlášky</w:t>
      </w:r>
      <w:r w:rsidR="004626BF" w:rsidRPr="000B2674">
        <w:rPr>
          <w:rFonts w:ascii="Arial" w:hAnsi="Arial" w:cs="Arial"/>
          <w:sz w:val="22"/>
          <w:szCs w:val="22"/>
        </w:rPr>
        <w:t>.</w:t>
      </w:r>
      <w:r w:rsidR="00347E56">
        <w:rPr>
          <w:rFonts w:ascii="Arial" w:hAnsi="Arial" w:cs="Arial"/>
          <w:sz w:val="22"/>
          <w:szCs w:val="22"/>
        </w:rPr>
        <w:t xml:space="preserve"> Největší nárůst je stanoven v segmentech </w:t>
      </w:r>
      <w:r w:rsidR="001471C6">
        <w:rPr>
          <w:rFonts w:ascii="Arial" w:hAnsi="Arial" w:cs="Arial"/>
          <w:sz w:val="22"/>
          <w:szCs w:val="22"/>
        </w:rPr>
        <w:t>lůžkové zdravotní</w:t>
      </w:r>
      <w:r w:rsidR="00347E56">
        <w:rPr>
          <w:rFonts w:ascii="Arial" w:hAnsi="Arial" w:cs="Arial"/>
          <w:sz w:val="22"/>
          <w:szCs w:val="22"/>
        </w:rPr>
        <w:t xml:space="preserve"> péče, a to o 5 % (na 1 průměrného pojištěnce o 7,1 %</w:t>
      </w:r>
      <w:r w:rsidR="001471C6">
        <w:rPr>
          <w:rFonts w:ascii="Arial" w:hAnsi="Arial" w:cs="Arial"/>
          <w:sz w:val="22"/>
          <w:szCs w:val="22"/>
        </w:rPr>
        <w:t>)</w:t>
      </w:r>
      <w:r w:rsidR="00347E56">
        <w:rPr>
          <w:rFonts w:ascii="Arial" w:hAnsi="Arial" w:cs="Arial"/>
          <w:sz w:val="22"/>
          <w:szCs w:val="22"/>
        </w:rPr>
        <w:t>. V segmentech ambulantní péče budou náklady stagnovat, v přepočtu na 1 průměrného pojištence se i zde jedná o nárůst, a to o</w:t>
      </w:r>
      <w:r w:rsidR="001471C6">
        <w:rPr>
          <w:rFonts w:ascii="Arial" w:hAnsi="Arial" w:cs="Arial"/>
          <w:sz w:val="22"/>
          <w:szCs w:val="22"/>
        </w:rPr>
        <w:t> </w:t>
      </w:r>
      <w:r w:rsidR="00347E56">
        <w:rPr>
          <w:rFonts w:ascii="Arial" w:hAnsi="Arial" w:cs="Arial"/>
          <w:sz w:val="22"/>
          <w:szCs w:val="22"/>
        </w:rPr>
        <w:t>2</w:t>
      </w:r>
      <w:r w:rsidR="001471C6">
        <w:rPr>
          <w:rFonts w:ascii="Arial" w:hAnsi="Arial" w:cs="Arial"/>
          <w:sz w:val="22"/>
          <w:szCs w:val="22"/>
        </w:rPr>
        <w:t> </w:t>
      </w:r>
      <w:r w:rsidR="00347E56">
        <w:rPr>
          <w:rFonts w:ascii="Arial" w:hAnsi="Arial" w:cs="Arial"/>
          <w:sz w:val="22"/>
          <w:szCs w:val="22"/>
        </w:rPr>
        <w:t>%. Naopak úspory jsou plánovány u nákladů na léky vydané na recepty (pokles o</w:t>
      </w:r>
      <w:r w:rsidR="001471C6">
        <w:rPr>
          <w:rFonts w:ascii="Arial" w:hAnsi="Arial" w:cs="Arial"/>
          <w:sz w:val="22"/>
          <w:szCs w:val="22"/>
        </w:rPr>
        <w:t> </w:t>
      </w:r>
      <w:r w:rsidR="00230C97">
        <w:rPr>
          <w:rFonts w:ascii="Arial" w:hAnsi="Arial" w:cs="Arial"/>
          <w:sz w:val="22"/>
          <w:szCs w:val="22"/>
        </w:rPr>
        <w:t>2,6</w:t>
      </w:r>
      <w:r w:rsidR="001471C6">
        <w:rPr>
          <w:rFonts w:ascii="Arial" w:hAnsi="Arial" w:cs="Arial"/>
          <w:sz w:val="22"/>
          <w:szCs w:val="22"/>
        </w:rPr>
        <w:t> </w:t>
      </w:r>
      <w:r w:rsidR="00347E56">
        <w:rPr>
          <w:rFonts w:ascii="Arial" w:hAnsi="Arial" w:cs="Arial"/>
          <w:sz w:val="22"/>
          <w:szCs w:val="22"/>
        </w:rPr>
        <w:t xml:space="preserve">%) a zdravotnické prostředky vydané na poukazy (pokles o 1,1 %).  </w:t>
      </w:r>
      <w:r w:rsidR="004626BF" w:rsidRPr="000B2674">
        <w:rPr>
          <w:rFonts w:ascii="Arial" w:hAnsi="Arial" w:cs="Arial"/>
          <w:sz w:val="22"/>
          <w:szCs w:val="22"/>
        </w:rPr>
        <w:t xml:space="preserve"> </w:t>
      </w:r>
    </w:p>
    <w:p w:rsidR="00F1457F" w:rsidRPr="00F1457F" w:rsidRDefault="00F1457F" w:rsidP="00F1457F">
      <w:pPr>
        <w:spacing w:before="120"/>
        <w:jc w:val="both"/>
        <w:rPr>
          <w:rFonts w:ascii="Arial" w:hAnsi="Arial" w:cs="Arial"/>
          <w:iCs/>
          <w:sz w:val="22"/>
          <w:szCs w:val="22"/>
        </w:rPr>
      </w:pPr>
      <w:r w:rsidRPr="00F1457F">
        <w:rPr>
          <w:rFonts w:ascii="Arial" w:hAnsi="Arial" w:cs="Arial"/>
          <w:sz w:val="22"/>
          <w:szCs w:val="22"/>
        </w:rPr>
        <w:t>V oblasti služeb pro své pojištěnce se VZP ČR zaměří n</w:t>
      </w:r>
      <w:r w:rsidRPr="00F1457F">
        <w:rPr>
          <w:rFonts w:ascii="Arial" w:hAnsi="Arial" w:cs="Arial"/>
          <w:iCs/>
          <w:sz w:val="22"/>
          <w:szCs w:val="22"/>
        </w:rPr>
        <w:t xml:space="preserve">a rozšíření klientských programů </w:t>
      </w:r>
      <w:r w:rsidR="00432512">
        <w:rPr>
          <w:rFonts w:ascii="Arial" w:hAnsi="Arial" w:cs="Arial"/>
          <w:iCs/>
          <w:sz w:val="22"/>
          <w:szCs w:val="22"/>
        </w:rPr>
        <w:t>orientovaných</w:t>
      </w:r>
      <w:r w:rsidRPr="00F1457F">
        <w:rPr>
          <w:rFonts w:ascii="Arial" w:hAnsi="Arial" w:cs="Arial"/>
          <w:iCs/>
          <w:sz w:val="22"/>
          <w:szCs w:val="22"/>
        </w:rPr>
        <w:t xml:space="preserve"> zejména na rodiny. Zvýšení klientského komfortu bude podpořeno vybudováním Kontaktního centra a systému CRM. </w:t>
      </w:r>
      <w:r w:rsidRPr="00F1457F">
        <w:rPr>
          <w:rFonts w:ascii="Arial" w:hAnsi="Arial" w:cs="Arial"/>
          <w:b/>
          <w:iCs/>
          <w:sz w:val="22"/>
          <w:szCs w:val="22"/>
        </w:rPr>
        <w:t>Hlavním cílem bude ovšem zastavit odliv pojištěnců</w:t>
      </w:r>
      <w:r w:rsidRPr="00F1457F">
        <w:rPr>
          <w:rFonts w:ascii="Arial" w:hAnsi="Arial" w:cs="Arial"/>
          <w:iCs/>
          <w:sz w:val="22"/>
          <w:szCs w:val="22"/>
        </w:rPr>
        <w:t xml:space="preserve"> ke konkurenčním pojišťovnám, přičemž případný pozi</w:t>
      </w:r>
      <w:r w:rsidR="00266237">
        <w:rPr>
          <w:rFonts w:ascii="Arial" w:hAnsi="Arial" w:cs="Arial"/>
          <w:iCs/>
          <w:sz w:val="22"/>
          <w:szCs w:val="22"/>
        </w:rPr>
        <w:t>tivní efekt vzhledem k přestupné</w:t>
      </w:r>
      <w:r w:rsidRPr="00F1457F">
        <w:rPr>
          <w:rFonts w:ascii="Arial" w:hAnsi="Arial" w:cs="Arial"/>
          <w:iCs/>
          <w:sz w:val="22"/>
          <w:szCs w:val="22"/>
        </w:rPr>
        <w:t>m</w:t>
      </w:r>
      <w:r w:rsidR="00266237">
        <w:rPr>
          <w:rFonts w:ascii="Arial" w:hAnsi="Arial" w:cs="Arial"/>
          <w:iCs/>
          <w:sz w:val="22"/>
          <w:szCs w:val="22"/>
        </w:rPr>
        <w:t>u</w:t>
      </w:r>
      <w:r w:rsidRPr="00F1457F">
        <w:rPr>
          <w:rFonts w:ascii="Arial" w:hAnsi="Arial" w:cs="Arial"/>
          <w:iCs/>
          <w:sz w:val="22"/>
          <w:szCs w:val="22"/>
        </w:rPr>
        <w:t xml:space="preserve"> termín</w:t>
      </w:r>
      <w:r w:rsidR="00266237">
        <w:rPr>
          <w:rFonts w:ascii="Arial" w:hAnsi="Arial" w:cs="Arial"/>
          <w:iCs/>
          <w:sz w:val="22"/>
          <w:szCs w:val="22"/>
        </w:rPr>
        <w:t>u</w:t>
      </w:r>
      <w:r w:rsidRPr="00F1457F">
        <w:rPr>
          <w:rFonts w:ascii="Arial" w:hAnsi="Arial" w:cs="Arial"/>
          <w:iCs/>
          <w:sz w:val="22"/>
          <w:szCs w:val="22"/>
        </w:rPr>
        <w:t xml:space="preserve"> může VZP ČR očekávat až v roce 2015.</w:t>
      </w:r>
    </w:p>
    <w:p w:rsidR="00F1457F" w:rsidRPr="00F1457F" w:rsidRDefault="00F1457F" w:rsidP="00F1457F">
      <w:pPr>
        <w:spacing w:before="120"/>
        <w:jc w:val="both"/>
        <w:rPr>
          <w:rFonts w:ascii="Arial" w:hAnsi="Arial" w:cs="Arial"/>
          <w:iCs/>
          <w:sz w:val="22"/>
          <w:szCs w:val="22"/>
        </w:rPr>
      </w:pPr>
      <w:r w:rsidRPr="00F1457F">
        <w:rPr>
          <w:rFonts w:ascii="Arial" w:hAnsi="Arial" w:cs="Arial"/>
          <w:b/>
          <w:iCs/>
          <w:sz w:val="22"/>
          <w:szCs w:val="22"/>
        </w:rPr>
        <w:t>V oblasti provozních nákladů a investic bude VZP ČR pokračovat v úsporném režimu</w:t>
      </w:r>
      <w:r w:rsidRPr="00F1457F">
        <w:rPr>
          <w:rFonts w:ascii="Arial" w:hAnsi="Arial" w:cs="Arial"/>
          <w:iCs/>
          <w:sz w:val="22"/>
          <w:szCs w:val="22"/>
        </w:rPr>
        <w:t xml:space="preserve"> a i v roce 2014 plánuje prodávat přebytečný nemovitý majetek v zů</w:t>
      </w:r>
      <w:r w:rsidR="00692D1B">
        <w:rPr>
          <w:rFonts w:ascii="Arial" w:hAnsi="Arial" w:cs="Arial"/>
          <w:iCs/>
          <w:sz w:val="22"/>
          <w:szCs w:val="22"/>
        </w:rPr>
        <w:t>statkové hodnotě přesahující 0,6</w:t>
      </w:r>
      <w:r w:rsidRPr="00F1457F">
        <w:rPr>
          <w:rFonts w:ascii="Arial" w:hAnsi="Arial" w:cs="Arial"/>
          <w:iCs/>
          <w:sz w:val="22"/>
          <w:szCs w:val="22"/>
        </w:rPr>
        <w:t xml:space="preserve"> mld. Kč. Na ostatních fondech bude VZP ČR držet minimální zůstatky finančních prostředků ve prospěch cash-flow ZFZP. Vzhledem k ekonomické situaci VZP</w:t>
      </w:r>
      <w:r w:rsidR="00914184" w:rsidRPr="00F1457F">
        <w:rPr>
          <w:rFonts w:ascii="Arial" w:hAnsi="Arial" w:cs="Arial"/>
          <w:iCs/>
          <w:sz w:val="22"/>
          <w:szCs w:val="22"/>
        </w:rPr>
        <w:t> </w:t>
      </w:r>
      <w:r w:rsidRPr="00F1457F">
        <w:rPr>
          <w:rFonts w:ascii="Arial" w:hAnsi="Arial" w:cs="Arial"/>
          <w:iCs/>
          <w:sz w:val="22"/>
          <w:szCs w:val="22"/>
        </w:rPr>
        <w:t>ČR nebude finančně naplněn ani rezervní fond.</w:t>
      </w:r>
    </w:p>
    <w:p w:rsidR="00F1457F" w:rsidRPr="00F1457F" w:rsidRDefault="00F1457F" w:rsidP="00F1457F">
      <w:pPr>
        <w:spacing w:before="120"/>
        <w:jc w:val="both"/>
        <w:rPr>
          <w:rFonts w:ascii="Arial" w:hAnsi="Arial" w:cs="Arial"/>
          <w:iCs/>
          <w:sz w:val="22"/>
          <w:szCs w:val="22"/>
        </w:rPr>
      </w:pPr>
      <w:r w:rsidRPr="00F1457F">
        <w:rPr>
          <w:rFonts w:ascii="Arial" w:hAnsi="Arial" w:cs="Arial"/>
          <w:b/>
          <w:iCs/>
          <w:sz w:val="22"/>
          <w:szCs w:val="22"/>
        </w:rPr>
        <w:t>Celková pozice VZP ČR v roce 2014 bude charakterizovaná kumulovaným deficitem z minulých období ve výši 7,</w:t>
      </w:r>
      <w:r w:rsidR="00BB7AF2">
        <w:rPr>
          <w:rFonts w:ascii="Arial" w:hAnsi="Arial" w:cs="Arial"/>
          <w:b/>
          <w:iCs/>
          <w:sz w:val="22"/>
          <w:szCs w:val="22"/>
        </w:rPr>
        <w:t>2</w:t>
      </w:r>
      <w:r w:rsidRPr="00F1457F">
        <w:rPr>
          <w:rFonts w:ascii="Arial" w:hAnsi="Arial" w:cs="Arial"/>
          <w:b/>
          <w:iCs/>
          <w:sz w:val="22"/>
          <w:szCs w:val="22"/>
        </w:rPr>
        <w:t xml:space="preserve"> mld. Kč, včetně vnitřního dluhu rezervního fondu ve výši 2,2 mld. Kč. ZPP 2014 je sestaven jako vyrovnaný</w:t>
      </w:r>
      <w:r w:rsidRPr="00F1457F">
        <w:rPr>
          <w:rFonts w:ascii="Arial" w:hAnsi="Arial" w:cs="Arial"/>
          <w:iCs/>
          <w:sz w:val="22"/>
          <w:szCs w:val="22"/>
        </w:rPr>
        <w:t>, ale vlivem kumulovaného deficitu bude VZP ČR evidovat závazky vůči poskytovatelům zdravotních služeb po lhůtě splatnosti</w:t>
      </w:r>
      <w:r w:rsidR="00D31822">
        <w:rPr>
          <w:rFonts w:ascii="Arial" w:hAnsi="Arial" w:cs="Arial"/>
          <w:iCs/>
          <w:sz w:val="22"/>
          <w:szCs w:val="22"/>
        </w:rPr>
        <w:t xml:space="preserve">, které ke konci roku </w:t>
      </w:r>
      <w:r w:rsidR="004D65E2">
        <w:rPr>
          <w:rFonts w:ascii="Arial" w:hAnsi="Arial" w:cs="Arial"/>
          <w:iCs/>
          <w:sz w:val="22"/>
          <w:szCs w:val="22"/>
        </w:rPr>
        <w:t xml:space="preserve">2014 </w:t>
      </w:r>
      <w:r w:rsidR="00523A4E">
        <w:rPr>
          <w:rFonts w:ascii="Arial" w:hAnsi="Arial" w:cs="Arial"/>
          <w:iCs/>
          <w:sz w:val="22"/>
          <w:szCs w:val="22"/>
        </w:rPr>
        <w:t xml:space="preserve">dosáhnou výše zhruba </w:t>
      </w:r>
      <w:r w:rsidR="00AD547B">
        <w:rPr>
          <w:rFonts w:ascii="Arial" w:hAnsi="Arial" w:cs="Arial"/>
          <w:iCs/>
          <w:sz w:val="22"/>
          <w:szCs w:val="22"/>
        </w:rPr>
        <w:t>1</w:t>
      </w:r>
      <w:r w:rsidR="00523A4E">
        <w:rPr>
          <w:rFonts w:ascii="Arial" w:hAnsi="Arial" w:cs="Arial"/>
          <w:iCs/>
          <w:sz w:val="22"/>
          <w:szCs w:val="22"/>
        </w:rPr>
        <w:t>,4</w:t>
      </w:r>
      <w:r w:rsidR="00D31822">
        <w:rPr>
          <w:rFonts w:ascii="Arial" w:hAnsi="Arial" w:cs="Arial"/>
          <w:iCs/>
          <w:sz w:val="22"/>
          <w:szCs w:val="22"/>
        </w:rPr>
        <w:t xml:space="preserve"> mld. Kč</w:t>
      </w:r>
      <w:r w:rsidRPr="00F1457F">
        <w:rPr>
          <w:rFonts w:ascii="Arial" w:hAnsi="Arial" w:cs="Arial"/>
          <w:iCs/>
          <w:sz w:val="22"/>
          <w:szCs w:val="22"/>
        </w:rPr>
        <w:t>.</w:t>
      </w:r>
    </w:p>
    <w:p w:rsidR="00F1457F" w:rsidRPr="00F1457F" w:rsidRDefault="00F1457F" w:rsidP="00F1457F">
      <w:pPr>
        <w:spacing w:before="120"/>
        <w:jc w:val="both"/>
        <w:rPr>
          <w:rFonts w:ascii="Arial" w:hAnsi="Arial" w:cs="Arial"/>
          <w:iCs/>
          <w:sz w:val="22"/>
          <w:szCs w:val="22"/>
        </w:rPr>
      </w:pPr>
      <w:r w:rsidRPr="00F1457F">
        <w:rPr>
          <w:rFonts w:ascii="Arial" w:hAnsi="Arial" w:cs="Arial"/>
          <w:b/>
          <w:iCs/>
          <w:sz w:val="22"/>
          <w:szCs w:val="22"/>
        </w:rPr>
        <w:t>VZP ČR zůstane i v roce 2014 lídrem na trhu veřejného zdravotního pojištění.</w:t>
      </w:r>
      <w:r w:rsidRPr="00F1457F">
        <w:rPr>
          <w:rFonts w:ascii="Arial" w:hAnsi="Arial" w:cs="Arial"/>
          <w:iCs/>
          <w:sz w:val="22"/>
          <w:szCs w:val="22"/>
        </w:rPr>
        <w:t xml:space="preserve"> Jak tomu bylo v minulosti, bude její snahou i nadále přispívat rozhodující mírou ke kultivaci prostředí ve zdravotnictví tak, aby poskytovala kvalitní služby svým smluvním partnerům a</w:t>
      </w:r>
      <w:r w:rsidR="007D2106">
        <w:rPr>
          <w:rFonts w:ascii="Arial" w:hAnsi="Arial" w:cs="Arial"/>
          <w:iCs/>
          <w:sz w:val="22"/>
          <w:szCs w:val="22"/>
        </w:rPr>
        <w:t> </w:t>
      </w:r>
      <w:r w:rsidRPr="00F1457F">
        <w:rPr>
          <w:rFonts w:ascii="Arial" w:hAnsi="Arial" w:cs="Arial"/>
          <w:iCs/>
          <w:sz w:val="22"/>
          <w:szCs w:val="22"/>
        </w:rPr>
        <w:t>pojištěncům.</w:t>
      </w:r>
    </w:p>
    <w:p w:rsidR="00F1457F" w:rsidRPr="00F1457F" w:rsidRDefault="00F1457F" w:rsidP="00F1457F">
      <w:pPr>
        <w:spacing w:before="120"/>
        <w:jc w:val="both"/>
        <w:rPr>
          <w:rFonts w:ascii="Arial" w:hAnsi="Arial" w:cs="Arial"/>
          <w:iCs/>
          <w:sz w:val="22"/>
          <w:szCs w:val="22"/>
        </w:rPr>
      </w:pPr>
    </w:p>
    <w:p w:rsidR="00CE1349" w:rsidRDefault="00CE1349" w:rsidP="00F1457F">
      <w:pPr>
        <w:spacing w:before="120"/>
        <w:jc w:val="both"/>
        <w:rPr>
          <w:rFonts w:ascii="Arial" w:hAnsi="Arial" w:cs="Arial"/>
          <w:sz w:val="22"/>
          <w:szCs w:val="22"/>
        </w:rPr>
      </w:pPr>
    </w:p>
    <w:p w:rsidR="00CE1349" w:rsidRDefault="00CE1349" w:rsidP="00F1457F">
      <w:pPr>
        <w:spacing w:before="120"/>
        <w:jc w:val="both"/>
        <w:rPr>
          <w:rFonts w:ascii="Arial" w:hAnsi="Arial" w:cs="Arial"/>
          <w:sz w:val="22"/>
          <w:szCs w:val="22"/>
        </w:rPr>
      </w:pPr>
    </w:p>
    <w:p w:rsidR="00CE1349" w:rsidRDefault="00CE1349" w:rsidP="00F1457F">
      <w:pPr>
        <w:spacing w:before="120"/>
        <w:jc w:val="both"/>
        <w:rPr>
          <w:rFonts w:ascii="Arial" w:hAnsi="Arial" w:cs="Arial"/>
          <w:sz w:val="22"/>
          <w:szCs w:val="22"/>
        </w:rPr>
      </w:pPr>
    </w:p>
    <w:p w:rsidR="00F1457F" w:rsidRPr="00F1457F" w:rsidRDefault="005964A0" w:rsidP="00F1457F">
      <w:pPr>
        <w:spacing w:before="120"/>
        <w:jc w:val="both"/>
        <w:rPr>
          <w:rFonts w:ascii="Arial" w:hAnsi="Arial" w:cs="Arial"/>
          <w:sz w:val="22"/>
          <w:szCs w:val="22"/>
        </w:rPr>
      </w:pPr>
      <w:r>
        <w:rPr>
          <w:rFonts w:ascii="Arial" w:hAnsi="Arial" w:cs="Arial"/>
          <w:sz w:val="22"/>
          <w:szCs w:val="22"/>
        </w:rPr>
        <w:t xml:space="preserve">V Praze dne </w:t>
      </w:r>
      <w:r w:rsidR="00B20ED9">
        <w:rPr>
          <w:rFonts w:ascii="Arial" w:hAnsi="Arial" w:cs="Arial"/>
          <w:sz w:val="22"/>
          <w:szCs w:val="22"/>
        </w:rPr>
        <w:t>26</w:t>
      </w:r>
      <w:r w:rsidR="00F1457F" w:rsidRPr="00F1457F">
        <w:rPr>
          <w:rFonts w:ascii="Arial" w:hAnsi="Arial" w:cs="Arial"/>
          <w:sz w:val="22"/>
          <w:szCs w:val="22"/>
        </w:rPr>
        <w:t xml:space="preserve">. </w:t>
      </w:r>
      <w:r w:rsidR="00890086">
        <w:rPr>
          <w:rFonts w:ascii="Arial" w:hAnsi="Arial" w:cs="Arial"/>
          <w:sz w:val="22"/>
          <w:szCs w:val="22"/>
        </w:rPr>
        <w:t>11</w:t>
      </w:r>
      <w:r w:rsidR="00F1457F" w:rsidRPr="00F1457F">
        <w:rPr>
          <w:rFonts w:ascii="Arial" w:hAnsi="Arial" w:cs="Arial"/>
          <w:sz w:val="22"/>
          <w:szCs w:val="22"/>
        </w:rPr>
        <w:t>. 2013</w:t>
      </w:r>
    </w:p>
    <w:sectPr w:rsidR="00F1457F" w:rsidRPr="00F1457F" w:rsidSect="00440190">
      <w:footnotePr>
        <w:numRestart w:val="eachSect"/>
      </w:footnotePr>
      <w:type w:val="oddPage"/>
      <w:pgSz w:w="11907" w:h="16840" w:code="9"/>
      <w:pgMar w:top="1440" w:right="1797" w:bottom="1440" w:left="1134" w:header="1134"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C29" w:rsidRDefault="003E3C29">
      <w:r>
        <w:separator/>
      </w:r>
    </w:p>
  </w:endnote>
  <w:endnote w:type="continuationSeparator" w:id="0">
    <w:p w:rsidR="003E3C29" w:rsidRDefault="003E3C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911" w:rsidRDefault="00016336">
    <w:pPr>
      <w:pStyle w:val="Zpat"/>
      <w:framePr w:wrap="around" w:vAnchor="text" w:hAnchor="margin" w:xAlign="center" w:y="1"/>
      <w:rPr>
        <w:rStyle w:val="slostrnky"/>
      </w:rPr>
    </w:pPr>
    <w:r>
      <w:rPr>
        <w:rStyle w:val="slostrnky"/>
      </w:rPr>
      <w:fldChar w:fldCharType="begin"/>
    </w:r>
    <w:r w:rsidR="00001911">
      <w:rPr>
        <w:rStyle w:val="slostrnky"/>
      </w:rPr>
      <w:instrText xml:space="preserve">PAGE  </w:instrText>
    </w:r>
    <w:r>
      <w:rPr>
        <w:rStyle w:val="slostrnky"/>
      </w:rPr>
      <w:fldChar w:fldCharType="end"/>
    </w:r>
  </w:p>
  <w:p w:rsidR="00001911" w:rsidRDefault="0000191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911" w:rsidRDefault="00016336">
    <w:pPr>
      <w:pStyle w:val="Zpat"/>
      <w:framePr w:wrap="around" w:vAnchor="text" w:hAnchor="margin" w:xAlign="center" w:y="1"/>
      <w:rPr>
        <w:rStyle w:val="slostrnky"/>
      </w:rPr>
    </w:pPr>
    <w:r>
      <w:rPr>
        <w:rStyle w:val="slostrnky"/>
      </w:rPr>
      <w:fldChar w:fldCharType="begin"/>
    </w:r>
    <w:r w:rsidR="00001911">
      <w:rPr>
        <w:rStyle w:val="slostrnky"/>
      </w:rPr>
      <w:instrText xml:space="preserve">PAGE  </w:instrText>
    </w:r>
    <w:r>
      <w:rPr>
        <w:rStyle w:val="slostrnky"/>
      </w:rPr>
      <w:fldChar w:fldCharType="separate"/>
    </w:r>
    <w:r w:rsidR="00A05AB5">
      <w:rPr>
        <w:rStyle w:val="slostrnky"/>
        <w:noProof/>
      </w:rPr>
      <w:t>49</w:t>
    </w:r>
    <w:r>
      <w:rPr>
        <w:rStyle w:val="slostrnky"/>
      </w:rPr>
      <w:fldChar w:fldCharType="end"/>
    </w:r>
  </w:p>
  <w:p w:rsidR="00001911" w:rsidRDefault="00001911">
    <w:pPr>
      <w:pStyle w:val="Zpat"/>
      <w:framePr w:wrap="auto" w:vAnchor="text" w:hAnchor="margin" w:xAlign="right" w:y="1"/>
      <w:ind w:right="360"/>
      <w:rPr>
        <w:rStyle w:val="slostrnky"/>
      </w:rPr>
    </w:pPr>
  </w:p>
  <w:p w:rsidR="00001911" w:rsidRDefault="00001911">
    <w:pPr>
      <w:pStyle w:val="Zpat"/>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911" w:rsidRDefault="00001911">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C29" w:rsidRDefault="003E3C29">
      <w:r>
        <w:separator/>
      </w:r>
    </w:p>
  </w:footnote>
  <w:footnote w:type="continuationSeparator" w:id="0">
    <w:p w:rsidR="003E3C29" w:rsidRDefault="003E3C29">
      <w:r>
        <w:continuationSeparator/>
      </w:r>
    </w:p>
  </w:footnote>
  <w:footnote w:id="1">
    <w:p w:rsidR="00001911" w:rsidRPr="003E2233" w:rsidRDefault="00001911" w:rsidP="0063659F">
      <w:pPr>
        <w:pStyle w:val="Textpoznpodarou"/>
        <w:ind w:left="142" w:hanging="142"/>
        <w:jc w:val="both"/>
        <w:rPr>
          <w:rFonts w:ascii="Arial" w:hAnsi="Arial" w:cs="Arial"/>
          <w:lang w:val="cs-CZ"/>
        </w:rPr>
      </w:pPr>
      <w:r w:rsidRPr="003E2233">
        <w:rPr>
          <w:rStyle w:val="Znakapoznpodarou"/>
          <w:rFonts w:ascii="Arial" w:hAnsi="Arial" w:cs="Arial"/>
        </w:rPr>
        <w:footnoteRef/>
      </w:r>
      <w:r w:rsidRPr="003E2233">
        <w:rPr>
          <w:rFonts w:ascii="Arial" w:hAnsi="Arial" w:cs="Arial"/>
        </w:rPr>
        <w:t xml:space="preserve"> </w:t>
      </w:r>
      <w:r>
        <w:rPr>
          <w:rFonts w:ascii="Arial" w:hAnsi="Arial" w:cs="Arial"/>
          <w:lang w:val="cs-CZ"/>
        </w:rPr>
        <w:t>V tabulce č. 12 FRM je v části B. pro větší přehlednost uveden interní převod do ZFZP v roce 2013 ve výši 230 mil. Kč a pro rok 2014 ve výši 450 mil. Kč</w:t>
      </w:r>
      <w:r w:rsidRPr="003E2233">
        <w:rPr>
          <w:rFonts w:ascii="Arial" w:hAnsi="Arial" w:cs="Arial"/>
          <w:lang w:val="cs-CZ"/>
        </w:rPr>
        <w:t>.</w:t>
      </w:r>
      <w:r>
        <w:rPr>
          <w:rFonts w:ascii="Arial" w:hAnsi="Arial" w:cs="Arial"/>
          <w:lang w:val="cs-CZ"/>
        </w:rPr>
        <w:t xml:space="preserve"> Jedná se o úsporu ve prospěch ZFZP, která je vykázána v případě finančního naplnění FRM odpisy v plné účetní výši. V praxi tyto protisměrné převody finančních prostředků nejsou prováděny a fondy jsou ze ZFZP plněny pouze do výše svých splatných závazků, takže finanční prostředky zůstávají rovnou v ZFZP.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911" w:rsidRPr="00BA601F" w:rsidRDefault="00001911" w:rsidP="00BA601F">
    <w:pPr>
      <w:framePr w:w="1303" w:h="676" w:hRule="exact" w:hSpace="141" w:wrap="auto" w:vAnchor="text" w:hAnchor="page" w:x="1723" w:y="-129"/>
      <w:rPr>
        <w:sz w:val="10"/>
        <w:szCs w:val="10"/>
      </w:rPr>
    </w:pPr>
  </w:p>
  <w:p w:rsidR="00001911" w:rsidRDefault="00016336" w:rsidP="00BA601F">
    <w:pPr>
      <w:framePr w:w="1303" w:h="676" w:hRule="exact" w:hSpace="141" w:wrap="auto" w:vAnchor="text" w:hAnchor="page" w:x="1723" w:y="-129"/>
    </w:pPr>
    <w:r>
      <w:rPr>
        <w:noProof/>
      </w:rPr>
      <w:pict>
        <v:line id="Line 1" o:spid="_x0000_s4097" style="position:absolute;z-index:251657728;visibility:visible" from="57.85pt,29.05pt" to="417.9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" o:allowincell="f" strokecolor="navy" strokeweight="1.5pt"/>
      </w:pict>
    </w:r>
    <w:r w:rsidR="00001911">
      <w:rPr>
        <w:noProof/>
      </w:rPr>
      <w:drawing>
        <wp:inline distT="0" distB="0" distL="0" distR="0">
          <wp:extent cx="752475" cy="323850"/>
          <wp:effectExtent l="0" t="0" r="9525" b="0"/>
          <wp:docPr id="63" name="obrázek 2" descr="VZP_modul-B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ZP_modul-B_barv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2475" cy="323850"/>
                  </a:xfrm>
                  <a:prstGeom prst="rect">
                    <a:avLst/>
                  </a:prstGeom>
                  <a:noFill/>
                  <a:ln>
                    <a:noFill/>
                  </a:ln>
                </pic:spPr>
              </pic:pic>
            </a:graphicData>
          </a:graphic>
        </wp:inline>
      </w:drawing>
    </w:r>
  </w:p>
  <w:p w:rsidR="00001911" w:rsidRDefault="00001911">
    <w:pPr>
      <w:pStyle w:val="Zhlav"/>
      <w:tabs>
        <w:tab w:val="clear" w:pos="4536"/>
        <w:tab w:val="clear" w:pos="9072"/>
        <w:tab w:val="right" w:pos="9639"/>
      </w:tabs>
      <w:spacing w:before="120"/>
      <w:ind w:left="-1134"/>
      <w:jc w:val="center"/>
      <w:rPr>
        <w:b/>
        <w:smallCaps/>
        <w:color w:val="000080"/>
      </w:rPr>
    </w:pPr>
    <w:r>
      <w:rPr>
        <w:b/>
        <w:smallCaps/>
        <w:color w:val="000080"/>
      </w:rPr>
      <w:t xml:space="preserve">                                               VŠEOBECNÁ ZDRAVOTNÍ POJIŠŤOVNA ČESKÉ REPUBLIKY</w:t>
    </w:r>
  </w:p>
  <w:p w:rsidR="00001911" w:rsidRDefault="00001911">
    <w:pPr>
      <w:pStyle w:val="Zhlav"/>
      <w:tabs>
        <w:tab w:val="clear" w:pos="4536"/>
        <w:tab w:val="clear" w:pos="9072"/>
        <w:tab w:val="right" w:pos="9639"/>
      </w:tabs>
      <w:spacing w:before="120"/>
      <w:jc w:val="right"/>
      <w:rPr>
        <w:b/>
        <w:smallCaps/>
        <w:color w:val="000080"/>
      </w:rPr>
    </w:pPr>
  </w:p>
  <w:p w:rsidR="00001911" w:rsidRDefault="00001911">
    <w:pPr>
      <w:pStyle w:val="Zhlav"/>
      <w:ind w:left="-993"/>
    </w:pPr>
  </w:p>
  <w:p w:rsidR="00001911" w:rsidRDefault="00001911">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911" w:rsidRDefault="00001911">
    <w:pPr>
      <w:pStyle w:val="Zhlav"/>
    </w:pP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4708"/>
    <w:multiLevelType w:val="hybridMultilevel"/>
    <w:tmpl w:val="7862DC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A061CE"/>
    <w:multiLevelType w:val="hybridMultilevel"/>
    <w:tmpl w:val="91F02E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684E69"/>
    <w:multiLevelType w:val="hybridMultilevel"/>
    <w:tmpl w:val="9FAAD6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4844071"/>
    <w:multiLevelType w:val="hybridMultilevel"/>
    <w:tmpl w:val="E28211E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57321C5"/>
    <w:multiLevelType w:val="hybridMultilevel"/>
    <w:tmpl w:val="7FC8A3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0A92E6B"/>
    <w:multiLevelType w:val="hybridMultilevel"/>
    <w:tmpl w:val="01ECF7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B4D4858"/>
    <w:multiLevelType w:val="hybridMultilevel"/>
    <w:tmpl w:val="3DBEF82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F9863C2"/>
    <w:multiLevelType w:val="hybridMultilevel"/>
    <w:tmpl w:val="9F9A85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53C3FE7"/>
    <w:multiLevelType w:val="hybridMultilevel"/>
    <w:tmpl w:val="0832E33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AD74C13"/>
    <w:multiLevelType w:val="hybridMultilevel"/>
    <w:tmpl w:val="3C74BD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80C0EE5"/>
    <w:multiLevelType w:val="hybridMultilevel"/>
    <w:tmpl w:val="682A98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8AF7A2C"/>
    <w:multiLevelType w:val="hybridMultilevel"/>
    <w:tmpl w:val="5C2ECCA4"/>
    <w:lvl w:ilvl="0" w:tplc="04050001">
      <w:start w:val="1"/>
      <w:numFmt w:val="bullet"/>
      <w:lvlText w:val=""/>
      <w:lvlJc w:val="left"/>
      <w:pPr>
        <w:ind w:left="720" w:hanging="360"/>
      </w:pPr>
      <w:rPr>
        <w:rFonts w:ascii="Symbol" w:hAnsi="Symbol" w:hint="default"/>
      </w:rPr>
    </w:lvl>
    <w:lvl w:ilvl="1" w:tplc="1CA086A4">
      <w:start w:val="1"/>
      <w:numFmt w:val="bullet"/>
      <w:lvlText w:val=""/>
      <w:lvlJc w:val="left"/>
      <w:pPr>
        <w:ind w:left="1440" w:hanging="360"/>
      </w:pPr>
      <w:rPr>
        <w:rFonts w:ascii="Symbol" w:hAnsi="Symbol" w:hint="default"/>
        <w:color w:val="auto"/>
        <w:sz w:val="22"/>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C4105B4"/>
    <w:multiLevelType w:val="hybridMultilevel"/>
    <w:tmpl w:val="BE36B5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0055F32"/>
    <w:multiLevelType w:val="hybridMultilevel"/>
    <w:tmpl w:val="8AF682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65F1528"/>
    <w:multiLevelType w:val="hybridMultilevel"/>
    <w:tmpl w:val="DA4891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741716A"/>
    <w:multiLevelType w:val="hybridMultilevel"/>
    <w:tmpl w:val="E5DE0916"/>
    <w:lvl w:ilvl="0" w:tplc="1CA086A4">
      <w:start w:val="1"/>
      <w:numFmt w:val="bullet"/>
      <w:lvlText w:val=""/>
      <w:lvlJc w:val="left"/>
      <w:pPr>
        <w:ind w:left="1429" w:hanging="360"/>
      </w:pPr>
      <w:rPr>
        <w:rFonts w:ascii="Symbol" w:hAnsi="Symbol" w:hint="default"/>
        <w:color w:val="auto"/>
        <w:sz w:val="22"/>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nsid w:val="69EC636D"/>
    <w:multiLevelType w:val="hybridMultilevel"/>
    <w:tmpl w:val="468E12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B073B6A"/>
    <w:multiLevelType w:val="hybridMultilevel"/>
    <w:tmpl w:val="A37C5482"/>
    <w:lvl w:ilvl="0" w:tplc="04050001">
      <w:start w:val="1"/>
      <w:numFmt w:val="bullet"/>
      <w:lvlText w:val=""/>
      <w:lvlJc w:val="left"/>
      <w:pPr>
        <w:ind w:left="1429" w:hanging="360"/>
      </w:pPr>
      <w:rPr>
        <w:rFonts w:ascii="Symbol" w:hAnsi="Symbol" w:hint="default"/>
      </w:rPr>
    </w:lvl>
    <w:lvl w:ilvl="1" w:tplc="6086738A">
      <w:numFmt w:val="bullet"/>
      <w:lvlText w:val="-"/>
      <w:lvlJc w:val="left"/>
      <w:pPr>
        <w:ind w:left="2494" w:hanging="705"/>
      </w:pPr>
      <w:rPr>
        <w:rFonts w:ascii="Arial" w:eastAsia="Times New Roman" w:hAnsi="Arial" w:cs="Arial"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nsid w:val="724A5F40"/>
    <w:multiLevelType w:val="hybridMultilevel"/>
    <w:tmpl w:val="B0CCF5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7A9E4867"/>
    <w:multiLevelType w:val="hybridMultilevel"/>
    <w:tmpl w:val="77C4F5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EB66840"/>
    <w:multiLevelType w:val="hybridMultilevel"/>
    <w:tmpl w:val="370ADF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16"/>
  </w:num>
  <w:num w:numId="5">
    <w:abstractNumId w:val="6"/>
  </w:num>
  <w:num w:numId="6">
    <w:abstractNumId w:val="1"/>
  </w:num>
  <w:num w:numId="7">
    <w:abstractNumId w:val="11"/>
  </w:num>
  <w:num w:numId="8">
    <w:abstractNumId w:val="2"/>
  </w:num>
  <w:num w:numId="9">
    <w:abstractNumId w:val="15"/>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7"/>
  </w:num>
  <w:num w:numId="14">
    <w:abstractNumId w:val="10"/>
  </w:num>
  <w:num w:numId="15">
    <w:abstractNumId w:val="14"/>
  </w:num>
  <w:num w:numId="16">
    <w:abstractNumId w:val="12"/>
  </w:num>
  <w:num w:numId="17">
    <w:abstractNumId w:val="9"/>
  </w:num>
  <w:num w:numId="18">
    <w:abstractNumId w:val="20"/>
  </w:num>
  <w:num w:numId="19">
    <w:abstractNumId w:val="13"/>
  </w:num>
  <w:num w:numId="20">
    <w:abstractNumId w:val="0"/>
  </w:num>
  <w:num w:numId="21">
    <w:abstractNumId w:val="1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2833DF"/>
    <w:rsid w:val="0000092C"/>
    <w:rsid w:val="00000E44"/>
    <w:rsid w:val="00001911"/>
    <w:rsid w:val="00001DAB"/>
    <w:rsid w:val="00002660"/>
    <w:rsid w:val="00003081"/>
    <w:rsid w:val="00003C60"/>
    <w:rsid w:val="00004963"/>
    <w:rsid w:val="00004E41"/>
    <w:rsid w:val="00004FF8"/>
    <w:rsid w:val="00005EDE"/>
    <w:rsid w:val="000062FC"/>
    <w:rsid w:val="00006574"/>
    <w:rsid w:val="00006706"/>
    <w:rsid w:val="00006DF4"/>
    <w:rsid w:val="0000762B"/>
    <w:rsid w:val="0001106F"/>
    <w:rsid w:val="000115DD"/>
    <w:rsid w:val="00011664"/>
    <w:rsid w:val="000130EA"/>
    <w:rsid w:val="000132C6"/>
    <w:rsid w:val="00013481"/>
    <w:rsid w:val="00013716"/>
    <w:rsid w:val="00013A1D"/>
    <w:rsid w:val="00013BBE"/>
    <w:rsid w:val="00013C5D"/>
    <w:rsid w:val="00013FE2"/>
    <w:rsid w:val="000145F0"/>
    <w:rsid w:val="00014854"/>
    <w:rsid w:val="00014A32"/>
    <w:rsid w:val="000150B3"/>
    <w:rsid w:val="0001589E"/>
    <w:rsid w:val="000161B6"/>
    <w:rsid w:val="000162B7"/>
    <w:rsid w:val="00016336"/>
    <w:rsid w:val="0001702E"/>
    <w:rsid w:val="0001796C"/>
    <w:rsid w:val="00017A71"/>
    <w:rsid w:val="00017A98"/>
    <w:rsid w:val="00017BA4"/>
    <w:rsid w:val="00017BF7"/>
    <w:rsid w:val="000208DE"/>
    <w:rsid w:val="0002098F"/>
    <w:rsid w:val="00020DB6"/>
    <w:rsid w:val="000213B3"/>
    <w:rsid w:val="0002202E"/>
    <w:rsid w:val="000229BF"/>
    <w:rsid w:val="00022BDB"/>
    <w:rsid w:val="000237EE"/>
    <w:rsid w:val="000253F8"/>
    <w:rsid w:val="00026455"/>
    <w:rsid w:val="00026630"/>
    <w:rsid w:val="000267E9"/>
    <w:rsid w:val="000268F2"/>
    <w:rsid w:val="000277E5"/>
    <w:rsid w:val="00027B2D"/>
    <w:rsid w:val="000300A1"/>
    <w:rsid w:val="0003013E"/>
    <w:rsid w:val="00030A4E"/>
    <w:rsid w:val="00030BB4"/>
    <w:rsid w:val="00030CE4"/>
    <w:rsid w:val="00030ECA"/>
    <w:rsid w:val="0003115F"/>
    <w:rsid w:val="00031302"/>
    <w:rsid w:val="0003184B"/>
    <w:rsid w:val="0003206D"/>
    <w:rsid w:val="00032E50"/>
    <w:rsid w:val="00033226"/>
    <w:rsid w:val="00033BC5"/>
    <w:rsid w:val="00034236"/>
    <w:rsid w:val="0003492D"/>
    <w:rsid w:val="0003542E"/>
    <w:rsid w:val="00036211"/>
    <w:rsid w:val="000368C2"/>
    <w:rsid w:val="00036A35"/>
    <w:rsid w:val="00036CCE"/>
    <w:rsid w:val="000375D0"/>
    <w:rsid w:val="00037A80"/>
    <w:rsid w:val="00037C44"/>
    <w:rsid w:val="00037FD6"/>
    <w:rsid w:val="000406D1"/>
    <w:rsid w:val="0004157A"/>
    <w:rsid w:val="00041B58"/>
    <w:rsid w:val="000423CB"/>
    <w:rsid w:val="000425F0"/>
    <w:rsid w:val="00043F8F"/>
    <w:rsid w:val="00043F9B"/>
    <w:rsid w:val="00044422"/>
    <w:rsid w:val="00044965"/>
    <w:rsid w:val="00044B3B"/>
    <w:rsid w:val="00045E5B"/>
    <w:rsid w:val="0004608C"/>
    <w:rsid w:val="00046A25"/>
    <w:rsid w:val="00046FA2"/>
    <w:rsid w:val="00047E4F"/>
    <w:rsid w:val="00050503"/>
    <w:rsid w:val="000508A4"/>
    <w:rsid w:val="00050BED"/>
    <w:rsid w:val="00051797"/>
    <w:rsid w:val="00051EAB"/>
    <w:rsid w:val="00052A25"/>
    <w:rsid w:val="0005317F"/>
    <w:rsid w:val="000532BD"/>
    <w:rsid w:val="0005354F"/>
    <w:rsid w:val="000538D5"/>
    <w:rsid w:val="00053C23"/>
    <w:rsid w:val="0005404A"/>
    <w:rsid w:val="00055F8B"/>
    <w:rsid w:val="00056812"/>
    <w:rsid w:val="000568C4"/>
    <w:rsid w:val="00056A62"/>
    <w:rsid w:val="00056FEB"/>
    <w:rsid w:val="000600BA"/>
    <w:rsid w:val="00060132"/>
    <w:rsid w:val="000602CF"/>
    <w:rsid w:val="00060697"/>
    <w:rsid w:val="000608CE"/>
    <w:rsid w:val="000609EF"/>
    <w:rsid w:val="0006106A"/>
    <w:rsid w:val="000615A2"/>
    <w:rsid w:val="00061DC3"/>
    <w:rsid w:val="00062E8E"/>
    <w:rsid w:val="000631A0"/>
    <w:rsid w:val="000632B4"/>
    <w:rsid w:val="00064735"/>
    <w:rsid w:val="00064F9B"/>
    <w:rsid w:val="00065449"/>
    <w:rsid w:val="00065AAA"/>
    <w:rsid w:val="00065CB0"/>
    <w:rsid w:val="00065E3B"/>
    <w:rsid w:val="00066780"/>
    <w:rsid w:val="00066F1E"/>
    <w:rsid w:val="00067077"/>
    <w:rsid w:val="00067D09"/>
    <w:rsid w:val="0007083E"/>
    <w:rsid w:val="000715AC"/>
    <w:rsid w:val="00072BA6"/>
    <w:rsid w:val="000736F4"/>
    <w:rsid w:val="00073D27"/>
    <w:rsid w:val="00074206"/>
    <w:rsid w:val="0007444A"/>
    <w:rsid w:val="000744E2"/>
    <w:rsid w:val="0007453F"/>
    <w:rsid w:val="000746CC"/>
    <w:rsid w:val="00074CEA"/>
    <w:rsid w:val="00075B9B"/>
    <w:rsid w:val="00075BCA"/>
    <w:rsid w:val="00075DC1"/>
    <w:rsid w:val="00075DDA"/>
    <w:rsid w:val="000761C3"/>
    <w:rsid w:val="000761D0"/>
    <w:rsid w:val="0007665B"/>
    <w:rsid w:val="000769E4"/>
    <w:rsid w:val="0007710E"/>
    <w:rsid w:val="00077310"/>
    <w:rsid w:val="000775E2"/>
    <w:rsid w:val="000779F1"/>
    <w:rsid w:val="00077B9B"/>
    <w:rsid w:val="00077BD0"/>
    <w:rsid w:val="00080781"/>
    <w:rsid w:val="00080DF6"/>
    <w:rsid w:val="00080F9A"/>
    <w:rsid w:val="0008121A"/>
    <w:rsid w:val="000819F2"/>
    <w:rsid w:val="00081CC5"/>
    <w:rsid w:val="00081D23"/>
    <w:rsid w:val="00082356"/>
    <w:rsid w:val="00082450"/>
    <w:rsid w:val="00082BC4"/>
    <w:rsid w:val="00083208"/>
    <w:rsid w:val="0008326B"/>
    <w:rsid w:val="00083DCC"/>
    <w:rsid w:val="00084031"/>
    <w:rsid w:val="000843DF"/>
    <w:rsid w:val="00084B58"/>
    <w:rsid w:val="00084D1B"/>
    <w:rsid w:val="00084D23"/>
    <w:rsid w:val="00084EB3"/>
    <w:rsid w:val="00084F73"/>
    <w:rsid w:val="000854C5"/>
    <w:rsid w:val="00085AEE"/>
    <w:rsid w:val="00085CB4"/>
    <w:rsid w:val="00085F09"/>
    <w:rsid w:val="00086391"/>
    <w:rsid w:val="00086C88"/>
    <w:rsid w:val="00086E1D"/>
    <w:rsid w:val="00086EF1"/>
    <w:rsid w:val="00090371"/>
    <w:rsid w:val="000906DF"/>
    <w:rsid w:val="000907D6"/>
    <w:rsid w:val="00090A4F"/>
    <w:rsid w:val="000910CD"/>
    <w:rsid w:val="000918CB"/>
    <w:rsid w:val="00091C08"/>
    <w:rsid w:val="0009247F"/>
    <w:rsid w:val="00093585"/>
    <w:rsid w:val="00093BB9"/>
    <w:rsid w:val="00093BFF"/>
    <w:rsid w:val="00093EDB"/>
    <w:rsid w:val="000941DD"/>
    <w:rsid w:val="000942C3"/>
    <w:rsid w:val="000948F0"/>
    <w:rsid w:val="00094D81"/>
    <w:rsid w:val="00094FC0"/>
    <w:rsid w:val="00095111"/>
    <w:rsid w:val="00095B6A"/>
    <w:rsid w:val="000964A3"/>
    <w:rsid w:val="000967F3"/>
    <w:rsid w:val="000973C0"/>
    <w:rsid w:val="000A12DC"/>
    <w:rsid w:val="000A1AD9"/>
    <w:rsid w:val="000A1FD3"/>
    <w:rsid w:val="000A2BAD"/>
    <w:rsid w:val="000A420D"/>
    <w:rsid w:val="000A4434"/>
    <w:rsid w:val="000A4543"/>
    <w:rsid w:val="000A455F"/>
    <w:rsid w:val="000A4B69"/>
    <w:rsid w:val="000A549D"/>
    <w:rsid w:val="000A585A"/>
    <w:rsid w:val="000A5911"/>
    <w:rsid w:val="000A66F9"/>
    <w:rsid w:val="000A6882"/>
    <w:rsid w:val="000A6ABB"/>
    <w:rsid w:val="000A718C"/>
    <w:rsid w:val="000A7220"/>
    <w:rsid w:val="000A7860"/>
    <w:rsid w:val="000A7D44"/>
    <w:rsid w:val="000B01F0"/>
    <w:rsid w:val="000B0FC0"/>
    <w:rsid w:val="000B13AD"/>
    <w:rsid w:val="000B1959"/>
    <w:rsid w:val="000B2523"/>
    <w:rsid w:val="000B2533"/>
    <w:rsid w:val="000B2674"/>
    <w:rsid w:val="000B26AD"/>
    <w:rsid w:val="000B2DC5"/>
    <w:rsid w:val="000B2E27"/>
    <w:rsid w:val="000B3171"/>
    <w:rsid w:val="000B3FF0"/>
    <w:rsid w:val="000B409C"/>
    <w:rsid w:val="000B42C4"/>
    <w:rsid w:val="000B4A54"/>
    <w:rsid w:val="000B5271"/>
    <w:rsid w:val="000B5367"/>
    <w:rsid w:val="000B5483"/>
    <w:rsid w:val="000B5D9F"/>
    <w:rsid w:val="000B5ECB"/>
    <w:rsid w:val="000B61FC"/>
    <w:rsid w:val="000B6E39"/>
    <w:rsid w:val="000B7795"/>
    <w:rsid w:val="000B7970"/>
    <w:rsid w:val="000C0078"/>
    <w:rsid w:val="000C01F2"/>
    <w:rsid w:val="000C039C"/>
    <w:rsid w:val="000C049F"/>
    <w:rsid w:val="000C05F7"/>
    <w:rsid w:val="000C0E92"/>
    <w:rsid w:val="000C0F26"/>
    <w:rsid w:val="000C1237"/>
    <w:rsid w:val="000C1356"/>
    <w:rsid w:val="000C20CB"/>
    <w:rsid w:val="000C21C7"/>
    <w:rsid w:val="000C23B1"/>
    <w:rsid w:val="000C246D"/>
    <w:rsid w:val="000C26BA"/>
    <w:rsid w:val="000C2936"/>
    <w:rsid w:val="000C2A9C"/>
    <w:rsid w:val="000C2C77"/>
    <w:rsid w:val="000C354C"/>
    <w:rsid w:val="000C4554"/>
    <w:rsid w:val="000C482C"/>
    <w:rsid w:val="000C4E97"/>
    <w:rsid w:val="000C512C"/>
    <w:rsid w:val="000C5ECF"/>
    <w:rsid w:val="000C5EF5"/>
    <w:rsid w:val="000C62CE"/>
    <w:rsid w:val="000C6BC6"/>
    <w:rsid w:val="000C7FCA"/>
    <w:rsid w:val="000D0D74"/>
    <w:rsid w:val="000D1A25"/>
    <w:rsid w:val="000D28B5"/>
    <w:rsid w:val="000D3078"/>
    <w:rsid w:val="000D3307"/>
    <w:rsid w:val="000D3581"/>
    <w:rsid w:val="000D3FA7"/>
    <w:rsid w:val="000D473A"/>
    <w:rsid w:val="000D479F"/>
    <w:rsid w:val="000D497C"/>
    <w:rsid w:val="000D4F95"/>
    <w:rsid w:val="000D5153"/>
    <w:rsid w:val="000D557D"/>
    <w:rsid w:val="000D564F"/>
    <w:rsid w:val="000D5B9C"/>
    <w:rsid w:val="000D5F9D"/>
    <w:rsid w:val="000D6856"/>
    <w:rsid w:val="000D6D8D"/>
    <w:rsid w:val="000D728A"/>
    <w:rsid w:val="000D73AC"/>
    <w:rsid w:val="000D7511"/>
    <w:rsid w:val="000D7FFC"/>
    <w:rsid w:val="000E0343"/>
    <w:rsid w:val="000E0505"/>
    <w:rsid w:val="000E0676"/>
    <w:rsid w:val="000E13CE"/>
    <w:rsid w:val="000E3068"/>
    <w:rsid w:val="000E3929"/>
    <w:rsid w:val="000E43BD"/>
    <w:rsid w:val="000E46CC"/>
    <w:rsid w:val="000E4D31"/>
    <w:rsid w:val="000E50A9"/>
    <w:rsid w:val="000E68D3"/>
    <w:rsid w:val="000E6DDA"/>
    <w:rsid w:val="000E7694"/>
    <w:rsid w:val="000E7942"/>
    <w:rsid w:val="000F075E"/>
    <w:rsid w:val="000F0B97"/>
    <w:rsid w:val="000F0FF6"/>
    <w:rsid w:val="000F1406"/>
    <w:rsid w:val="000F1446"/>
    <w:rsid w:val="000F1DF3"/>
    <w:rsid w:val="000F2706"/>
    <w:rsid w:val="000F29CE"/>
    <w:rsid w:val="000F2A11"/>
    <w:rsid w:val="000F2F43"/>
    <w:rsid w:val="000F3C57"/>
    <w:rsid w:val="000F3EF9"/>
    <w:rsid w:val="000F4DAE"/>
    <w:rsid w:val="000F4F69"/>
    <w:rsid w:val="000F5B1B"/>
    <w:rsid w:val="000F61B5"/>
    <w:rsid w:val="000F6B03"/>
    <w:rsid w:val="000F6EAD"/>
    <w:rsid w:val="000F78A8"/>
    <w:rsid w:val="0010009B"/>
    <w:rsid w:val="0010013B"/>
    <w:rsid w:val="00100503"/>
    <w:rsid w:val="00100B68"/>
    <w:rsid w:val="00100EA0"/>
    <w:rsid w:val="00101065"/>
    <w:rsid w:val="00101080"/>
    <w:rsid w:val="0010112D"/>
    <w:rsid w:val="00101B24"/>
    <w:rsid w:val="00101EC7"/>
    <w:rsid w:val="001026A8"/>
    <w:rsid w:val="00103982"/>
    <w:rsid w:val="00103AF8"/>
    <w:rsid w:val="00103BD2"/>
    <w:rsid w:val="0010400B"/>
    <w:rsid w:val="00104CDD"/>
    <w:rsid w:val="00104D20"/>
    <w:rsid w:val="00105969"/>
    <w:rsid w:val="00105A31"/>
    <w:rsid w:val="00105EF2"/>
    <w:rsid w:val="001061B9"/>
    <w:rsid w:val="0010650E"/>
    <w:rsid w:val="00106573"/>
    <w:rsid w:val="001069AA"/>
    <w:rsid w:val="00106DE6"/>
    <w:rsid w:val="001070C8"/>
    <w:rsid w:val="00107352"/>
    <w:rsid w:val="00107DF9"/>
    <w:rsid w:val="00110490"/>
    <w:rsid w:val="0011148B"/>
    <w:rsid w:val="00111982"/>
    <w:rsid w:val="00111ACA"/>
    <w:rsid w:val="00111C21"/>
    <w:rsid w:val="00111F36"/>
    <w:rsid w:val="001126AD"/>
    <w:rsid w:val="00112AB1"/>
    <w:rsid w:val="001130C9"/>
    <w:rsid w:val="001138E8"/>
    <w:rsid w:val="00113AF8"/>
    <w:rsid w:val="00113B9F"/>
    <w:rsid w:val="00113E13"/>
    <w:rsid w:val="0011403B"/>
    <w:rsid w:val="00114403"/>
    <w:rsid w:val="00114572"/>
    <w:rsid w:val="001154BE"/>
    <w:rsid w:val="001159AA"/>
    <w:rsid w:val="001168EB"/>
    <w:rsid w:val="00116925"/>
    <w:rsid w:val="00116AAF"/>
    <w:rsid w:val="00117B9A"/>
    <w:rsid w:val="00117C3E"/>
    <w:rsid w:val="00120217"/>
    <w:rsid w:val="00121AF2"/>
    <w:rsid w:val="00121BBB"/>
    <w:rsid w:val="00121D90"/>
    <w:rsid w:val="001221EE"/>
    <w:rsid w:val="001229DA"/>
    <w:rsid w:val="00123335"/>
    <w:rsid w:val="00124AF2"/>
    <w:rsid w:val="00124B10"/>
    <w:rsid w:val="001251C0"/>
    <w:rsid w:val="0012526A"/>
    <w:rsid w:val="00126184"/>
    <w:rsid w:val="00126702"/>
    <w:rsid w:val="00126B9F"/>
    <w:rsid w:val="00126E67"/>
    <w:rsid w:val="001275A2"/>
    <w:rsid w:val="00130179"/>
    <w:rsid w:val="00130676"/>
    <w:rsid w:val="0013071A"/>
    <w:rsid w:val="00130A98"/>
    <w:rsid w:val="00131695"/>
    <w:rsid w:val="00131C98"/>
    <w:rsid w:val="00132444"/>
    <w:rsid w:val="00132874"/>
    <w:rsid w:val="00132B33"/>
    <w:rsid w:val="00133938"/>
    <w:rsid w:val="00133EAD"/>
    <w:rsid w:val="001347E7"/>
    <w:rsid w:val="00134D8C"/>
    <w:rsid w:val="001358C6"/>
    <w:rsid w:val="00135B92"/>
    <w:rsid w:val="001364BC"/>
    <w:rsid w:val="0013675D"/>
    <w:rsid w:val="00137175"/>
    <w:rsid w:val="0014005C"/>
    <w:rsid w:val="001401E6"/>
    <w:rsid w:val="001403EA"/>
    <w:rsid w:val="00140BA8"/>
    <w:rsid w:val="00140C63"/>
    <w:rsid w:val="00141088"/>
    <w:rsid w:val="001414EA"/>
    <w:rsid w:val="001417C6"/>
    <w:rsid w:val="00141AB3"/>
    <w:rsid w:val="00141C3F"/>
    <w:rsid w:val="00141D06"/>
    <w:rsid w:val="0014215E"/>
    <w:rsid w:val="00143461"/>
    <w:rsid w:val="00143798"/>
    <w:rsid w:val="0014383F"/>
    <w:rsid w:val="00143C65"/>
    <w:rsid w:val="00143DB0"/>
    <w:rsid w:val="00143DCE"/>
    <w:rsid w:val="00143E28"/>
    <w:rsid w:val="00143EBE"/>
    <w:rsid w:val="001448D0"/>
    <w:rsid w:val="00144B6C"/>
    <w:rsid w:val="0014531C"/>
    <w:rsid w:val="001458CF"/>
    <w:rsid w:val="00145B32"/>
    <w:rsid w:val="001460E4"/>
    <w:rsid w:val="00146309"/>
    <w:rsid w:val="00146ACE"/>
    <w:rsid w:val="001471C6"/>
    <w:rsid w:val="00147827"/>
    <w:rsid w:val="00147BB7"/>
    <w:rsid w:val="00147C46"/>
    <w:rsid w:val="00147D72"/>
    <w:rsid w:val="00150F24"/>
    <w:rsid w:val="001518CD"/>
    <w:rsid w:val="00151B78"/>
    <w:rsid w:val="001521D5"/>
    <w:rsid w:val="001529F6"/>
    <w:rsid w:val="00152AF1"/>
    <w:rsid w:val="0015344C"/>
    <w:rsid w:val="0015359B"/>
    <w:rsid w:val="001535B3"/>
    <w:rsid w:val="00153B24"/>
    <w:rsid w:val="00154208"/>
    <w:rsid w:val="0015449B"/>
    <w:rsid w:val="001544EA"/>
    <w:rsid w:val="00154D1D"/>
    <w:rsid w:val="00155255"/>
    <w:rsid w:val="001552DB"/>
    <w:rsid w:val="0015531D"/>
    <w:rsid w:val="001554A7"/>
    <w:rsid w:val="001554B8"/>
    <w:rsid w:val="00155928"/>
    <w:rsid w:val="00155A28"/>
    <w:rsid w:val="0015620C"/>
    <w:rsid w:val="00157255"/>
    <w:rsid w:val="001572E7"/>
    <w:rsid w:val="00157606"/>
    <w:rsid w:val="0015776E"/>
    <w:rsid w:val="00157CAF"/>
    <w:rsid w:val="0016035D"/>
    <w:rsid w:val="001603CE"/>
    <w:rsid w:val="00160A0F"/>
    <w:rsid w:val="00161459"/>
    <w:rsid w:val="001616E0"/>
    <w:rsid w:val="00162CC1"/>
    <w:rsid w:val="0016335C"/>
    <w:rsid w:val="00163569"/>
    <w:rsid w:val="00163718"/>
    <w:rsid w:val="001637CE"/>
    <w:rsid w:val="00163FA8"/>
    <w:rsid w:val="00164C8F"/>
    <w:rsid w:val="00165EBD"/>
    <w:rsid w:val="00166793"/>
    <w:rsid w:val="00166B70"/>
    <w:rsid w:val="00166CD1"/>
    <w:rsid w:val="00167CBF"/>
    <w:rsid w:val="00167F93"/>
    <w:rsid w:val="00170055"/>
    <w:rsid w:val="001701E6"/>
    <w:rsid w:val="001703C5"/>
    <w:rsid w:val="001706CD"/>
    <w:rsid w:val="00170A7B"/>
    <w:rsid w:val="00170ADD"/>
    <w:rsid w:val="00171182"/>
    <w:rsid w:val="00171196"/>
    <w:rsid w:val="001715CD"/>
    <w:rsid w:val="00171DBB"/>
    <w:rsid w:val="00172BF2"/>
    <w:rsid w:val="00172E4B"/>
    <w:rsid w:val="00172F4E"/>
    <w:rsid w:val="0017316D"/>
    <w:rsid w:val="00173470"/>
    <w:rsid w:val="00173681"/>
    <w:rsid w:val="00173704"/>
    <w:rsid w:val="001739BD"/>
    <w:rsid w:val="00173DE5"/>
    <w:rsid w:val="001741C6"/>
    <w:rsid w:val="00174CD4"/>
    <w:rsid w:val="00175DC7"/>
    <w:rsid w:val="00175F7E"/>
    <w:rsid w:val="00177684"/>
    <w:rsid w:val="001776CD"/>
    <w:rsid w:val="001806B0"/>
    <w:rsid w:val="00180B6C"/>
    <w:rsid w:val="001815B3"/>
    <w:rsid w:val="00182486"/>
    <w:rsid w:val="001826D9"/>
    <w:rsid w:val="00182728"/>
    <w:rsid w:val="00182BF1"/>
    <w:rsid w:val="00183C83"/>
    <w:rsid w:val="00183E01"/>
    <w:rsid w:val="00183E07"/>
    <w:rsid w:val="00184622"/>
    <w:rsid w:val="0018488E"/>
    <w:rsid w:val="001849B5"/>
    <w:rsid w:val="00184D51"/>
    <w:rsid w:val="00185713"/>
    <w:rsid w:val="00185A96"/>
    <w:rsid w:val="00185C0E"/>
    <w:rsid w:val="00185D1A"/>
    <w:rsid w:val="00185F06"/>
    <w:rsid w:val="00186078"/>
    <w:rsid w:val="0018674D"/>
    <w:rsid w:val="00186B24"/>
    <w:rsid w:val="00186C92"/>
    <w:rsid w:val="0018759C"/>
    <w:rsid w:val="00187B4B"/>
    <w:rsid w:val="00190309"/>
    <w:rsid w:val="001906C9"/>
    <w:rsid w:val="0019135B"/>
    <w:rsid w:val="00191504"/>
    <w:rsid w:val="00191AC4"/>
    <w:rsid w:val="00191E59"/>
    <w:rsid w:val="00192E90"/>
    <w:rsid w:val="00193215"/>
    <w:rsid w:val="00193B98"/>
    <w:rsid w:val="00195352"/>
    <w:rsid w:val="00195837"/>
    <w:rsid w:val="00196A1B"/>
    <w:rsid w:val="00196D04"/>
    <w:rsid w:val="001A0197"/>
    <w:rsid w:val="001A0220"/>
    <w:rsid w:val="001A08B5"/>
    <w:rsid w:val="001A0BD6"/>
    <w:rsid w:val="001A0C1F"/>
    <w:rsid w:val="001A10AC"/>
    <w:rsid w:val="001A1282"/>
    <w:rsid w:val="001A1356"/>
    <w:rsid w:val="001A166C"/>
    <w:rsid w:val="001A188C"/>
    <w:rsid w:val="001A22F4"/>
    <w:rsid w:val="001A320A"/>
    <w:rsid w:val="001A3EFB"/>
    <w:rsid w:val="001A409D"/>
    <w:rsid w:val="001A4831"/>
    <w:rsid w:val="001A4844"/>
    <w:rsid w:val="001A4C13"/>
    <w:rsid w:val="001A56BC"/>
    <w:rsid w:val="001A58C3"/>
    <w:rsid w:val="001A5BE3"/>
    <w:rsid w:val="001A5D46"/>
    <w:rsid w:val="001A5D65"/>
    <w:rsid w:val="001A629F"/>
    <w:rsid w:val="001A646D"/>
    <w:rsid w:val="001A6C1E"/>
    <w:rsid w:val="001A6D40"/>
    <w:rsid w:val="001A73D9"/>
    <w:rsid w:val="001A7401"/>
    <w:rsid w:val="001A784A"/>
    <w:rsid w:val="001A7A64"/>
    <w:rsid w:val="001B014D"/>
    <w:rsid w:val="001B0661"/>
    <w:rsid w:val="001B080C"/>
    <w:rsid w:val="001B0BBB"/>
    <w:rsid w:val="001B0BC8"/>
    <w:rsid w:val="001B25D6"/>
    <w:rsid w:val="001B2B0F"/>
    <w:rsid w:val="001B2FA1"/>
    <w:rsid w:val="001B3567"/>
    <w:rsid w:val="001B35C1"/>
    <w:rsid w:val="001B3ACE"/>
    <w:rsid w:val="001B3CFE"/>
    <w:rsid w:val="001B424C"/>
    <w:rsid w:val="001B50FA"/>
    <w:rsid w:val="001B5249"/>
    <w:rsid w:val="001B579C"/>
    <w:rsid w:val="001B5AD5"/>
    <w:rsid w:val="001B6265"/>
    <w:rsid w:val="001B62F8"/>
    <w:rsid w:val="001B74E3"/>
    <w:rsid w:val="001B7B60"/>
    <w:rsid w:val="001C35EE"/>
    <w:rsid w:val="001C3C9D"/>
    <w:rsid w:val="001C3EA0"/>
    <w:rsid w:val="001C428E"/>
    <w:rsid w:val="001C4744"/>
    <w:rsid w:val="001C48D2"/>
    <w:rsid w:val="001C4A0A"/>
    <w:rsid w:val="001C5CE5"/>
    <w:rsid w:val="001C5DA6"/>
    <w:rsid w:val="001C7319"/>
    <w:rsid w:val="001C77E7"/>
    <w:rsid w:val="001D0228"/>
    <w:rsid w:val="001D0DAD"/>
    <w:rsid w:val="001D10AB"/>
    <w:rsid w:val="001D132C"/>
    <w:rsid w:val="001D1A9D"/>
    <w:rsid w:val="001D1F6A"/>
    <w:rsid w:val="001D2908"/>
    <w:rsid w:val="001D318C"/>
    <w:rsid w:val="001D3AE7"/>
    <w:rsid w:val="001D3B2B"/>
    <w:rsid w:val="001D4E3F"/>
    <w:rsid w:val="001D58AE"/>
    <w:rsid w:val="001D5B68"/>
    <w:rsid w:val="001D5FA2"/>
    <w:rsid w:val="001D6AD7"/>
    <w:rsid w:val="001D7384"/>
    <w:rsid w:val="001D7789"/>
    <w:rsid w:val="001D7FB6"/>
    <w:rsid w:val="001D7FE6"/>
    <w:rsid w:val="001E0D79"/>
    <w:rsid w:val="001E101C"/>
    <w:rsid w:val="001E15F1"/>
    <w:rsid w:val="001E1668"/>
    <w:rsid w:val="001E1734"/>
    <w:rsid w:val="001E1DA1"/>
    <w:rsid w:val="001E297D"/>
    <w:rsid w:val="001E2CC2"/>
    <w:rsid w:val="001E30E6"/>
    <w:rsid w:val="001E38A8"/>
    <w:rsid w:val="001E4528"/>
    <w:rsid w:val="001E48F0"/>
    <w:rsid w:val="001E4B1A"/>
    <w:rsid w:val="001E4C45"/>
    <w:rsid w:val="001E4F0A"/>
    <w:rsid w:val="001E5624"/>
    <w:rsid w:val="001E58F5"/>
    <w:rsid w:val="001E5ACB"/>
    <w:rsid w:val="001E6321"/>
    <w:rsid w:val="001E6E3B"/>
    <w:rsid w:val="001E7914"/>
    <w:rsid w:val="001F0DD8"/>
    <w:rsid w:val="001F1259"/>
    <w:rsid w:val="001F1AFF"/>
    <w:rsid w:val="001F1C6E"/>
    <w:rsid w:val="001F2BA5"/>
    <w:rsid w:val="001F2CC6"/>
    <w:rsid w:val="001F2FBB"/>
    <w:rsid w:val="001F381C"/>
    <w:rsid w:val="001F4BA9"/>
    <w:rsid w:val="001F4E9F"/>
    <w:rsid w:val="001F56D6"/>
    <w:rsid w:val="001F6293"/>
    <w:rsid w:val="001F6309"/>
    <w:rsid w:val="001F66CB"/>
    <w:rsid w:val="001F66D2"/>
    <w:rsid w:val="001F7EF1"/>
    <w:rsid w:val="00200457"/>
    <w:rsid w:val="00201132"/>
    <w:rsid w:val="00201CF6"/>
    <w:rsid w:val="0020278F"/>
    <w:rsid w:val="00202BAC"/>
    <w:rsid w:val="00202D9F"/>
    <w:rsid w:val="0020305F"/>
    <w:rsid w:val="0020367A"/>
    <w:rsid w:val="002036B4"/>
    <w:rsid w:val="002038AA"/>
    <w:rsid w:val="00203FA3"/>
    <w:rsid w:val="00203FF2"/>
    <w:rsid w:val="0020425F"/>
    <w:rsid w:val="00205073"/>
    <w:rsid w:val="00205BB7"/>
    <w:rsid w:val="00205CDD"/>
    <w:rsid w:val="00205DA6"/>
    <w:rsid w:val="0020611D"/>
    <w:rsid w:val="00206390"/>
    <w:rsid w:val="0020698C"/>
    <w:rsid w:val="00206FDA"/>
    <w:rsid w:val="0020722C"/>
    <w:rsid w:val="002075ED"/>
    <w:rsid w:val="00207D83"/>
    <w:rsid w:val="00207F8C"/>
    <w:rsid w:val="002102DA"/>
    <w:rsid w:val="002103EA"/>
    <w:rsid w:val="00210B98"/>
    <w:rsid w:val="00210D13"/>
    <w:rsid w:val="00211911"/>
    <w:rsid w:val="00211C91"/>
    <w:rsid w:val="0021287A"/>
    <w:rsid w:val="00212BE4"/>
    <w:rsid w:val="002134EC"/>
    <w:rsid w:val="00214C8B"/>
    <w:rsid w:val="002150C1"/>
    <w:rsid w:val="00215E04"/>
    <w:rsid w:val="002160E1"/>
    <w:rsid w:val="002163EA"/>
    <w:rsid w:val="00216F69"/>
    <w:rsid w:val="002173CA"/>
    <w:rsid w:val="002173FF"/>
    <w:rsid w:val="002174AB"/>
    <w:rsid w:val="002176A9"/>
    <w:rsid w:val="0022028F"/>
    <w:rsid w:val="00221056"/>
    <w:rsid w:val="00221444"/>
    <w:rsid w:val="00221809"/>
    <w:rsid w:val="00222991"/>
    <w:rsid w:val="002229C0"/>
    <w:rsid w:val="00222BF0"/>
    <w:rsid w:val="002232F8"/>
    <w:rsid w:val="0022353F"/>
    <w:rsid w:val="00223AE2"/>
    <w:rsid w:val="0022405E"/>
    <w:rsid w:val="002245FE"/>
    <w:rsid w:val="0022495B"/>
    <w:rsid w:val="0022601D"/>
    <w:rsid w:val="00226389"/>
    <w:rsid w:val="0022652B"/>
    <w:rsid w:val="0022652C"/>
    <w:rsid w:val="00226ACC"/>
    <w:rsid w:val="00226B21"/>
    <w:rsid w:val="0022701A"/>
    <w:rsid w:val="0022711D"/>
    <w:rsid w:val="00227204"/>
    <w:rsid w:val="00230252"/>
    <w:rsid w:val="0023067F"/>
    <w:rsid w:val="00230BB6"/>
    <w:rsid w:val="00230C97"/>
    <w:rsid w:val="002313D3"/>
    <w:rsid w:val="00231C88"/>
    <w:rsid w:val="00231D4F"/>
    <w:rsid w:val="00232427"/>
    <w:rsid w:val="002326DA"/>
    <w:rsid w:val="00232A9A"/>
    <w:rsid w:val="00232ED2"/>
    <w:rsid w:val="002335F9"/>
    <w:rsid w:val="00233628"/>
    <w:rsid w:val="002338D1"/>
    <w:rsid w:val="00233E74"/>
    <w:rsid w:val="0023417A"/>
    <w:rsid w:val="00234692"/>
    <w:rsid w:val="00234BCC"/>
    <w:rsid w:val="00235051"/>
    <w:rsid w:val="00235F1E"/>
    <w:rsid w:val="00236B89"/>
    <w:rsid w:val="00236CCE"/>
    <w:rsid w:val="00237FFD"/>
    <w:rsid w:val="00240295"/>
    <w:rsid w:val="0024085C"/>
    <w:rsid w:val="00240A58"/>
    <w:rsid w:val="002414B5"/>
    <w:rsid w:val="002416C3"/>
    <w:rsid w:val="002429DE"/>
    <w:rsid w:val="00242BA9"/>
    <w:rsid w:val="00242E68"/>
    <w:rsid w:val="00243F40"/>
    <w:rsid w:val="002453F4"/>
    <w:rsid w:val="00245667"/>
    <w:rsid w:val="0024569A"/>
    <w:rsid w:val="002457D8"/>
    <w:rsid w:val="0024596C"/>
    <w:rsid w:val="002462A6"/>
    <w:rsid w:val="002463CB"/>
    <w:rsid w:val="00246A55"/>
    <w:rsid w:val="002479D1"/>
    <w:rsid w:val="00250DA9"/>
    <w:rsid w:val="00250DE2"/>
    <w:rsid w:val="0025181D"/>
    <w:rsid w:val="00251AF3"/>
    <w:rsid w:val="0025218A"/>
    <w:rsid w:val="002521E8"/>
    <w:rsid w:val="002523C4"/>
    <w:rsid w:val="00252E53"/>
    <w:rsid w:val="00252F4D"/>
    <w:rsid w:val="00253169"/>
    <w:rsid w:val="002531B1"/>
    <w:rsid w:val="0025371E"/>
    <w:rsid w:val="0025383A"/>
    <w:rsid w:val="00253F0B"/>
    <w:rsid w:val="00254352"/>
    <w:rsid w:val="002547D1"/>
    <w:rsid w:val="00254EC9"/>
    <w:rsid w:val="00255189"/>
    <w:rsid w:val="00255988"/>
    <w:rsid w:val="00255BB9"/>
    <w:rsid w:val="00255C4C"/>
    <w:rsid w:val="00255C92"/>
    <w:rsid w:val="00255F9F"/>
    <w:rsid w:val="0025618C"/>
    <w:rsid w:val="00256258"/>
    <w:rsid w:val="00256C7B"/>
    <w:rsid w:val="00257AED"/>
    <w:rsid w:val="00257CFD"/>
    <w:rsid w:val="00257DF5"/>
    <w:rsid w:val="00257E5D"/>
    <w:rsid w:val="00260155"/>
    <w:rsid w:val="002603FA"/>
    <w:rsid w:val="00260F3B"/>
    <w:rsid w:val="002641A2"/>
    <w:rsid w:val="00264541"/>
    <w:rsid w:val="002649F3"/>
    <w:rsid w:val="00264EF7"/>
    <w:rsid w:val="002650F1"/>
    <w:rsid w:val="002653FE"/>
    <w:rsid w:val="00265530"/>
    <w:rsid w:val="00265DC0"/>
    <w:rsid w:val="00265DED"/>
    <w:rsid w:val="00265F5B"/>
    <w:rsid w:val="00265F60"/>
    <w:rsid w:val="00266237"/>
    <w:rsid w:val="002664C7"/>
    <w:rsid w:val="00266767"/>
    <w:rsid w:val="00266DB0"/>
    <w:rsid w:val="002678A0"/>
    <w:rsid w:val="002701F5"/>
    <w:rsid w:val="00270E1B"/>
    <w:rsid w:val="0027196D"/>
    <w:rsid w:val="0027246A"/>
    <w:rsid w:val="002724FA"/>
    <w:rsid w:val="00272888"/>
    <w:rsid w:val="002731F4"/>
    <w:rsid w:val="00273718"/>
    <w:rsid w:val="002737A5"/>
    <w:rsid w:val="002740D2"/>
    <w:rsid w:val="002743CC"/>
    <w:rsid w:val="00274483"/>
    <w:rsid w:val="00275A7A"/>
    <w:rsid w:val="00275B26"/>
    <w:rsid w:val="00275D11"/>
    <w:rsid w:val="002760A3"/>
    <w:rsid w:val="002771A2"/>
    <w:rsid w:val="002776CF"/>
    <w:rsid w:val="002779E5"/>
    <w:rsid w:val="00277DE4"/>
    <w:rsid w:val="002808AF"/>
    <w:rsid w:val="00280C78"/>
    <w:rsid w:val="0028130C"/>
    <w:rsid w:val="002815BF"/>
    <w:rsid w:val="00281BB6"/>
    <w:rsid w:val="00282224"/>
    <w:rsid w:val="00282559"/>
    <w:rsid w:val="0028293D"/>
    <w:rsid w:val="002831C6"/>
    <w:rsid w:val="002832C8"/>
    <w:rsid w:val="002833DF"/>
    <w:rsid w:val="00283DBB"/>
    <w:rsid w:val="00284068"/>
    <w:rsid w:val="002849C7"/>
    <w:rsid w:val="002859FF"/>
    <w:rsid w:val="00285C50"/>
    <w:rsid w:val="00285DC8"/>
    <w:rsid w:val="002860D1"/>
    <w:rsid w:val="002862F0"/>
    <w:rsid w:val="002865CF"/>
    <w:rsid w:val="00286A34"/>
    <w:rsid w:val="00286C00"/>
    <w:rsid w:val="00286D1A"/>
    <w:rsid w:val="00286D52"/>
    <w:rsid w:val="0028705E"/>
    <w:rsid w:val="00287F62"/>
    <w:rsid w:val="00287F8B"/>
    <w:rsid w:val="00290A0E"/>
    <w:rsid w:val="00290FE3"/>
    <w:rsid w:val="002930D3"/>
    <w:rsid w:val="002932F3"/>
    <w:rsid w:val="00293E4E"/>
    <w:rsid w:val="00294AA2"/>
    <w:rsid w:val="00295B73"/>
    <w:rsid w:val="00295D0C"/>
    <w:rsid w:val="00296168"/>
    <w:rsid w:val="00296533"/>
    <w:rsid w:val="00296A0D"/>
    <w:rsid w:val="00296EEF"/>
    <w:rsid w:val="002971A4"/>
    <w:rsid w:val="0029722A"/>
    <w:rsid w:val="002973A0"/>
    <w:rsid w:val="002973ED"/>
    <w:rsid w:val="002A089E"/>
    <w:rsid w:val="002A09C7"/>
    <w:rsid w:val="002A0A5E"/>
    <w:rsid w:val="002A0BC6"/>
    <w:rsid w:val="002A0DA4"/>
    <w:rsid w:val="002A156E"/>
    <w:rsid w:val="002A2156"/>
    <w:rsid w:val="002A2220"/>
    <w:rsid w:val="002A23D6"/>
    <w:rsid w:val="002A3C5B"/>
    <w:rsid w:val="002A4462"/>
    <w:rsid w:val="002A4826"/>
    <w:rsid w:val="002A4A53"/>
    <w:rsid w:val="002A4D42"/>
    <w:rsid w:val="002A4F0B"/>
    <w:rsid w:val="002A5124"/>
    <w:rsid w:val="002A5221"/>
    <w:rsid w:val="002A527F"/>
    <w:rsid w:val="002A5F32"/>
    <w:rsid w:val="002A66E2"/>
    <w:rsid w:val="002A7143"/>
    <w:rsid w:val="002A77F6"/>
    <w:rsid w:val="002B0161"/>
    <w:rsid w:val="002B02B7"/>
    <w:rsid w:val="002B02F4"/>
    <w:rsid w:val="002B0522"/>
    <w:rsid w:val="002B08B5"/>
    <w:rsid w:val="002B0FA8"/>
    <w:rsid w:val="002B167C"/>
    <w:rsid w:val="002B24E8"/>
    <w:rsid w:val="002B2693"/>
    <w:rsid w:val="002B2F98"/>
    <w:rsid w:val="002B328F"/>
    <w:rsid w:val="002B38A9"/>
    <w:rsid w:val="002B3D70"/>
    <w:rsid w:val="002B4558"/>
    <w:rsid w:val="002B45A7"/>
    <w:rsid w:val="002B4C4E"/>
    <w:rsid w:val="002B5075"/>
    <w:rsid w:val="002B50DA"/>
    <w:rsid w:val="002B529D"/>
    <w:rsid w:val="002B54D1"/>
    <w:rsid w:val="002B5FFC"/>
    <w:rsid w:val="002B65BA"/>
    <w:rsid w:val="002B732E"/>
    <w:rsid w:val="002B7332"/>
    <w:rsid w:val="002B7516"/>
    <w:rsid w:val="002B761F"/>
    <w:rsid w:val="002B7A17"/>
    <w:rsid w:val="002C042F"/>
    <w:rsid w:val="002C0CA3"/>
    <w:rsid w:val="002C12B1"/>
    <w:rsid w:val="002C133E"/>
    <w:rsid w:val="002C1AE3"/>
    <w:rsid w:val="002C280F"/>
    <w:rsid w:val="002C335F"/>
    <w:rsid w:val="002C4833"/>
    <w:rsid w:val="002C484D"/>
    <w:rsid w:val="002C4BEA"/>
    <w:rsid w:val="002C53DF"/>
    <w:rsid w:val="002D0264"/>
    <w:rsid w:val="002D0515"/>
    <w:rsid w:val="002D08A6"/>
    <w:rsid w:val="002D1B34"/>
    <w:rsid w:val="002D2101"/>
    <w:rsid w:val="002D2BBE"/>
    <w:rsid w:val="002D4030"/>
    <w:rsid w:val="002D40E8"/>
    <w:rsid w:val="002D4CA7"/>
    <w:rsid w:val="002D53D5"/>
    <w:rsid w:val="002D5609"/>
    <w:rsid w:val="002D56E5"/>
    <w:rsid w:val="002D5868"/>
    <w:rsid w:val="002D5A7D"/>
    <w:rsid w:val="002D6283"/>
    <w:rsid w:val="002D796E"/>
    <w:rsid w:val="002E043C"/>
    <w:rsid w:val="002E0810"/>
    <w:rsid w:val="002E08BE"/>
    <w:rsid w:val="002E127E"/>
    <w:rsid w:val="002E1B68"/>
    <w:rsid w:val="002E3261"/>
    <w:rsid w:val="002E3930"/>
    <w:rsid w:val="002E3AD3"/>
    <w:rsid w:val="002E3FB8"/>
    <w:rsid w:val="002E450D"/>
    <w:rsid w:val="002E4832"/>
    <w:rsid w:val="002E49D4"/>
    <w:rsid w:val="002E49FE"/>
    <w:rsid w:val="002E4F94"/>
    <w:rsid w:val="002E54AF"/>
    <w:rsid w:val="002E56C9"/>
    <w:rsid w:val="002E6598"/>
    <w:rsid w:val="002E6637"/>
    <w:rsid w:val="002E6C55"/>
    <w:rsid w:val="002F04CA"/>
    <w:rsid w:val="002F0FD2"/>
    <w:rsid w:val="002F3105"/>
    <w:rsid w:val="002F40E4"/>
    <w:rsid w:val="002F4720"/>
    <w:rsid w:val="002F4C7B"/>
    <w:rsid w:val="002F4E40"/>
    <w:rsid w:val="002F5908"/>
    <w:rsid w:val="002F593C"/>
    <w:rsid w:val="002F59EA"/>
    <w:rsid w:val="002F6DA7"/>
    <w:rsid w:val="002F7299"/>
    <w:rsid w:val="002F763E"/>
    <w:rsid w:val="002F7F33"/>
    <w:rsid w:val="002F7F52"/>
    <w:rsid w:val="003006EB"/>
    <w:rsid w:val="00301DE3"/>
    <w:rsid w:val="00302725"/>
    <w:rsid w:val="003027D4"/>
    <w:rsid w:val="00302B36"/>
    <w:rsid w:val="00304030"/>
    <w:rsid w:val="00304667"/>
    <w:rsid w:val="003052C2"/>
    <w:rsid w:val="003055E3"/>
    <w:rsid w:val="003058DA"/>
    <w:rsid w:val="00306322"/>
    <w:rsid w:val="00306710"/>
    <w:rsid w:val="0030678C"/>
    <w:rsid w:val="00307080"/>
    <w:rsid w:val="00307102"/>
    <w:rsid w:val="003075E4"/>
    <w:rsid w:val="00307BD1"/>
    <w:rsid w:val="00307CBB"/>
    <w:rsid w:val="00307DB2"/>
    <w:rsid w:val="003111C6"/>
    <w:rsid w:val="003113AE"/>
    <w:rsid w:val="00312182"/>
    <w:rsid w:val="003122EA"/>
    <w:rsid w:val="00312F4D"/>
    <w:rsid w:val="00313B96"/>
    <w:rsid w:val="003140F2"/>
    <w:rsid w:val="00314915"/>
    <w:rsid w:val="00314C51"/>
    <w:rsid w:val="00314E95"/>
    <w:rsid w:val="00314F76"/>
    <w:rsid w:val="00315628"/>
    <w:rsid w:val="0031616D"/>
    <w:rsid w:val="00316526"/>
    <w:rsid w:val="00317F22"/>
    <w:rsid w:val="00320341"/>
    <w:rsid w:val="00320365"/>
    <w:rsid w:val="003204E6"/>
    <w:rsid w:val="00320749"/>
    <w:rsid w:val="00320E7E"/>
    <w:rsid w:val="00321090"/>
    <w:rsid w:val="00321293"/>
    <w:rsid w:val="003213A0"/>
    <w:rsid w:val="00321D06"/>
    <w:rsid w:val="00321F2D"/>
    <w:rsid w:val="00322D95"/>
    <w:rsid w:val="00322EC0"/>
    <w:rsid w:val="00323EF9"/>
    <w:rsid w:val="00323F80"/>
    <w:rsid w:val="00324164"/>
    <w:rsid w:val="003247C9"/>
    <w:rsid w:val="00324C11"/>
    <w:rsid w:val="00324C60"/>
    <w:rsid w:val="00324D11"/>
    <w:rsid w:val="00325FD7"/>
    <w:rsid w:val="003260F9"/>
    <w:rsid w:val="0032633A"/>
    <w:rsid w:val="00326DA9"/>
    <w:rsid w:val="00327864"/>
    <w:rsid w:val="0033026A"/>
    <w:rsid w:val="003309CB"/>
    <w:rsid w:val="003313AB"/>
    <w:rsid w:val="003316DD"/>
    <w:rsid w:val="003322F1"/>
    <w:rsid w:val="00332C5D"/>
    <w:rsid w:val="00333026"/>
    <w:rsid w:val="00333233"/>
    <w:rsid w:val="0033329B"/>
    <w:rsid w:val="003336E3"/>
    <w:rsid w:val="00333CB9"/>
    <w:rsid w:val="00333DAA"/>
    <w:rsid w:val="003347E0"/>
    <w:rsid w:val="00334E21"/>
    <w:rsid w:val="0033511B"/>
    <w:rsid w:val="003357A7"/>
    <w:rsid w:val="003360BC"/>
    <w:rsid w:val="00336360"/>
    <w:rsid w:val="003363DA"/>
    <w:rsid w:val="003365EA"/>
    <w:rsid w:val="0034045D"/>
    <w:rsid w:val="00340ED4"/>
    <w:rsid w:val="003410C4"/>
    <w:rsid w:val="003418DE"/>
    <w:rsid w:val="0034232D"/>
    <w:rsid w:val="0034246E"/>
    <w:rsid w:val="00342803"/>
    <w:rsid w:val="003429EC"/>
    <w:rsid w:val="00342DFA"/>
    <w:rsid w:val="00342F30"/>
    <w:rsid w:val="0034327C"/>
    <w:rsid w:val="003434D9"/>
    <w:rsid w:val="00345B70"/>
    <w:rsid w:val="00346177"/>
    <w:rsid w:val="00346337"/>
    <w:rsid w:val="003474BB"/>
    <w:rsid w:val="003479D2"/>
    <w:rsid w:val="00347E56"/>
    <w:rsid w:val="00350463"/>
    <w:rsid w:val="00350753"/>
    <w:rsid w:val="00350DA6"/>
    <w:rsid w:val="00350EE7"/>
    <w:rsid w:val="003512E3"/>
    <w:rsid w:val="003518F7"/>
    <w:rsid w:val="003520A0"/>
    <w:rsid w:val="003522FA"/>
    <w:rsid w:val="00352659"/>
    <w:rsid w:val="003534E7"/>
    <w:rsid w:val="00353C97"/>
    <w:rsid w:val="00356AD5"/>
    <w:rsid w:val="00356DCA"/>
    <w:rsid w:val="003574EF"/>
    <w:rsid w:val="003575AD"/>
    <w:rsid w:val="003608BE"/>
    <w:rsid w:val="00360CCC"/>
    <w:rsid w:val="00360FA7"/>
    <w:rsid w:val="00361AB8"/>
    <w:rsid w:val="003626B4"/>
    <w:rsid w:val="00362D70"/>
    <w:rsid w:val="00363E8E"/>
    <w:rsid w:val="00363FF6"/>
    <w:rsid w:val="0036404C"/>
    <w:rsid w:val="00366BB9"/>
    <w:rsid w:val="00366E40"/>
    <w:rsid w:val="0036729F"/>
    <w:rsid w:val="003673F1"/>
    <w:rsid w:val="003678F4"/>
    <w:rsid w:val="00367C29"/>
    <w:rsid w:val="0037002B"/>
    <w:rsid w:val="003704F8"/>
    <w:rsid w:val="00370546"/>
    <w:rsid w:val="00370B11"/>
    <w:rsid w:val="00371BEF"/>
    <w:rsid w:val="00371DAC"/>
    <w:rsid w:val="00372AF0"/>
    <w:rsid w:val="003733EF"/>
    <w:rsid w:val="003735A2"/>
    <w:rsid w:val="0037369F"/>
    <w:rsid w:val="003737E2"/>
    <w:rsid w:val="00373C6B"/>
    <w:rsid w:val="00373E41"/>
    <w:rsid w:val="003747DC"/>
    <w:rsid w:val="00374DE7"/>
    <w:rsid w:val="00374E1F"/>
    <w:rsid w:val="003759FE"/>
    <w:rsid w:val="00375AD3"/>
    <w:rsid w:val="00375FBB"/>
    <w:rsid w:val="00376D70"/>
    <w:rsid w:val="0037778D"/>
    <w:rsid w:val="00377D1C"/>
    <w:rsid w:val="003807A2"/>
    <w:rsid w:val="00380BA8"/>
    <w:rsid w:val="00381817"/>
    <w:rsid w:val="00381C1F"/>
    <w:rsid w:val="00382D1D"/>
    <w:rsid w:val="003833D8"/>
    <w:rsid w:val="00383862"/>
    <w:rsid w:val="00384BFE"/>
    <w:rsid w:val="003853AF"/>
    <w:rsid w:val="003854EC"/>
    <w:rsid w:val="00385820"/>
    <w:rsid w:val="0038587F"/>
    <w:rsid w:val="0038719D"/>
    <w:rsid w:val="0038751C"/>
    <w:rsid w:val="003878D6"/>
    <w:rsid w:val="00387B83"/>
    <w:rsid w:val="00390F81"/>
    <w:rsid w:val="00391533"/>
    <w:rsid w:val="00391537"/>
    <w:rsid w:val="00391722"/>
    <w:rsid w:val="0039194D"/>
    <w:rsid w:val="00391D6C"/>
    <w:rsid w:val="00392A6C"/>
    <w:rsid w:val="00393E4D"/>
    <w:rsid w:val="003945DB"/>
    <w:rsid w:val="00394D22"/>
    <w:rsid w:val="0039521B"/>
    <w:rsid w:val="0039547C"/>
    <w:rsid w:val="00395E65"/>
    <w:rsid w:val="003970E2"/>
    <w:rsid w:val="003971DE"/>
    <w:rsid w:val="00397531"/>
    <w:rsid w:val="00397C2D"/>
    <w:rsid w:val="00397C63"/>
    <w:rsid w:val="003A06D4"/>
    <w:rsid w:val="003A13D8"/>
    <w:rsid w:val="003A1FD5"/>
    <w:rsid w:val="003A200E"/>
    <w:rsid w:val="003A216C"/>
    <w:rsid w:val="003A21A6"/>
    <w:rsid w:val="003A23CB"/>
    <w:rsid w:val="003A2E45"/>
    <w:rsid w:val="003A2F65"/>
    <w:rsid w:val="003A4AB6"/>
    <w:rsid w:val="003A521E"/>
    <w:rsid w:val="003A57A1"/>
    <w:rsid w:val="003A5904"/>
    <w:rsid w:val="003A6108"/>
    <w:rsid w:val="003A67F5"/>
    <w:rsid w:val="003A6C33"/>
    <w:rsid w:val="003A703C"/>
    <w:rsid w:val="003A788B"/>
    <w:rsid w:val="003B196C"/>
    <w:rsid w:val="003B1C76"/>
    <w:rsid w:val="003B1E32"/>
    <w:rsid w:val="003B3128"/>
    <w:rsid w:val="003B3235"/>
    <w:rsid w:val="003B3739"/>
    <w:rsid w:val="003B4F9E"/>
    <w:rsid w:val="003B5330"/>
    <w:rsid w:val="003B58D3"/>
    <w:rsid w:val="003B5D0F"/>
    <w:rsid w:val="003B5F8E"/>
    <w:rsid w:val="003B62D2"/>
    <w:rsid w:val="003B634B"/>
    <w:rsid w:val="003B636B"/>
    <w:rsid w:val="003B7224"/>
    <w:rsid w:val="003B738F"/>
    <w:rsid w:val="003B7E18"/>
    <w:rsid w:val="003C06A6"/>
    <w:rsid w:val="003C0A9B"/>
    <w:rsid w:val="003C0CF9"/>
    <w:rsid w:val="003C171F"/>
    <w:rsid w:val="003C1C60"/>
    <w:rsid w:val="003C2DCF"/>
    <w:rsid w:val="003C2F18"/>
    <w:rsid w:val="003C3B5F"/>
    <w:rsid w:val="003C3C25"/>
    <w:rsid w:val="003C4478"/>
    <w:rsid w:val="003C4703"/>
    <w:rsid w:val="003C4DB7"/>
    <w:rsid w:val="003C4DD9"/>
    <w:rsid w:val="003C4E56"/>
    <w:rsid w:val="003C5E1A"/>
    <w:rsid w:val="003C5ECF"/>
    <w:rsid w:val="003C6348"/>
    <w:rsid w:val="003C65BE"/>
    <w:rsid w:val="003C6848"/>
    <w:rsid w:val="003C6DC1"/>
    <w:rsid w:val="003C7100"/>
    <w:rsid w:val="003C76DA"/>
    <w:rsid w:val="003C7E63"/>
    <w:rsid w:val="003D010B"/>
    <w:rsid w:val="003D10D3"/>
    <w:rsid w:val="003D1403"/>
    <w:rsid w:val="003D1423"/>
    <w:rsid w:val="003D208B"/>
    <w:rsid w:val="003D20F0"/>
    <w:rsid w:val="003D237B"/>
    <w:rsid w:val="003D2D8E"/>
    <w:rsid w:val="003D42B7"/>
    <w:rsid w:val="003D4417"/>
    <w:rsid w:val="003D6589"/>
    <w:rsid w:val="003D6BE8"/>
    <w:rsid w:val="003D75D8"/>
    <w:rsid w:val="003D7A70"/>
    <w:rsid w:val="003E08C8"/>
    <w:rsid w:val="003E0A90"/>
    <w:rsid w:val="003E1039"/>
    <w:rsid w:val="003E16AA"/>
    <w:rsid w:val="003E2233"/>
    <w:rsid w:val="003E2622"/>
    <w:rsid w:val="003E2C1A"/>
    <w:rsid w:val="003E2DF8"/>
    <w:rsid w:val="003E3096"/>
    <w:rsid w:val="003E347A"/>
    <w:rsid w:val="003E3812"/>
    <w:rsid w:val="003E39E8"/>
    <w:rsid w:val="003E3C29"/>
    <w:rsid w:val="003E3DA9"/>
    <w:rsid w:val="003E3DC9"/>
    <w:rsid w:val="003E40B5"/>
    <w:rsid w:val="003E52C1"/>
    <w:rsid w:val="003E55DC"/>
    <w:rsid w:val="003E604D"/>
    <w:rsid w:val="003E6251"/>
    <w:rsid w:val="003E6766"/>
    <w:rsid w:val="003E6799"/>
    <w:rsid w:val="003E6CBB"/>
    <w:rsid w:val="003E6D11"/>
    <w:rsid w:val="003E6DA8"/>
    <w:rsid w:val="003E7B42"/>
    <w:rsid w:val="003F067A"/>
    <w:rsid w:val="003F0B9E"/>
    <w:rsid w:val="003F128B"/>
    <w:rsid w:val="003F142E"/>
    <w:rsid w:val="003F153C"/>
    <w:rsid w:val="003F1FFD"/>
    <w:rsid w:val="003F22F2"/>
    <w:rsid w:val="003F2307"/>
    <w:rsid w:val="003F2863"/>
    <w:rsid w:val="003F31BE"/>
    <w:rsid w:val="003F335E"/>
    <w:rsid w:val="003F3E51"/>
    <w:rsid w:val="003F3ED9"/>
    <w:rsid w:val="003F40A0"/>
    <w:rsid w:val="003F449F"/>
    <w:rsid w:val="003F45CC"/>
    <w:rsid w:val="003F490B"/>
    <w:rsid w:val="003F4F1A"/>
    <w:rsid w:val="0040016B"/>
    <w:rsid w:val="004002F4"/>
    <w:rsid w:val="00400BC8"/>
    <w:rsid w:val="004011E9"/>
    <w:rsid w:val="0040196B"/>
    <w:rsid w:val="00401A40"/>
    <w:rsid w:val="00401CA1"/>
    <w:rsid w:val="004021C3"/>
    <w:rsid w:val="004027DE"/>
    <w:rsid w:val="00403B7B"/>
    <w:rsid w:val="00404066"/>
    <w:rsid w:val="00404FC6"/>
    <w:rsid w:val="004067C4"/>
    <w:rsid w:val="00406C56"/>
    <w:rsid w:val="00406FA9"/>
    <w:rsid w:val="00407292"/>
    <w:rsid w:val="00410406"/>
    <w:rsid w:val="00410B8B"/>
    <w:rsid w:val="00410D12"/>
    <w:rsid w:val="00410DAE"/>
    <w:rsid w:val="00411ECC"/>
    <w:rsid w:val="0041244E"/>
    <w:rsid w:val="00412AE9"/>
    <w:rsid w:val="00412BC6"/>
    <w:rsid w:val="0041327E"/>
    <w:rsid w:val="00413D58"/>
    <w:rsid w:val="0041441B"/>
    <w:rsid w:val="00414A39"/>
    <w:rsid w:val="00415598"/>
    <w:rsid w:val="00415899"/>
    <w:rsid w:val="00415AA9"/>
    <w:rsid w:val="00416E32"/>
    <w:rsid w:val="00417194"/>
    <w:rsid w:val="004171DA"/>
    <w:rsid w:val="0041727F"/>
    <w:rsid w:val="004173E6"/>
    <w:rsid w:val="004177EB"/>
    <w:rsid w:val="00417CFD"/>
    <w:rsid w:val="004203DC"/>
    <w:rsid w:val="00420E58"/>
    <w:rsid w:val="00421B5D"/>
    <w:rsid w:val="00422181"/>
    <w:rsid w:val="00422B77"/>
    <w:rsid w:val="00423190"/>
    <w:rsid w:val="00423416"/>
    <w:rsid w:val="00423B9B"/>
    <w:rsid w:val="00423D63"/>
    <w:rsid w:val="004241B8"/>
    <w:rsid w:val="00424465"/>
    <w:rsid w:val="00424F24"/>
    <w:rsid w:val="00424F5B"/>
    <w:rsid w:val="004256B5"/>
    <w:rsid w:val="004256D9"/>
    <w:rsid w:val="00427E47"/>
    <w:rsid w:val="00427EF3"/>
    <w:rsid w:val="00430C3A"/>
    <w:rsid w:val="00430DB0"/>
    <w:rsid w:val="00430F5D"/>
    <w:rsid w:val="004310B2"/>
    <w:rsid w:val="00431231"/>
    <w:rsid w:val="0043126C"/>
    <w:rsid w:val="0043182E"/>
    <w:rsid w:val="004320DE"/>
    <w:rsid w:val="00432512"/>
    <w:rsid w:val="004328F1"/>
    <w:rsid w:val="00432A9D"/>
    <w:rsid w:val="00432B9D"/>
    <w:rsid w:val="00433310"/>
    <w:rsid w:val="0043345B"/>
    <w:rsid w:val="0043370F"/>
    <w:rsid w:val="0043404A"/>
    <w:rsid w:val="0043466D"/>
    <w:rsid w:val="00434700"/>
    <w:rsid w:val="00435A7A"/>
    <w:rsid w:val="00435A80"/>
    <w:rsid w:val="0043632F"/>
    <w:rsid w:val="0043675C"/>
    <w:rsid w:val="00437134"/>
    <w:rsid w:val="0043757D"/>
    <w:rsid w:val="00437CC8"/>
    <w:rsid w:val="00440000"/>
    <w:rsid w:val="00440190"/>
    <w:rsid w:val="00440713"/>
    <w:rsid w:val="0044094C"/>
    <w:rsid w:val="00441099"/>
    <w:rsid w:val="0044137F"/>
    <w:rsid w:val="00441669"/>
    <w:rsid w:val="004416D6"/>
    <w:rsid w:val="004418D4"/>
    <w:rsid w:val="00441AD1"/>
    <w:rsid w:val="00441D73"/>
    <w:rsid w:val="00441DD9"/>
    <w:rsid w:val="00441E7C"/>
    <w:rsid w:val="00441F8E"/>
    <w:rsid w:val="004423B7"/>
    <w:rsid w:val="00442E62"/>
    <w:rsid w:val="004434F8"/>
    <w:rsid w:val="00443933"/>
    <w:rsid w:val="00443C08"/>
    <w:rsid w:val="0044669C"/>
    <w:rsid w:val="00446AD8"/>
    <w:rsid w:val="00446B2C"/>
    <w:rsid w:val="0044732B"/>
    <w:rsid w:val="00447769"/>
    <w:rsid w:val="00450417"/>
    <w:rsid w:val="00450431"/>
    <w:rsid w:val="00450C52"/>
    <w:rsid w:val="00450CAE"/>
    <w:rsid w:val="00451573"/>
    <w:rsid w:val="0045226C"/>
    <w:rsid w:val="004523C8"/>
    <w:rsid w:val="00452BC2"/>
    <w:rsid w:val="00453254"/>
    <w:rsid w:val="00453BAA"/>
    <w:rsid w:val="00454747"/>
    <w:rsid w:val="0045537D"/>
    <w:rsid w:val="00455B78"/>
    <w:rsid w:val="00455BE1"/>
    <w:rsid w:val="00456507"/>
    <w:rsid w:val="00456978"/>
    <w:rsid w:val="00456AEF"/>
    <w:rsid w:val="00456F67"/>
    <w:rsid w:val="004571B6"/>
    <w:rsid w:val="004573F6"/>
    <w:rsid w:val="00457EE9"/>
    <w:rsid w:val="004604DF"/>
    <w:rsid w:val="00460761"/>
    <w:rsid w:val="00460AF3"/>
    <w:rsid w:val="00461813"/>
    <w:rsid w:val="00461C09"/>
    <w:rsid w:val="00461D11"/>
    <w:rsid w:val="00462300"/>
    <w:rsid w:val="0046264C"/>
    <w:rsid w:val="004626BF"/>
    <w:rsid w:val="0046287A"/>
    <w:rsid w:val="00462BA1"/>
    <w:rsid w:val="00462C09"/>
    <w:rsid w:val="00462D12"/>
    <w:rsid w:val="00463365"/>
    <w:rsid w:val="004633BE"/>
    <w:rsid w:val="00463643"/>
    <w:rsid w:val="004638DA"/>
    <w:rsid w:val="0046390C"/>
    <w:rsid w:val="004642FD"/>
    <w:rsid w:val="00464BAC"/>
    <w:rsid w:val="00464E6A"/>
    <w:rsid w:val="00464FBF"/>
    <w:rsid w:val="004651E2"/>
    <w:rsid w:val="004652A5"/>
    <w:rsid w:val="00465448"/>
    <w:rsid w:val="004654DF"/>
    <w:rsid w:val="004660CF"/>
    <w:rsid w:val="00466616"/>
    <w:rsid w:val="004666D9"/>
    <w:rsid w:val="00466830"/>
    <w:rsid w:val="004669FF"/>
    <w:rsid w:val="00466F65"/>
    <w:rsid w:val="00467243"/>
    <w:rsid w:val="004707FF"/>
    <w:rsid w:val="004709E9"/>
    <w:rsid w:val="00471131"/>
    <w:rsid w:val="00471418"/>
    <w:rsid w:val="0047146D"/>
    <w:rsid w:val="00472273"/>
    <w:rsid w:val="0047281F"/>
    <w:rsid w:val="00472A67"/>
    <w:rsid w:val="00472B38"/>
    <w:rsid w:val="004744FC"/>
    <w:rsid w:val="00476FD8"/>
    <w:rsid w:val="004774D9"/>
    <w:rsid w:val="004801FE"/>
    <w:rsid w:val="00480F37"/>
    <w:rsid w:val="0048129F"/>
    <w:rsid w:val="00481382"/>
    <w:rsid w:val="00481AC2"/>
    <w:rsid w:val="00482083"/>
    <w:rsid w:val="00482C61"/>
    <w:rsid w:val="004839C1"/>
    <w:rsid w:val="00483B70"/>
    <w:rsid w:val="00483DE3"/>
    <w:rsid w:val="00483E83"/>
    <w:rsid w:val="0048402F"/>
    <w:rsid w:val="0048496B"/>
    <w:rsid w:val="004853DB"/>
    <w:rsid w:val="0048563E"/>
    <w:rsid w:val="0048591D"/>
    <w:rsid w:val="00485DCF"/>
    <w:rsid w:val="0048625D"/>
    <w:rsid w:val="0048677B"/>
    <w:rsid w:val="00486A19"/>
    <w:rsid w:val="00486BFD"/>
    <w:rsid w:val="00486DCB"/>
    <w:rsid w:val="00487FFB"/>
    <w:rsid w:val="00490331"/>
    <w:rsid w:val="0049067A"/>
    <w:rsid w:val="00490CDE"/>
    <w:rsid w:val="00490DB3"/>
    <w:rsid w:val="0049129C"/>
    <w:rsid w:val="0049140B"/>
    <w:rsid w:val="00491A6F"/>
    <w:rsid w:val="00491DEF"/>
    <w:rsid w:val="00491EBE"/>
    <w:rsid w:val="004929F9"/>
    <w:rsid w:val="00492AE5"/>
    <w:rsid w:val="0049344A"/>
    <w:rsid w:val="00493BFC"/>
    <w:rsid w:val="004943DE"/>
    <w:rsid w:val="00495C2A"/>
    <w:rsid w:val="00496231"/>
    <w:rsid w:val="00496677"/>
    <w:rsid w:val="00497367"/>
    <w:rsid w:val="004978F2"/>
    <w:rsid w:val="004A05E0"/>
    <w:rsid w:val="004A0974"/>
    <w:rsid w:val="004A09C2"/>
    <w:rsid w:val="004A0B83"/>
    <w:rsid w:val="004A16A4"/>
    <w:rsid w:val="004A1A96"/>
    <w:rsid w:val="004A2009"/>
    <w:rsid w:val="004A341E"/>
    <w:rsid w:val="004A361E"/>
    <w:rsid w:val="004A463C"/>
    <w:rsid w:val="004A57D0"/>
    <w:rsid w:val="004A6C4D"/>
    <w:rsid w:val="004A6F1F"/>
    <w:rsid w:val="004A6F8C"/>
    <w:rsid w:val="004A7AA9"/>
    <w:rsid w:val="004A7D9F"/>
    <w:rsid w:val="004B13AF"/>
    <w:rsid w:val="004B1602"/>
    <w:rsid w:val="004B1B68"/>
    <w:rsid w:val="004B237F"/>
    <w:rsid w:val="004B29F7"/>
    <w:rsid w:val="004B2C53"/>
    <w:rsid w:val="004B2F09"/>
    <w:rsid w:val="004B30AD"/>
    <w:rsid w:val="004B4382"/>
    <w:rsid w:val="004B46A5"/>
    <w:rsid w:val="004B5268"/>
    <w:rsid w:val="004B5EA7"/>
    <w:rsid w:val="004B6545"/>
    <w:rsid w:val="004B6969"/>
    <w:rsid w:val="004B6D46"/>
    <w:rsid w:val="004B742B"/>
    <w:rsid w:val="004B74F5"/>
    <w:rsid w:val="004B7D7E"/>
    <w:rsid w:val="004C0AB1"/>
    <w:rsid w:val="004C0CB0"/>
    <w:rsid w:val="004C166F"/>
    <w:rsid w:val="004C17D2"/>
    <w:rsid w:val="004C1BB2"/>
    <w:rsid w:val="004C1BE9"/>
    <w:rsid w:val="004C1CBE"/>
    <w:rsid w:val="004C1D60"/>
    <w:rsid w:val="004C224E"/>
    <w:rsid w:val="004C24C6"/>
    <w:rsid w:val="004C2AB6"/>
    <w:rsid w:val="004C2C33"/>
    <w:rsid w:val="004C3076"/>
    <w:rsid w:val="004C329F"/>
    <w:rsid w:val="004C3B60"/>
    <w:rsid w:val="004C3C46"/>
    <w:rsid w:val="004C3DBE"/>
    <w:rsid w:val="004C44A6"/>
    <w:rsid w:val="004C4B27"/>
    <w:rsid w:val="004C4E63"/>
    <w:rsid w:val="004C4F9F"/>
    <w:rsid w:val="004C4FBB"/>
    <w:rsid w:val="004C5439"/>
    <w:rsid w:val="004C5A4B"/>
    <w:rsid w:val="004C5F1A"/>
    <w:rsid w:val="004C5F26"/>
    <w:rsid w:val="004C6351"/>
    <w:rsid w:val="004C6468"/>
    <w:rsid w:val="004C6763"/>
    <w:rsid w:val="004C6AA9"/>
    <w:rsid w:val="004C7080"/>
    <w:rsid w:val="004C7BC1"/>
    <w:rsid w:val="004C7BF5"/>
    <w:rsid w:val="004D036B"/>
    <w:rsid w:val="004D0609"/>
    <w:rsid w:val="004D075E"/>
    <w:rsid w:val="004D11AC"/>
    <w:rsid w:val="004D122A"/>
    <w:rsid w:val="004D12BA"/>
    <w:rsid w:val="004D1418"/>
    <w:rsid w:val="004D1BD3"/>
    <w:rsid w:val="004D1DEF"/>
    <w:rsid w:val="004D2016"/>
    <w:rsid w:val="004D23FF"/>
    <w:rsid w:val="004D2EFF"/>
    <w:rsid w:val="004D3793"/>
    <w:rsid w:val="004D3973"/>
    <w:rsid w:val="004D48FC"/>
    <w:rsid w:val="004D4AFE"/>
    <w:rsid w:val="004D4F6A"/>
    <w:rsid w:val="004D534F"/>
    <w:rsid w:val="004D53C7"/>
    <w:rsid w:val="004D6102"/>
    <w:rsid w:val="004D636E"/>
    <w:rsid w:val="004D65E2"/>
    <w:rsid w:val="004D6A75"/>
    <w:rsid w:val="004D74BF"/>
    <w:rsid w:val="004E03A7"/>
    <w:rsid w:val="004E0DFC"/>
    <w:rsid w:val="004E1102"/>
    <w:rsid w:val="004E1159"/>
    <w:rsid w:val="004E1C8F"/>
    <w:rsid w:val="004E202C"/>
    <w:rsid w:val="004E207B"/>
    <w:rsid w:val="004E3932"/>
    <w:rsid w:val="004E396A"/>
    <w:rsid w:val="004E41A6"/>
    <w:rsid w:val="004E4EDF"/>
    <w:rsid w:val="004E5043"/>
    <w:rsid w:val="004E619A"/>
    <w:rsid w:val="004E643B"/>
    <w:rsid w:val="004E69BA"/>
    <w:rsid w:val="004E6C68"/>
    <w:rsid w:val="004E6CA1"/>
    <w:rsid w:val="004E71C1"/>
    <w:rsid w:val="004E72A8"/>
    <w:rsid w:val="004F0208"/>
    <w:rsid w:val="004F1DD9"/>
    <w:rsid w:val="004F22FF"/>
    <w:rsid w:val="004F310C"/>
    <w:rsid w:val="004F4076"/>
    <w:rsid w:val="004F4806"/>
    <w:rsid w:val="004F4A19"/>
    <w:rsid w:val="004F4B66"/>
    <w:rsid w:val="004F59EE"/>
    <w:rsid w:val="004F5DEA"/>
    <w:rsid w:val="004F621E"/>
    <w:rsid w:val="004F62F3"/>
    <w:rsid w:val="004F6842"/>
    <w:rsid w:val="004F68DC"/>
    <w:rsid w:val="004F700B"/>
    <w:rsid w:val="004F766D"/>
    <w:rsid w:val="005002DA"/>
    <w:rsid w:val="005007D2"/>
    <w:rsid w:val="005010D2"/>
    <w:rsid w:val="00501335"/>
    <w:rsid w:val="00501565"/>
    <w:rsid w:val="00501AB7"/>
    <w:rsid w:val="00501D2F"/>
    <w:rsid w:val="00501D36"/>
    <w:rsid w:val="005026CD"/>
    <w:rsid w:val="00502EE2"/>
    <w:rsid w:val="00502F08"/>
    <w:rsid w:val="00503037"/>
    <w:rsid w:val="0050335C"/>
    <w:rsid w:val="00503AE1"/>
    <w:rsid w:val="00504BC7"/>
    <w:rsid w:val="00504DDF"/>
    <w:rsid w:val="00504DEC"/>
    <w:rsid w:val="0050509D"/>
    <w:rsid w:val="00505430"/>
    <w:rsid w:val="00505B4F"/>
    <w:rsid w:val="005067CF"/>
    <w:rsid w:val="005068DD"/>
    <w:rsid w:val="00507E97"/>
    <w:rsid w:val="00510242"/>
    <w:rsid w:val="00510B0B"/>
    <w:rsid w:val="00510F68"/>
    <w:rsid w:val="00510F6F"/>
    <w:rsid w:val="005113F2"/>
    <w:rsid w:val="005118D9"/>
    <w:rsid w:val="0051230A"/>
    <w:rsid w:val="005124D7"/>
    <w:rsid w:val="0051270D"/>
    <w:rsid w:val="00513943"/>
    <w:rsid w:val="005148E2"/>
    <w:rsid w:val="00514900"/>
    <w:rsid w:val="005156E9"/>
    <w:rsid w:val="005158C8"/>
    <w:rsid w:val="00515CFC"/>
    <w:rsid w:val="00516061"/>
    <w:rsid w:val="00516472"/>
    <w:rsid w:val="00516A72"/>
    <w:rsid w:val="00516CEB"/>
    <w:rsid w:val="005173CD"/>
    <w:rsid w:val="00517D28"/>
    <w:rsid w:val="0052076B"/>
    <w:rsid w:val="00521501"/>
    <w:rsid w:val="00522798"/>
    <w:rsid w:val="00522862"/>
    <w:rsid w:val="005228D9"/>
    <w:rsid w:val="00523111"/>
    <w:rsid w:val="005233CE"/>
    <w:rsid w:val="00523A4E"/>
    <w:rsid w:val="005245A9"/>
    <w:rsid w:val="00525A0A"/>
    <w:rsid w:val="005262B9"/>
    <w:rsid w:val="00526602"/>
    <w:rsid w:val="0052662A"/>
    <w:rsid w:val="00526A05"/>
    <w:rsid w:val="00526D14"/>
    <w:rsid w:val="00527576"/>
    <w:rsid w:val="005279EE"/>
    <w:rsid w:val="00527AC2"/>
    <w:rsid w:val="00527ECB"/>
    <w:rsid w:val="00530225"/>
    <w:rsid w:val="005304E3"/>
    <w:rsid w:val="00530D93"/>
    <w:rsid w:val="00530E73"/>
    <w:rsid w:val="00531DA3"/>
    <w:rsid w:val="0053257D"/>
    <w:rsid w:val="00532B0F"/>
    <w:rsid w:val="00533120"/>
    <w:rsid w:val="005331B7"/>
    <w:rsid w:val="005334CA"/>
    <w:rsid w:val="00533D56"/>
    <w:rsid w:val="005342DF"/>
    <w:rsid w:val="005344CB"/>
    <w:rsid w:val="00534AC4"/>
    <w:rsid w:val="005350D2"/>
    <w:rsid w:val="00535741"/>
    <w:rsid w:val="00535C78"/>
    <w:rsid w:val="00536706"/>
    <w:rsid w:val="00536804"/>
    <w:rsid w:val="00536AEB"/>
    <w:rsid w:val="005373F0"/>
    <w:rsid w:val="00537B13"/>
    <w:rsid w:val="0054097A"/>
    <w:rsid w:val="00540B0C"/>
    <w:rsid w:val="0054220D"/>
    <w:rsid w:val="0054233D"/>
    <w:rsid w:val="00542525"/>
    <w:rsid w:val="00542670"/>
    <w:rsid w:val="005427D7"/>
    <w:rsid w:val="005427FC"/>
    <w:rsid w:val="005435D4"/>
    <w:rsid w:val="00543673"/>
    <w:rsid w:val="005438DB"/>
    <w:rsid w:val="005445AA"/>
    <w:rsid w:val="005446C9"/>
    <w:rsid w:val="00544BB8"/>
    <w:rsid w:val="005451A2"/>
    <w:rsid w:val="00545BFC"/>
    <w:rsid w:val="005464A8"/>
    <w:rsid w:val="0054657F"/>
    <w:rsid w:val="005468CC"/>
    <w:rsid w:val="00546B19"/>
    <w:rsid w:val="00546E4A"/>
    <w:rsid w:val="005475A3"/>
    <w:rsid w:val="00547ADF"/>
    <w:rsid w:val="00547AED"/>
    <w:rsid w:val="00547B72"/>
    <w:rsid w:val="00550E05"/>
    <w:rsid w:val="00551288"/>
    <w:rsid w:val="005514AC"/>
    <w:rsid w:val="005519BA"/>
    <w:rsid w:val="00551EFB"/>
    <w:rsid w:val="005520F1"/>
    <w:rsid w:val="0055274A"/>
    <w:rsid w:val="0055285C"/>
    <w:rsid w:val="00552B87"/>
    <w:rsid w:val="00552B96"/>
    <w:rsid w:val="00552C2C"/>
    <w:rsid w:val="00552CD4"/>
    <w:rsid w:val="00552DBB"/>
    <w:rsid w:val="0055311F"/>
    <w:rsid w:val="00553FD2"/>
    <w:rsid w:val="00554760"/>
    <w:rsid w:val="0055477C"/>
    <w:rsid w:val="00554B28"/>
    <w:rsid w:val="00554E97"/>
    <w:rsid w:val="00555447"/>
    <w:rsid w:val="00555C69"/>
    <w:rsid w:val="005565A9"/>
    <w:rsid w:val="00556765"/>
    <w:rsid w:val="005567D2"/>
    <w:rsid w:val="00556958"/>
    <w:rsid w:val="00556B29"/>
    <w:rsid w:val="00556C33"/>
    <w:rsid w:val="00556F26"/>
    <w:rsid w:val="00557B2D"/>
    <w:rsid w:val="00557CB3"/>
    <w:rsid w:val="0056002B"/>
    <w:rsid w:val="0056008A"/>
    <w:rsid w:val="00560192"/>
    <w:rsid w:val="00560A2F"/>
    <w:rsid w:val="00560A84"/>
    <w:rsid w:val="00560D96"/>
    <w:rsid w:val="00560E70"/>
    <w:rsid w:val="005610B2"/>
    <w:rsid w:val="005620C8"/>
    <w:rsid w:val="00562825"/>
    <w:rsid w:val="00562C1C"/>
    <w:rsid w:val="00563029"/>
    <w:rsid w:val="00563259"/>
    <w:rsid w:val="005635C9"/>
    <w:rsid w:val="00564920"/>
    <w:rsid w:val="0056529A"/>
    <w:rsid w:val="005653CA"/>
    <w:rsid w:val="005656AA"/>
    <w:rsid w:val="00565945"/>
    <w:rsid w:val="00565F5C"/>
    <w:rsid w:val="00566FF9"/>
    <w:rsid w:val="00567C0D"/>
    <w:rsid w:val="00567FD5"/>
    <w:rsid w:val="005705FF"/>
    <w:rsid w:val="00570A7B"/>
    <w:rsid w:val="00570B78"/>
    <w:rsid w:val="00570F00"/>
    <w:rsid w:val="00570F42"/>
    <w:rsid w:val="0057147E"/>
    <w:rsid w:val="005719ED"/>
    <w:rsid w:val="005723CE"/>
    <w:rsid w:val="005732A2"/>
    <w:rsid w:val="00573382"/>
    <w:rsid w:val="00573391"/>
    <w:rsid w:val="005735F7"/>
    <w:rsid w:val="005736D7"/>
    <w:rsid w:val="00573BF9"/>
    <w:rsid w:val="0057438A"/>
    <w:rsid w:val="00574B6A"/>
    <w:rsid w:val="005756ED"/>
    <w:rsid w:val="00575B56"/>
    <w:rsid w:val="005767B5"/>
    <w:rsid w:val="0057692A"/>
    <w:rsid w:val="00577954"/>
    <w:rsid w:val="0058082A"/>
    <w:rsid w:val="00581D06"/>
    <w:rsid w:val="00581F9F"/>
    <w:rsid w:val="0058205A"/>
    <w:rsid w:val="0058245A"/>
    <w:rsid w:val="00582B45"/>
    <w:rsid w:val="00582E0F"/>
    <w:rsid w:val="0058349B"/>
    <w:rsid w:val="0058351E"/>
    <w:rsid w:val="005838E1"/>
    <w:rsid w:val="00585291"/>
    <w:rsid w:val="005852FD"/>
    <w:rsid w:val="00585425"/>
    <w:rsid w:val="00585CB9"/>
    <w:rsid w:val="00586062"/>
    <w:rsid w:val="0058609E"/>
    <w:rsid w:val="00586247"/>
    <w:rsid w:val="00586C93"/>
    <w:rsid w:val="00586D41"/>
    <w:rsid w:val="00587354"/>
    <w:rsid w:val="00587F86"/>
    <w:rsid w:val="005902EE"/>
    <w:rsid w:val="005904C1"/>
    <w:rsid w:val="00590CB4"/>
    <w:rsid w:val="00590CCE"/>
    <w:rsid w:val="00590D88"/>
    <w:rsid w:val="00590E0A"/>
    <w:rsid w:val="00590F70"/>
    <w:rsid w:val="00591A54"/>
    <w:rsid w:val="00591D85"/>
    <w:rsid w:val="00591F23"/>
    <w:rsid w:val="0059215F"/>
    <w:rsid w:val="005928BA"/>
    <w:rsid w:val="00593369"/>
    <w:rsid w:val="00593866"/>
    <w:rsid w:val="00594237"/>
    <w:rsid w:val="00594285"/>
    <w:rsid w:val="00594818"/>
    <w:rsid w:val="00594881"/>
    <w:rsid w:val="00594FCB"/>
    <w:rsid w:val="00595381"/>
    <w:rsid w:val="00595A34"/>
    <w:rsid w:val="00595C51"/>
    <w:rsid w:val="005964A0"/>
    <w:rsid w:val="00596EB2"/>
    <w:rsid w:val="005974B3"/>
    <w:rsid w:val="005979CA"/>
    <w:rsid w:val="00597CFB"/>
    <w:rsid w:val="00597E5A"/>
    <w:rsid w:val="005A00BD"/>
    <w:rsid w:val="005A0CF1"/>
    <w:rsid w:val="005A0D61"/>
    <w:rsid w:val="005A2058"/>
    <w:rsid w:val="005A20E8"/>
    <w:rsid w:val="005A25E7"/>
    <w:rsid w:val="005A2744"/>
    <w:rsid w:val="005A276B"/>
    <w:rsid w:val="005A290F"/>
    <w:rsid w:val="005A29EF"/>
    <w:rsid w:val="005A2ABF"/>
    <w:rsid w:val="005A4204"/>
    <w:rsid w:val="005A4264"/>
    <w:rsid w:val="005A46B1"/>
    <w:rsid w:val="005A47F5"/>
    <w:rsid w:val="005A4840"/>
    <w:rsid w:val="005A54DC"/>
    <w:rsid w:val="005A5E1D"/>
    <w:rsid w:val="005A616C"/>
    <w:rsid w:val="005A62DE"/>
    <w:rsid w:val="005A653E"/>
    <w:rsid w:val="005A71CC"/>
    <w:rsid w:val="005A7B99"/>
    <w:rsid w:val="005B0423"/>
    <w:rsid w:val="005B10DF"/>
    <w:rsid w:val="005B137D"/>
    <w:rsid w:val="005B1473"/>
    <w:rsid w:val="005B1970"/>
    <w:rsid w:val="005B1AF5"/>
    <w:rsid w:val="005B22C7"/>
    <w:rsid w:val="005B3471"/>
    <w:rsid w:val="005B377F"/>
    <w:rsid w:val="005B39AC"/>
    <w:rsid w:val="005B45F4"/>
    <w:rsid w:val="005B524A"/>
    <w:rsid w:val="005B568D"/>
    <w:rsid w:val="005B5BAF"/>
    <w:rsid w:val="005B6009"/>
    <w:rsid w:val="005B64AD"/>
    <w:rsid w:val="005B68FD"/>
    <w:rsid w:val="005B6B7A"/>
    <w:rsid w:val="005B70CA"/>
    <w:rsid w:val="005B714B"/>
    <w:rsid w:val="005B744A"/>
    <w:rsid w:val="005B75B0"/>
    <w:rsid w:val="005B7CFF"/>
    <w:rsid w:val="005C0569"/>
    <w:rsid w:val="005C0E9F"/>
    <w:rsid w:val="005C1334"/>
    <w:rsid w:val="005C16CE"/>
    <w:rsid w:val="005C1BBD"/>
    <w:rsid w:val="005C28EB"/>
    <w:rsid w:val="005C3821"/>
    <w:rsid w:val="005C3FA1"/>
    <w:rsid w:val="005C41DF"/>
    <w:rsid w:val="005C4866"/>
    <w:rsid w:val="005C4AE6"/>
    <w:rsid w:val="005C5169"/>
    <w:rsid w:val="005C5600"/>
    <w:rsid w:val="005C5E89"/>
    <w:rsid w:val="005C6286"/>
    <w:rsid w:val="005C6AB7"/>
    <w:rsid w:val="005C729D"/>
    <w:rsid w:val="005C7331"/>
    <w:rsid w:val="005C74BB"/>
    <w:rsid w:val="005C7B64"/>
    <w:rsid w:val="005D0174"/>
    <w:rsid w:val="005D0582"/>
    <w:rsid w:val="005D0B35"/>
    <w:rsid w:val="005D0C08"/>
    <w:rsid w:val="005D11C0"/>
    <w:rsid w:val="005D11CE"/>
    <w:rsid w:val="005D1DD3"/>
    <w:rsid w:val="005D24AD"/>
    <w:rsid w:val="005D27B5"/>
    <w:rsid w:val="005D27DC"/>
    <w:rsid w:val="005D2BAD"/>
    <w:rsid w:val="005D2FE6"/>
    <w:rsid w:val="005D328D"/>
    <w:rsid w:val="005D3364"/>
    <w:rsid w:val="005D3A61"/>
    <w:rsid w:val="005D45A1"/>
    <w:rsid w:val="005D537D"/>
    <w:rsid w:val="005D5635"/>
    <w:rsid w:val="005D5C53"/>
    <w:rsid w:val="005D6789"/>
    <w:rsid w:val="005D71E2"/>
    <w:rsid w:val="005D73A7"/>
    <w:rsid w:val="005D755E"/>
    <w:rsid w:val="005D77BC"/>
    <w:rsid w:val="005D78A9"/>
    <w:rsid w:val="005D7A48"/>
    <w:rsid w:val="005E008B"/>
    <w:rsid w:val="005E01FF"/>
    <w:rsid w:val="005E07FE"/>
    <w:rsid w:val="005E09B4"/>
    <w:rsid w:val="005E0B32"/>
    <w:rsid w:val="005E12FB"/>
    <w:rsid w:val="005E178D"/>
    <w:rsid w:val="005E23E7"/>
    <w:rsid w:val="005E288C"/>
    <w:rsid w:val="005E2A6E"/>
    <w:rsid w:val="005E300D"/>
    <w:rsid w:val="005E39CE"/>
    <w:rsid w:val="005E4152"/>
    <w:rsid w:val="005E4557"/>
    <w:rsid w:val="005E4D16"/>
    <w:rsid w:val="005E4F67"/>
    <w:rsid w:val="005E55D2"/>
    <w:rsid w:val="005E58D4"/>
    <w:rsid w:val="005E5E3D"/>
    <w:rsid w:val="005E63DA"/>
    <w:rsid w:val="005E64C0"/>
    <w:rsid w:val="005E6D5D"/>
    <w:rsid w:val="005E7016"/>
    <w:rsid w:val="005E7300"/>
    <w:rsid w:val="005E7435"/>
    <w:rsid w:val="005F0D07"/>
    <w:rsid w:val="005F0EAA"/>
    <w:rsid w:val="005F2272"/>
    <w:rsid w:val="005F2696"/>
    <w:rsid w:val="005F27E5"/>
    <w:rsid w:val="005F3D97"/>
    <w:rsid w:val="005F3DD0"/>
    <w:rsid w:val="005F4703"/>
    <w:rsid w:val="005F4BFB"/>
    <w:rsid w:val="005F4D9A"/>
    <w:rsid w:val="005F5791"/>
    <w:rsid w:val="005F5ADB"/>
    <w:rsid w:val="005F6B89"/>
    <w:rsid w:val="005F72B8"/>
    <w:rsid w:val="005F7617"/>
    <w:rsid w:val="005F77DA"/>
    <w:rsid w:val="005F798C"/>
    <w:rsid w:val="006002ED"/>
    <w:rsid w:val="006006DB"/>
    <w:rsid w:val="00600702"/>
    <w:rsid w:val="00600870"/>
    <w:rsid w:val="00602077"/>
    <w:rsid w:val="00602B8F"/>
    <w:rsid w:val="00602E3C"/>
    <w:rsid w:val="00604196"/>
    <w:rsid w:val="00604247"/>
    <w:rsid w:val="006042F7"/>
    <w:rsid w:val="00604672"/>
    <w:rsid w:val="0060509C"/>
    <w:rsid w:val="006057B6"/>
    <w:rsid w:val="006062A3"/>
    <w:rsid w:val="006070A3"/>
    <w:rsid w:val="00607CB8"/>
    <w:rsid w:val="00607D86"/>
    <w:rsid w:val="0061016E"/>
    <w:rsid w:val="00610C45"/>
    <w:rsid w:val="006111C9"/>
    <w:rsid w:val="00611222"/>
    <w:rsid w:val="006114E4"/>
    <w:rsid w:val="00611A77"/>
    <w:rsid w:val="00611AD2"/>
    <w:rsid w:val="00612307"/>
    <w:rsid w:val="0061283C"/>
    <w:rsid w:val="006129E4"/>
    <w:rsid w:val="00612B21"/>
    <w:rsid w:val="0061306B"/>
    <w:rsid w:val="00613301"/>
    <w:rsid w:val="006133E2"/>
    <w:rsid w:val="00613736"/>
    <w:rsid w:val="0061395C"/>
    <w:rsid w:val="006139E2"/>
    <w:rsid w:val="00613A00"/>
    <w:rsid w:val="006145EB"/>
    <w:rsid w:val="00614882"/>
    <w:rsid w:val="00614A63"/>
    <w:rsid w:val="00614AD7"/>
    <w:rsid w:val="0061530C"/>
    <w:rsid w:val="00615524"/>
    <w:rsid w:val="00615AA2"/>
    <w:rsid w:val="0061637E"/>
    <w:rsid w:val="00616844"/>
    <w:rsid w:val="006168E2"/>
    <w:rsid w:val="00616B6C"/>
    <w:rsid w:val="00616F7B"/>
    <w:rsid w:val="006172C9"/>
    <w:rsid w:val="00617972"/>
    <w:rsid w:val="00617B74"/>
    <w:rsid w:val="00617D64"/>
    <w:rsid w:val="006200E5"/>
    <w:rsid w:val="00620521"/>
    <w:rsid w:val="00620BDA"/>
    <w:rsid w:val="00620DCE"/>
    <w:rsid w:val="00621E48"/>
    <w:rsid w:val="006223AB"/>
    <w:rsid w:val="00623281"/>
    <w:rsid w:val="00623567"/>
    <w:rsid w:val="00623AC6"/>
    <w:rsid w:val="00624240"/>
    <w:rsid w:val="00624A21"/>
    <w:rsid w:val="00626ADA"/>
    <w:rsid w:val="006273FB"/>
    <w:rsid w:val="006274FF"/>
    <w:rsid w:val="00627EEE"/>
    <w:rsid w:val="006309F0"/>
    <w:rsid w:val="00630BBE"/>
    <w:rsid w:val="00630EE3"/>
    <w:rsid w:val="00631007"/>
    <w:rsid w:val="0063103D"/>
    <w:rsid w:val="00631AC0"/>
    <w:rsid w:val="00631D57"/>
    <w:rsid w:val="00631EC1"/>
    <w:rsid w:val="00631FB9"/>
    <w:rsid w:val="00632EA9"/>
    <w:rsid w:val="00633232"/>
    <w:rsid w:val="00633B64"/>
    <w:rsid w:val="00633BE9"/>
    <w:rsid w:val="00633C58"/>
    <w:rsid w:val="00634536"/>
    <w:rsid w:val="00634CB8"/>
    <w:rsid w:val="00634D79"/>
    <w:rsid w:val="0063659F"/>
    <w:rsid w:val="00636E78"/>
    <w:rsid w:val="00637241"/>
    <w:rsid w:val="00637315"/>
    <w:rsid w:val="00640A68"/>
    <w:rsid w:val="006417EE"/>
    <w:rsid w:val="00641AD4"/>
    <w:rsid w:val="006422B3"/>
    <w:rsid w:val="00642834"/>
    <w:rsid w:val="00643021"/>
    <w:rsid w:val="006449C6"/>
    <w:rsid w:val="00644E8C"/>
    <w:rsid w:val="0064512F"/>
    <w:rsid w:val="00645511"/>
    <w:rsid w:val="00645D6C"/>
    <w:rsid w:val="00645EB1"/>
    <w:rsid w:val="00645FAC"/>
    <w:rsid w:val="00646DB1"/>
    <w:rsid w:val="00646DE0"/>
    <w:rsid w:val="0064701A"/>
    <w:rsid w:val="0064740C"/>
    <w:rsid w:val="006477AD"/>
    <w:rsid w:val="00647A43"/>
    <w:rsid w:val="00647F7C"/>
    <w:rsid w:val="006504DA"/>
    <w:rsid w:val="0065054B"/>
    <w:rsid w:val="0065057D"/>
    <w:rsid w:val="00650C19"/>
    <w:rsid w:val="00650D63"/>
    <w:rsid w:val="006511CA"/>
    <w:rsid w:val="00651BD2"/>
    <w:rsid w:val="00651D2F"/>
    <w:rsid w:val="00651DDD"/>
    <w:rsid w:val="00651FD0"/>
    <w:rsid w:val="006520A7"/>
    <w:rsid w:val="00653E1E"/>
    <w:rsid w:val="00654073"/>
    <w:rsid w:val="006541E7"/>
    <w:rsid w:val="00654200"/>
    <w:rsid w:val="006546AF"/>
    <w:rsid w:val="00654A23"/>
    <w:rsid w:val="00654A47"/>
    <w:rsid w:val="00654F3A"/>
    <w:rsid w:val="006550C5"/>
    <w:rsid w:val="0065592D"/>
    <w:rsid w:val="00655FB1"/>
    <w:rsid w:val="00656767"/>
    <w:rsid w:val="0065685D"/>
    <w:rsid w:val="00656A13"/>
    <w:rsid w:val="00656C75"/>
    <w:rsid w:val="00657690"/>
    <w:rsid w:val="00660068"/>
    <w:rsid w:val="006604C4"/>
    <w:rsid w:val="00660810"/>
    <w:rsid w:val="00660DB5"/>
    <w:rsid w:val="00661C05"/>
    <w:rsid w:val="00662133"/>
    <w:rsid w:val="006621D4"/>
    <w:rsid w:val="00662F34"/>
    <w:rsid w:val="00662F64"/>
    <w:rsid w:val="006631BE"/>
    <w:rsid w:val="006633FB"/>
    <w:rsid w:val="00663627"/>
    <w:rsid w:val="00663A0F"/>
    <w:rsid w:val="00664ABD"/>
    <w:rsid w:val="00664D6A"/>
    <w:rsid w:val="00665750"/>
    <w:rsid w:val="00666328"/>
    <w:rsid w:val="00667CB2"/>
    <w:rsid w:val="006706D8"/>
    <w:rsid w:val="006708FB"/>
    <w:rsid w:val="00670A6D"/>
    <w:rsid w:val="00670D18"/>
    <w:rsid w:val="00671C00"/>
    <w:rsid w:val="006736A4"/>
    <w:rsid w:val="00673902"/>
    <w:rsid w:val="0067416A"/>
    <w:rsid w:val="006744B8"/>
    <w:rsid w:val="00674578"/>
    <w:rsid w:val="006746C9"/>
    <w:rsid w:val="00675508"/>
    <w:rsid w:val="00675595"/>
    <w:rsid w:val="00676E4F"/>
    <w:rsid w:val="00677800"/>
    <w:rsid w:val="0068037C"/>
    <w:rsid w:val="00681900"/>
    <w:rsid w:val="00681B06"/>
    <w:rsid w:val="006828AD"/>
    <w:rsid w:val="0068294C"/>
    <w:rsid w:val="00682A5D"/>
    <w:rsid w:val="00682B1B"/>
    <w:rsid w:val="00682E1C"/>
    <w:rsid w:val="006832B8"/>
    <w:rsid w:val="00684F78"/>
    <w:rsid w:val="00686066"/>
    <w:rsid w:val="006861E7"/>
    <w:rsid w:val="00687FA0"/>
    <w:rsid w:val="00690555"/>
    <w:rsid w:val="006909E3"/>
    <w:rsid w:val="00691CB9"/>
    <w:rsid w:val="00691FB2"/>
    <w:rsid w:val="0069269E"/>
    <w:rsid w:val="006926CC"/>
    <w:rsid w:val="00692D1B"/>
    <w:rsid w:val="00693385"/>
    <w:rsid w:val="006934F5"/>
    <w:rsid w:val="0069356B"/>
    <w:rsid w:val="00693634"/>
    <w:rsid w:val="00693B2E"/>
    <w:rsid w:val="00694047"/>
    <w:rsid w:val="00694B21"/>
    <w:rsid w:val="00694E7F"/>
    <w:rsid w:val="00694EF9"/>
    <w:rsid w:val="00694F7A"/>
    <w:rsid w:val="00695BA2"/>
    <w:rsid w:val="00695CED"/>
    <w:rsid w:val="006962E4"/>
    <w:rsid w:val="00696D98"/>
    <w:rsid w:val="0069707C"/>
    <w:rsid w:val="00697556"/>
    <w:rsid w:val="006977D4"/>
    <w:rsid w:val="006A0663"/>
    <w:rsid w:val="006A09AE"/>
    <w:rsid w:val="006A1012"/>
    <w:rsid w:val="006A10BB"/>
    <w:rsid w:val="006A1A71"/>
    <w:rsid w:val="006A1BC8"/>
    <w:rsid w:val="006A4045"/>
    <w:rsid w:val="006A51C6"/>
    <w:rsid w:val="006A59AD"/>
    <w:rsid w:val="006A5C45"/>
    <w:rsid w:val="006A5C5D"/>
    <w:rsid w:val="006A6865"/>
    <w:rsid w:val="006A6B18"/>
    <w:rsid w:val="006A6B84"/>
    <w:rsid w:val="006A6EFC"/>
    <w:rsid w:val="006A70EC"/>
    <w:rsid w:val="006A7923"/>
    <w:rsid w:val="006A7AB7"/>
    <w:rsid w:val="006B0DF7"/>
    <w:rsid w:val="006B1FDB"/>
    <w:rsid w:val="006B24CD"/>
    <w:rsid w:val="006B268F"/>
    <w:rsid w:val="006B27A2"/>
    <w:rsid w:val="006B2F1E"/>
    <w:rsid w:val="006B2F9D"/>
    <w:rsid w:val="006B33D4"/>
    <w:rsid w:val="006B3A80"/>
    <w:rsid w:val="006B4889"/>
    <w:rsid w:val="006B500A"/>
    <w:rsid w:val="006B5026"/>
    <w:rsid w:val="006B54B0"/>
    <w:rsid w:val="006B69BB"/>
    <w:rsid w:val="006C01ED"/>
    <w:rsid w:val="006C0210"/>
    <w:rsid w:val="006C07D2"/>
    <w:rsid w:val="006C081E"/>
    <w:rsid w:val="006C173B"/>
    <w:rsid w:val="006C239C"/>
    <w:rsid w:val="006C2924"/>
    <w:rsid w:val="006C30E0"/>
    <w:rsid w:val="006C3BB9"/>
    <w:rsid w:val="006C3E49"/>
    <w:rsid w:val="006C4E6C"/>
    <w:rsid w:val="006C51A3"/>
    <w:rsid w:val="006C540C"/>
    <w:rsid w:val="006C59D1"/>
    <w:rsid w:val="006C5CA4"/>
    <w:rsid w:val="006C6A25"/>
    <w:rsid w:val="006C6A26"/>
    <w:rsid w:val="006C7864"/>
    <w:rsid w:val="006D3997"/>
    <w:rsid w:val="006D3D7B"/>
    <w:rsid w:val="006D4004"/>
    <w:rsid w:val="006D47DD"/>
    <w:rsid w:val="006D4A20"/>
    <w:rsid w:val="006D4B15"/>
    <w:rsid w:val="006D50FF"/>
    <w:rsid w:val="006D5385"/>
    <w:rsid w:val="006D6214"/>
    <w:rsid w:val="006D668B"/>
    <w:rsid w:val="006D6CE9"/>
    <w:rsid w:val="006D72DD"/>
    <w:rsid w:val="006D738C"/>
    <w:rsid w:val="006D7FA1"/>
    <w:rsid w:val="006E03FE"/>
    <w:rsid w:val="006E0E2E"/>
    <w:rsid w:val="006E11D8"/>
    <w:rsid w:val="006E1F35"/>
    <w:rsid w:val="006E23CE"/>
    <w:rsid w:val="006E2651"/>
    <w:rsid w:val="006E2C83"/>
    <w:rsid w:val="006E2F11"/>
    <w:rsid w:val="006E30B5"/>
    <w:rsid w:val="006E3736"/>
    <w:rsid w:val="006E3DFA"/>
    <w:rsid w:val="006E4564"/>
    <w:rsid w:val="006E472B"/>
    <w:rsid w:val="006E4A5B"/>
    <w:rsid w:val="006E54E5"/>
    <w:rsid w:val="006E5994"/>
    <w:rsid w:val="006E59FB"/>
    <w:rsid w:val="006E604F"/>
    <w:rsid w:val="006E61E4"/>
    <w:rsid w:val="006E62C3"/>
    <w:rsid w:val="006E62C5"/>
    <w:rsid w:val="006E63C3"/>
    <w:rsid w:val="006E69A9"/>
    <w:rsid w:val="006E72C9"/>
    <w:rsid w:val="006E75AE"/>
    <w:rsid w:val="006E7C15"/>
    <w:rsid w:val="006E7D9E"/>
    <w:rsid w:val="006E7FB1"/>
    <w:rsid w:val="006E7FC4"/>
    <w:rsid w:val="006F001F"/>
    <w:rsid w:val="006F0397"/>
    <w:rsid w:val="006F088F"/>
    <w:rsid w:val="006F1321"/>
    <w:rsid w:val="006F1695"/>
    <w:rsid w:val="006F25A5"/>
    <w:rsid w:val="006F2D53"/>
    <w:rsid w:val="006F3E26"/>
    <w:rsid w:val="006F4211"/>
    <w:rsid w:val="006F443E"/>
    <w:rsid w:val="006F4851"/>
    <w:rsid w:val="006F4D26"/>
    <w:rsid w:val="006F4D9A"/>
    <w:rsid w:val="006F5294"/>
    <w:rsid w:val="006F5CD0"/>
    <w:rsid w:val="006F6293"/>
    <w:rsid w:val="006F6649"/>
    <w:rsid w:val="006F6E38"/>
    <w:rsid w:val="006F70B4"/>
    <w:rsid w:val="006F75B0"/>
    <w:rsid w:val="006F766F"/>
    <w:rsid w:val="006F7834"/>
    <w:rsid w:val="007002A2"/>
    <w:rsid w:val="00700657"/>
    <w:rsid w:val="0070071B"/>
    <w:rsid w:val="00701692"/>
    <w:rsid w:val="007029EC"/>
    <w:rsid w:val="00702D6A"/>
    <w:rsid w:val="007030F1"/>
    <w:rsid w:val="00703390"/>
    <w:rsid w:val="00703B9D"/>
    <w:rsid w:val="00703F8A"/>
    <w:rsid w:val="0070424D"/>
    <w:rsid w:val="007046A0"/>
    <w:rsid w:val="00704AC8"/>
    <w:rsid w:val="007050D7"/>
    <w:rsid w:val="00705600"/>
    <w:rsid w:val="00706363"/>
    <w:rsid w:val="007063EC"/>
    <w:rsid w:val="00710008"/>
    <w:rsid w:val="00710F22"/>
    <w:rsid w:val="00711010"/>
    <w:rsid w:val="00711990"/>
    <w:rsid w:val="00711C7A"/>
    <w:rsid w:val="00711E3A"/>
    <w:rsid w:val="00711E4F"/>
    <w:rsid w:val="00711E58"/>
    <w:rsid w:val="0071201D"/>
    <w:rsid w:val="00712603"/>
    <w:rsid w:val="007134B3"/>
    <w:rsid w:val="00713997"/>
    <w:rsid w:val="007139BC"/>
    <w:rsid w:val="00713F31"/>
    <w:rsid w:val="00715741"/>
    <w:rsid w:val="00715895"/>
    <w:rsid w:val="0071612D"/>
    <w:rsid w:val="007164D0"/>
    <w:rsid w:val="00716F33"/>
    <w:rsid w:val="00717238"/>
    <w:rsid w:val="00717325"/>
    <w:rsid w:val="00717376"/>
    <w:rsid w:val="00717D5F"/>
    <w:rsid w:val="00720739"/>
    <w:rsid w:val="00720F05"/>
    <w:rsid w:val="007212FC"/>
    <w:rsid w:val="00721FFA"/>
    <w:rsid w:val="00722123"/>
    <w:rsid w:val="0072267D"/>
    <w:rsid w:val="00722D25"/>
    <w:rsid w:val="00722DDB"/>
    <w:rsid w:val="007233AB"/>
    <w:rsid w:val="00723807"/>
    <w:rsid w:val="00723861"/>
    <w:rsid w:val="00723FDC"/>
    <w:rsid w:val="0072423F"/>
    <w:rsid w:val="00724CF6"/>
    <w:rsid w:val="00725392"/>
    <w:rsid w:val="0072558B"/>
    <w:rsid w:val="00725D33"/>
    <w:rsid w:val="00725F88"/>
    <w:rsid w:val="007267E1"/>
    <w:rsid w:val="00726AB4"/>
    <w:rsid w:val="00726E46"/>
    <w:rsid w:val="007274F1"/>
    <w:rsid w:val="00727F04"/>
    <w:rsid w:val="0073160C"/>
    <w:rsid w:val="00731739"/>
    <w:rsid w:val="0073196B"/>
    <w:rsid w:val="0073227F"/>
    <w:rsid w:val="007326F5"/>
    <w:rsid w:val="00733C15"/>
    <w:rsid w:val="00733DF6"/>
    <w:rsid w:val="0073469E"/>
    <w:rsid w:val="00734CE7"/>
    <w:rsid w:val="00735D71"/>
    <w:rsid w:val="00736959"/>
    <w:rsid w:val="007373BF"/>
    <w:rsid w:val="007373E1"/>
    <w:rsid w:val="00740606"/>
    <w:rsid w:val="00740F41"/>
    <w:rsid w:val="007411CB"/>
    <w:rsid w:val="00741413"/>
    <w:rsid w:val="007422DC"/>
    <w:rsid w:val="00742ADF"/>
    <w:rsid w:val="00743046"/>
    <w:rsid w:val="00743262"/>
    <w:rsid w:val="0074410E"/>
    <w:rsid w:val="0074455B"/>
    <w:rsid w:val="007456E0"/>
    <w:rsid w:val="007459E2"/>
    <w:rsid w:val="007459E8"/>
    <w:rsid w:val="00745AC9"/>
    <w:rsid w:val="00745BB8"/>
    <w:rsid w:val="00745C14"/>
    <w:rsid w:val="00745F46"/>
    <w:rsid w:val="00745F4B"/>
    <w:rsid w:val="00746636"/>
    <w:rsid w:val="007476D3"/>
    <w:rsid w:val="00747708"/>
    <w:rsid w:val="00750104"/>
    <w:rsid w:val="0075058D"/>
    <w:rsid w:val="00750DB7"/>
    <w:rsid w:val="007511FD"/>
    <w:rsid w:val="0075152A"/>
    <w:rsid w:val="00751FAA"/>
    <w:rsid w:val="0075375A"/>
    <w:rsid w:val="00753A3A"/>
    <w:rsid w:val="007544F6"/>
    <w:rsid w:val="007549BA"/>
    <w:rsid w:val="00754BCC"/>
    <w:rsid w:val="00755247"/>
    <w:rsid w:val="00755AE7"/>
    <w:rsid w:val="0075632D"/>
    <w:rsid w:val="007563E5"/>
    <w:rsid w:val="00756963"/>
    <w:rsid w:val="00756F76"/>
    <w:rsid w:val="00757C87"/>
    <w:rsid w:val="00757CF6"/>
    <w:rsid w:val="00760366"/>
    <w:rsid w:val="007611DC"/>
    <w:rsid w:val="007622E2"/>
    <w:rsid w:val="007628C4"/>
    <w:rsid w:val="00762DA6"/>
    <w:rsid w:val="007630ED"/>
    <w:rsid w:val="0076392E"/>
    <w:rsid w:val="00763E56"/>
    <w:rsid w:val="00764530"/>
    <w:rsid w:val="00764834"/>
    <w:rsid w:val="00764E97"/>
    <w:rsid w:val="007650D4"/>
    <w:rsid w:val="00765BC4"/>
    <w:rsid w:val="00765EFD"/>
    <w:rsid w:val="007662CB"/>
    <w:rsid w:val="007663DA"/>
    <w:rsid w:val="00766580"/>
    <w:rsid w:val="007669E4"/>
    <w:rsid w:val="00767D45"/>
    <w:rsid w:val="00770C17"/>
    <w:rsid w:val="00771207"/>
    <w:rsid w:val="00772A58"/>
    <w:rsid w:val="0077319D"/>
    <w:rsid w:val="0077360D"/>
    <w:rsid w:val="007738ED"/>
    <w:rsid w:val="00773E6A"/>
    <w:rsid w:val="00774452"/>
    <w:rsid w:val="0077516B"/>
    <w:rsid w:val="00776DE7"/>
    <w:rsid w:val="00777929"/>
    <w:rsid w:val="007805C0"/>
    <w:rsid w:val="00780858"/>
    <w:rsid w:val="0078111F"/>
    <w:rsid w:val="007817D8"/>
    <w:rsid w:val="00781A00"/>
    <w:rsid w:val="00781B5A"/>
    <w:rsid w:val="00781F0E"/>
    <w:rsid w:val="00782063"/>
    <w:rsid w:val="0078206E"/>
    <w:rsid w:val="007820C0"/>
    <w:rsid w:val="007822E0"/>
    <w:rsid w:val="00782384"/>
    <w:rsid w:val="007825FC"/>
    <w:rsid w:val="00782961"/>
    <w:rsid w:val="00782D77"/>
    <w:rsid w:val="00783280"/>
    <w:rsid w:val="0078336B"/>
    <w:rsid w:val="00783FD8"/>
    <w:rsid w:val="007841C3"/>
    <w:rsid w:val="00784954"/>
    <w:rsid w:val="007849CE"/>
    <w:rsid w:val="00785535"/>
    <w:rsid w:val="00785915"/>
    <w:rsid w:val="00786447"/>
    <w:rsid w:val="00786689"/>
    <w:rsid w:val="0078694E"/>
    <w:rsid w:val="00786DFA"/>
    <w:rsid w:val="0078736B"/>
    <w:rsid w:val="00787815"/>
    <w:rsid w:val="00787D53"/>
    <w:rsid w:val="007908C1"/>
    <w:rsid w:val="00790A45"/>
    <w:rsid w:val="00790D1C"/>
    <w:rsid w:val="00791A2A"/>
    <w:rsid w:val="0079206B"/>
    <w:rsid w:val="007920EA"/>
    <w:rsid w:val="00792A1A"/>
    <w:rsid w:val="00792EC6"/>
    <w:rsid w:val="00792FDF"/>
    <w:rsid w:val="007933C0"/>
    <w:rsid w:val="00793585"/>
    <w:rsid w:val="00793BAE"/>
    <w:rsid w:val="00793F99"/>
    <w:rsid w:val="007943CD"/>
    <w:rsid w:val="00794675"/>
    <w:rsid w:val="00794940"/>
    <w:rsid w:val="00794AF1"/>
    <w:rsid w:val="00794C80"/>
    <w:rsid w:val="00794DE3"/>
    <w:rsid w:val="00794FDD"/>
    <w:rsid w:val="00795105"/>
    <w:rsid w:val="007951D2"/>
    <w:rsid w:val="00795219"/>
    <w:rsid w:val="00796009"/>
    <w:rsid w:val="0079612B"/>
    <w:rsid w:val="007971DA"/>
    <w:rsid w:val="00797455"/>
    <w:rsid w:val="00797992"/>
    <w:rsid w:val="00797E1B"/>
    <w:rsid w:val="00797E31"/>
    <w:rsid w:val="007A032D"/>
    <w:rsid w:val="007A0B67"/>
    <w:rsid w:val="007A16BA"/>
    <w:rsid w:val="007A229E"/>
    <w:rsid w:val="007A253B"/>
    <w:rsid w:val="007A25E1"/>
    <w:rsid w:val="007A2A91"/>
    <w:rsid w:val="007A2F08"/>
    <w:rsid w:val="007A4228"/>
    <w:rsid w:val="007A43CA"/>
    <w:rsid w:val="007A516F"/>
    <w:rsid w:val="007A5B38"/>
    <w:rsid w:val="007A5E90"/>
    <w:rsid w:val="007A6CB4"/>
    <w:rsid w:val="007A7A16"/>
    <w:rsid w:val="007A7D24"/>
    <w:rsid w:val="007A7DDE"/>
    <w:rsid w:val="007B1BFC"/>
    <w:rsid w:val="007B1D5D"/>
    <w:rsid w:val="007B25FC"/>
    <w:rsid w:val="007B2DB6"/>
    <w:rsid w:val="007B2E5A"/>
    <w:rsid w:val="007B354D"/>
    <w:rsid w:val="007B36AC"/>
    <w:rsid w:val="007B3B39"/>
    <w:rsid w:val="007B3B65"/>
    <w:rsid w:val="007B5256"/>
    <w:rsid w:val="007B5534"/>
    <w:rsid w:val="007B5861"/>
    <w:rsid w:val="007B5DF0"/>
    <w:rsid w:val="007B686D"/>
    <w:rsid w:val="007B70FE"/>
    <w:rsid w:val="007B77EC"/>
    <w:rsid w:val="007C0117"/>
    <w:rsid w:val="007C0901"/>
    <w:rsid w:val="007C0C89"/>
    <w:rsid w:val="007C0E9E"/>
    <w:rsid w:val="007C102C"/>
    <w:rsid w:val="007C185E"/>
    <w:rsid w:val="007C1D9E"/>
    <w:rsid w:val="007C298C"/>
    <w:rsid w:val="007C2A29"/>
    <w:rsid w:val="007C2FDA"/>
    <w:rsid w:val="007C3125"/>
    <w:rsid w:val="007C35AA"/>
    <w:rsid w:val="007C4AFC"/>
    <w:rsid w:val="007C5962"/>
    <w:rsid w:val="007C6132"/>
    <w:rsid w:val="007C61A3"/>
    <w:rsid w:val="007C6CED"/>
    <w:rsid w:val="007C6F1F"/>
    <w:rsid w:val="007C74FF"/>
    <w:rsid w:val="007C773D"/>
    <w:rsid w:val="007C7C80"/>
    <w:rsid w:val="007D037C"/>
    <w:rsid w:val="007D04DD"/>
    <w:rsid w:val="007D072D"/>
    <w:rsid w:val="007D0823"/>
    <w:rsid w:val="007D082A"/>
    <w:rsid w:val="007D0A75"/>
    <w:rsid w:val="007D0D50"/>
    <w:rsid w:val="007D1504"/>
    <w:rsid w:val="007D1BB5"/>
    <w:rsid w:val="007D1E9D"/>
    <w:rsid w:val="007D2106"/>
    <w:rsid w:val="007D2BB5"/>
    <w:rsid w:val="007D311D"/>
    <w:rsid w:val="007D3643"/>
    <w:rsid w:val="007D3A76"/>
    <w:rsid w:val="007D411D"/>
    <w:rsid w:val="007D42A2"/>
    <w:rsid w:val="007D4407"/>
    <w:rsid w:val="007D44BC"/>
    <w:rsid w:val="007D44DF"/>
    <w:rsid w:val="007D4509"/>
    <w:rsid w:val="007D46DE"/>
    <w:rsid w:val="007D4E34"/>
    <w:rsid w:val="007D4E39"/>
    <w:rsid w:val="007D5141"/>
    <w:rsid w:val="007D5394"/>
    <w:rsid w:val="007D53A3"/>
    <w:rsid w:val="007D5B90"/>
    <w:rsid w:val="007D5C6B"/>
    <w:rsid w:val="007D5D6A"/>
    <w:rsid w:val="007D5DDF"/>
    <w:rsid w:val="007D64D6"/>
    <w:rsid w:val="007D69CA"/>
    <w:rsid w:val="007D69D5"/>
    <w:rsid w:val="007D6A92"/>
    <w:rsid w:val="007D70CD"/>
    <w:rsid w:val="007D71EA"/>
    <w:rsid w:val="007D7667"/>
    <w:rsid w:val="007D76C0"/>
    <w:rsid w:val="007D7816"/>
    <w:rsid w:val="007D7921"/>
    <w:rsid w:val="007D7F39"/>
    <w:rsid w:val="007E0A06"/>
    <w:rsid w:val="007E0AFC"/>
    <w:rsid w:val="007E0C6B"/>
    <w:rsid w:val="007E1A4D"/>
    <w:rsid w:val="007E1BC6"/>
    <w:rsid w:val="007E269B"/>
    <w:rsid w:val="007E2EBB"/>
    <w:rsid w:val="007E5920"/>
    <w:rsid w:val="007E5BAE"/>
    <w:rsid w:val="007E60AF"/>
    <w:rsid w:val="007E61BA"/>
    <w:rsid w:val="007E6925"/>
    <w:rsid w:val="007E74A7"/>
    <w:rsid w:val="007E751A"/>
    <w:rsid w:val="007F0AD9"/>
    <w:rsid w:val="007F0E2B"/>
    <w:rsid w:val="007F0F40"/>
    <w:rsid w:val="007F13BC"/>
    <w:rsid w:val="007F19F3"/>
    <w:rsid w:val="007F2A25"/>
    <w:rsid w:val="007F2B8C"/>
    <w:rsid w:val="007F2E6A"/>
    <w:rsid w:val="007F2EE2"/>
    <w:rsid w:val="007F39C1"/>
    <w:rsid w:val="007F3AE9"/>
    <w:rsid w:val="007F3FFE"/>
    <w:rsid w:val="007F46F6"/>
    <w:rsid w:val="007F4958"/>
    <w:rsid w:val="007F4BF3"/>
    <w:rsid w:val="007F5705"/>
    <w:rsid w:val="007F585A"/>
    <w:rsid w:val="007F5A37"/>
    <w:rsid w:val="007F645B"/>
    <w:rsid w:val="007F645E"/>
    <w:rsid w:val="007F651C"/>
    <w:rsid w:val="007F7327"/>
    <w:rsid w:val="007F757C"/>
    <w:rsid w:val="007F7AC4"/>
    <w:rsid w:val="007F7CDE"/>
    <w:rsid w:val="008011A6"/>
    <w:rsid w:val="00801F4F"/>
    <w:rsid w:val="008033CC"/>
    <w:rsid w:val="00803DDA"/>
    <w:rsid w:val="00803E4C"/>
    <w:rsid w:val="00804BD4"/>
    <w:rsid w:val="0080562A"/>
    <w:rsid w:val="008057CD"/>
    <w:rsid w:val="00805D83"/>
    <w:rsid w:val="00805ECE"/>
    <w:rsid w:val="008065CD"/>
    <w:rsid w:val="00806DD0"/>
    <w:rsid w:val="008076AD"/>
    <w:rsid w:val="00807773"/>
    <w:rsid w:val="00807F09"/>
    <w:rsid w:val="0081023C"/>
    <w:rsid w:val="00810B5E"/>
    <w:rsid w:val="00810C76"/>
    <w:rsid w:val="00810CF0"/>
    <w:rsid w:val="008110DF"/>
    <w:rsid w:val="0081112B"/>
    <w:rsid w:val="00811A68"/>
    <w:rsid w:val="0081239C"/>
    <w:rsid w:val="008127AC"/>
    <w:rsid w:val="00812E50"/>
    <w:rsid w:val="0081312F"/>
    <w:rsid w:val="00813360"/>
    <w:rsid w:val="0081390E"/>
    <w:rsid w:val="00813ACE"/>
    <w:rsid w:val="00813B76"/>
    <w:rsid w:val="00813CCE"/>
    <w:rsid w:val="00815167"/>
    <w:rsid w:val="00816E4E"/>
    <w:rsid w:val="008175A3"/>
    <w:rsid w:val="0082069F"/>
    <w:rsid w:val="00821B49"/>
    <w:rsid w:val="00823255"/>
    <w:rsid w:val="008237DC"/>
    <w:rsid w:val="00823E31"/>
    <w:rsid w:val="008246B7"/>
    <w:rsid w:val="008250C7"/>
    <w:rsid w:val="0082521C"/>
    <w:rsid w:val="00825839"/>
    <w:rsid w:val="00825DC8"/>
    <w:rsid w:val="00826261"/>
    <w:rsid w:val="0082699D"/>
    <w:rsid w:val="00827397"/>
    <w:rsid w:val="00827947"/>
    <w:rsid w:val="00827CB6"/>
    <w:rsid w:val="008302B7"/>
    <w:rsid w:val="00830301"/>
    <w:rsid w:val="00830558"/>
    <w:rsid w:val="008308DE"/>
    <w:rsid w:val="008310A2"/>
    <w:rsid w:val="0083122D"/>
    <w:rsid w:val="00831B12"/>
    <w:rsid w:val="00832164"/>
    <w:rsid w:val="008322AA"/>
    <w:rsid w:val="00832468"/>
    <w:rsid w:val="0083295C"/>
    <w:rsid w:val="00832C1F"/>
    <w:rsid w:val="00833477"/>
    <w:rsid w:val="0083361C"/>
    <w:rsid w:val="00833963"/>
    <w:rsid w:val="008339DD"/>
    <w:rsid w:val="00833B1D"/>
    <w:rsid w:val="00833BF6"/>
    <w:rsid w:val="0083457C"/>
    <w:rsid w:val="00834AE9"/>
    <w:rsid w:val="00835F07"/>
    <w:rsid w:val="008364A5"/>
    <w:rsid w:val="00836E21"/>
    <w:rsid w:val="00837617"/>
    <w:rsid w:val="00837DC8"/>
    <w:rsid w:val="00840153"/>
    <w:rsid w:val="00840387"/>
    <w:rsid w:val="00840A92"/>
    <w:rsid w:val="00841A92"/>
    <w:rsid w:val="00841B68"/>
    <w:rsid w:val="00841C12"/>
    <w:rsid w:val="00841D48"/>
    <w:rsid w:val="00842A14"/>
    <w:rsid w:val="00843471"/>
    <w:rsid w:val="008435AE"/>
    <w:rsid w:val="008435CF"/>
    <w:rsid w:val="00843612"/>
    <w:rsid w:val="00843B71"/>
    <w:rsid w:val="00843C71"/>
    <w:rsid w:val="00844392"/>
    <w:rsid w:val="00845688"/>
    <w:rsid w:val="00845BD9"/>
    <w:rsid w:val="00846306"/>
    <w:rsid w:val="00846FB7"/>
    <w:rsid w:val="00847AD1"/>
    <w:rsid w:val="0085076F"/>
    <w:rsid w:val="00850875"/>
    <w:rsid w:val="0085129E"/>
    <w:rsid w:val="0085175A"/>
    <w:rsid w:val="00852029"/>
    <w:rsid w:val="00852845"/>
    <w:rsid w:val="00852C8B"/>
    <w:rsid w:val="00852DB2"/>
    <w:rsid w:val="00853585"/>
    <w:rsid w:val="008537F0"/>
    <w:rsid w:val="00853ED9"/>
    <w:rsid w:val="00854082"/>
    <w:rsid w:val="008553D0"/>
    <w:rsid w:val="0085545F"/>
    <w:rsid w:val="00855834"/>
    <w:rsid w:val="008561A7"/>
    <w:rsid w:val="0085651C"/>
    <w:rsid w:val="0085756B"/>
    <w:rsid w:val="00857B2D"/>
    <w:rsid w:val="00857F79"/>
    <w:rsid w:val="0086011F"/>
    <w:rsid w:val="008604A9"/>
    <w:rsid w:val="008604BB"/>
    <w:rsid w:val="0086151B"/>
    <w:rsid w:val="0086155A"/>
    <w:rsid w:val="00861BC9"/>
    <w:rsid w:val="00861ED5"/>
    <w:rsid w:val="00862A88"/>
    <w:rsid w:val="008636A6"/>
    <w:rsid w:val="00863F5B"/>
    <w:rsid w:val="008640B8"/>
    <w:rsid w:val="008641F6"/>
    <w:rsid w:val="00864930"/>
    <w:rsid w:val="00864A0D"/>
    <w:rsid w:val="00864B46"/>
    <w:rsid w:val="00864BB2"/>
    <w:rsid w:val="00864EF1"/>
    <w:rsid w:val="00864F82"/>
    <w:rsid w:val="00865765"/>
    <w:rsid w:val="00865DB4"/>
    <w:rsid w:val="0086615A"/>
    <w:rsid w:val="0086628E"/>
    <w:rsid w:val="008663D9"/>
    <w:rsid w:val="0086650B"/>
    <w:rsid w:val="00866C22"/>
    <w:rsid w:val="00866DDD"/>
    <w:rsid w:val="00867141"/>
    <w:rsid w:val="00867286"/>
    <w:rsid w:val="00867499"/>
    <w:rsid w:val="00867903"/>
    <w:rsid w:val="00867E73"/>
    <w:rsid w:val="008705F5"/>
    <w:rsid w:val="00870657"/>
    <w:rsid w:val="00870A91"/>
    <w:rsid w:val="00871232"/>
    <w:rsid w:val="008717D3"/>
    <w:rsid w:val="00871977"/>
    <w:rsid w:val="00872149"/>
    <w:rsid w:val="00872301"/>
    <w:rsid w:val="00872BF1"/>
    <w:rsid w:val="00872CD6"/>
    <w:rsid w:val="00873415"/>
    <w:rsid w:val="008736BA"/>
    <w:rsid w:val="00873AAB"/>
    <w:rsid w:val="00873ED3"/>
    <w:rsid w:val="00874084"/>
    <w:rsid w:val="0087490C"/>
    <w:rsid w:val="008753C8"/>
    <w:rsid w:val="00875669"/>
    <w:rsid w:val="00875804"/>
    <w:rsid w:val="00876A9D"/>
    <w:rsid w:val="0087705F"/>
    <w:rsid w:val="00880D39"/>
    <w:rsid w:val="008811BF"/>
    <w:rsid w:val="0088171B"/>
    <w:rsid w:val="0088178B"/>
    <w:rsid w:val="00881E40"/>
    <w:rsid w:val="00881ECD"/>
    <w:rsid w:val="00882952"/>
    <w:rsid w:val="00882C53"/>
    <w:rsid w:val="008831F9"/>
    <w:rsid w:val="00883A3D"/>
    <w:rsid w:val="008840B9"/>
    <w:rsid w:val="008842E5"/>
    <w:rsid w:val="00885A6D"/>
    <w:rsid w:val="00885E00"/>
    <w:rsid w:val="00886E21"/>
    <w:rsid w:val="00887086"/>
    <w:rsid w:val="008871ED"/>
    <w:rsid w:val="00887617"/>
    <w:rsid w:val="00887AD6"/>
    <w:rsid w:val="00887FF7"/>
    <w:rsid w:val="00890086"/>
    <w:rsid w:val="0089031F"/>
    <w:rsid w:val="008909FA"/>
    <w:rsid w:val="00890C6F"/>
    <w:rsid w:val="00890C8B"/>
    <w:rsid w:val="00890ED9"/>
    <w:rsid w:val="008918EA"/>
    <w:rsid w:val="00891F1A"/>
    <w:rsid w:val="00892737"/>
    <w:rsid w:val="00892A64"/>
    <w:rsid w:val="008930E9"/>
    <w:rsid w:val="00893DA9"/>
    <w:rsid w:val="00894335"/>
    <w:rsid w:val="00894408"/>
    <w:rsid w:val="0089575E"/>
    <w:rsid w:val="008967AD"/>
    <w:rsid w:val="008969AF"/>
    <w:rsid w:val="00896B38"/>
    <w:rsid w:val="00897F27"/>
    <w:rsid w:val="008A0163"/>
    <w:rsid w:val="008A0332"/>
    <w:rsid w:val="008A0AD1"/>
    <w:rsid w:val="008A0BF1"/>
    <w:rsid w:val="008A0FB2"/>
    <w:rsid w:val="008A0FE4"/>
    <w:rsid w:val="008A15CE"/>
    <w:rsid w:val="008A1CC2"/>
    <w:rsid w:val="008A26C1"/>
    <w:rsid w:val="008A3207"/>
    <w:rsid w:val="008A4297"/>
    <w:rsid w:val="008A4540"/>
    <w:rsid w:val="008A4A86"/>
    <w:rsid w:val="008A4C34"/>
    <w:rsid w:val="008A4D75"/>
    <w:rsid w:val="008A5696"/>
    <w:rsid w:val="008A5943"/>
    <w:rsid w:val="008A5C19"/>
    <w:rsid w:val="008A6AF6"/>
    <w:rsid w:val="008A6D88"/>
    <w:rsid w:val="008A73CC"/>
    <w:rsid w:val="008B03B9"/>
    <w:rsid w:val="008B04B5"/>
    <w:rsid w:val="008B04FD"/>
    <w:rsid w:val="008B0951"/>
    <w:rsid w:val="008B2ED2"/>
    <w:rsid w:val="008B2F9B"/>
    <w:rsid w:val="008B2FDE"/>
    <w:rsid w:val="008B3071"/>
    <w:rsid w:val="008B31B6"/>
    <w:rsid w:val="008B3AE5"/>
    <w:rsid w:val="008B3CD1"/>
    <w:rsid w:val="008B3D4B"/>
    <w:rsid w:val="008B3DD1"/>
    <w:rsid w:val="008B3E12"/>
    <w:rsid w:val="008B3E61"/>
    <w:rsid w:val="008B535A"/>
    <w:rsid w:val="008B559B"/>
    <w:rsid w:val="008B579C"/>
    <w:rsid w:val="008B5E92"/>
    <w:rsid w:val="008B5FDC"/>
    <w:rsid w:val="008B61B2"/>
    <w:rsid w:val="008B647C"/>
    <w:rsid w:val="008B6A70"/>
    <w:rsid w:val="008B6FC1"/>
    <w:rsid w:val="008B7A85"/>
    <w:rsid w:val="008C0139"/>
    <w:rsid w:val="008C02E5"/>
    <w:rsid w:val="008C0F2B"/>
    <w:rsid w:val="008C2520"/>
    <w:rsid w:val="008C5294"/>
    <w:rsid w:val="008C52E2"/>
    <w:rsid w:val="008C643E"/>
    <w:rsid w:val="008C6956"/>
    <w:rsid w:val="008C6BB0"/>
    <w:rsid w:val="008C6D57"/>
    <w:rsid w:val="008C70DC"/>
    <w:rsid w:val="008C78E8"/>
    <w:rsid w:val="008C7D00"/>
    <w:rsid w:val="008C7D16"/>
    <w:rsid w:val="008C7DC2"/>
    <w:rsid w:val="008D042D"/>
    <w:rsid w:val="008D0607"/>
    <w:rsid w:val="008D09A3"/>
    <w:rsid w:val="008D0DE6"/>
    <w:rsid w:val="008D1527"/>
    <w:rsid w:val="008D158F"/>
    <w:rsid w:val="008D1AC4"/>
    <w:rsid w:val="008D2827"/>
    <w:rsid w:val="008D32B8"/>
    <w:rsid w:val="008D35B4"/>
    <w:rsid w:val="008D3665"/>
    <w:rsid w:val="008D3977"/>
    <w:rsid w:val="008D4E2E"/>
    <w:rsid w:val="008D4ED7"/>
    <w:rsid w:val="008D4F9A"/>
    <w:rsid w:val="008D52DA"/>
    <w:rsid w:val="008D563B"/>
    <w:rsid w:val="008D5F16"/>
    <w:rsid w:val="008D6919"/>
    <w:rsid w:val="008D7064"/>
    <w:rsid w:val="008D77C4"/>
    <w:rsid w:val="008D7963"/>
    <w:rsid w:val="008E077D"/>
    <w:rsid w:val="008E1217"/>
    <w:rsid w:val="008E1687"/>
    <w:rsid w:val="008E20FA"/>
    <w:rsid w:val="008E2887"/>
    <w:rsid w:val="008E2DA5"/>
    <w:rsid w:val="008E305A"/>
    <w:rsid w:val="008E3F14"/>
    <w:rsid w:val="008E4860"/>
    <w:rsid w:val="008E5325"/>
    <w:rsid w:val="008E652E"/>
    <w:rsid w:val="008E672A"/>
    <w:rsid w:val="008E67EC"/>
    <w:rsid w:val="008E75C4"/>
    <w:rsid w:val="008E7794"/>
    <w:rsid w:val="008E7CB8"/>
    <w:rsid w:val="008E7F2C"/>
    <w:rsid w:val="008F0DE3"/>
    <w:rsid w:val="008F1EB8"/>
    <w:rsid w:val="008F200F"/>
    <w:rsid w:val="008F3217"/>
    <w:rsid w:val="008F377E"/>
    <w:rsid w:val="008F4791"/>
    <w:rsid w:val="008F5040"/>
    <w:rsid w:val="008F5406"/>
    <w:rsid w:val="008F571F"/>
    <w:rsid w:val="008F5E67"/>
    <w:rsid w:val="008F5FC8"/>
    <w:rsid w:val="008F60FA"/>
    <w:rsid w:val="008F62B5"/>
    <w:rsid w:val="008F63D3"/>
    <w:rsid w:val="008F6F51"/>
    <w:rsid w:val="008F7DBE"/>
    <w:rsid w:val="008F7F1B"/>
    <w:rsid w:val="009003CF"/>
    <w:rsid w:val="00901295"/>
    <w:rsid w:val="0090161C"/>
    <w:rsid w:val="00901630"/>
    <w:rsid w:val="00901666"/>
    <w:rsid w:val="009023F2"/>
    <w:rsid w:val="00902CEF"/>
    <w:rsid w:val="00902E7A"/>
    <w:rsid w:val="00902E8F"/>
    <w:rsid w:val="009041DE"/>
    <w:rsid w:val="00904B27"/>
    <w:rsid w:val="00905512"/>
    <w:rsid w:val="00905698"/>
    <w:rsid w:val="009062D3"/>
    <w:rsid w:val="00906667"/>
    <w:rsid w:val="009068D9"/>
    <w:rsid w:val="009078CC"/>
    <w:rsid w:val="00907A7C"/>
    <w:rsid w:val="009103A9"/>
    <w:rsid w:val="0091092F"/>
    <w:rsid w:val="00910AC2"/>
    <w:rsid w:val="0091181B"/>
    <w:rsid w:val="00912513"/>
    <w:rsid w:val="009133FD"/>
    <w:rsid w:val="0091363D"/>
    <w:rsid w:val="00913D8D"/>
    <w:rsid w:val="00914184"/>
    <w:rsid w:val="00914794"/>
    <w:rsid w:val="00914838"/>
    <w:rsid w:val="00914E06"/>
    <w:rsid w:val="00915757"/>
    <w:rsid w:val="00915806"/>
    <w:rsid w:val="00915A2C"/>
    <w:rsid w:val="009161E7"/>
    <w:rsid w:val="009165A8"/>
    <w:rsid w:val="00916790"/>
    <w:rsid w:val="0091680B"/>
    <w:rsid w:val="00920159"/>
    <w:rsid w:val="00920645"/>
    <w:rsid w:val="00920F34"/>
    <w:rsid w:val="009213B2"/>
    <w:rsid w:val="00921A53"/>
    <w:rsid w:val="00921D44"/>
    <w:rsid w:val="009225DA"/>
    <w:rsid w:val="00922F67"/>
    <w:rsid w:val="00923501"/>
    <w:rsid w:val="00923575"/>
    <w:rsid w:val="00923820"/>
    <w:rsid w:val="00923D02"/>
    <w:rsid w:val="00923D80"/>
    <w:rsid w:val="00923FD4"/>
    <w:rsid w:val="00924063"/>
    <w:rsid w:val="0092424F"/>
    <w:rsid w:val="00924629"/>
    <w:rsid w:val="00924AD4"/>
    <w:rsid w:val="0092554D"/>
    <w:rsid w:val="009259E8"/>
    <w:rsid w:val="00926A38"/>
    <w:rsid w:val="00926DFD"/>
    <w:rsid w:val="00926E0A"/>
    <w:rsid w:val="00926EA7"/>
    <w:rsid w:val="009274AC"/>
    <w:rsid w:val="009276AD"/>
    <w:rsid w:val="00927B35"/>
    <w:rsid w:val="00927C14"/>
    <w:rsid w:val="009300DF"/>
    <w:rsid w:val="009305F6"/>
    <w:rsid w:val="00930CF2"/>
    <w:rsid w:val="00931482"/>
    <w:rsid w:val="00931ABD"/>
    <w:rsid w:val="00931B9F"/>
    <w:rsid w:val="00931BD4"/>
    <w:rsid w:val="00931BE8"/>
    <w:rsid w:val="009327B6"/>
    <w:rsid w:val="009327F8"/>
    <w:rsid w:val="00932BDF"/>
    <w:rsid w:val="00932C73"/>
    <w:rsid w:val="00932F9D"/>
    <w:rsid w:val="0093305E"/>
    <w:rsid w:val="00933078"/>
    <w:rsid w:val="00934261"/>
    <w:rsid w:val="009347CE"/>
    <w:rsid w:val="00934BB8"/>
    <w:rsid w:val="00934CA8"/>
    <w:rsid w:val="00935C5F"/>
    <w:rsid w:val="0093673E"/>
    <w:rsid w:val="00937AA1"/>
    <w:rsid w:val="00937B7F"/>
    <w:rsid w:val="0094033E"/>
    <w:rsid w:val="00940B1F"/>
    <w:rsid w:val="00940F35"/>
    <w:rsid w:val="00941DBF"/>
    <w:rsid w:val="00941F71"/>
    <w:rsid w:val="00941FAA"/>
    <w:rsid w:val="00943AE9"/>
    <w:rsid w:val="009440DC"/>
    <w:rsid w:val="009444FA"/>
    <w:rsid w:val="0094597B"/>
    <w:rsid w:val="00945B73"/>
    <w:rsid w:val="00945E7A"/>
    <w:rsid w:val="0094615C"/>
    <w:rsid w:val="009462A8"/>
    <w:rsid w:val="00946370"/>
    <w:rsid w:val="009468B3"/>
    <w:rsid w:val="00946D4A"/>
    <w:rsid w:val="0094724D"/>
    <w:rsid w:val="00947812"/>
    <w:rsid w:val="009479D5"/>
    <w:rsid w:val="00947B4F"/>
    <w:rsid w:val="00947DA5"/>
    <w:rsid w:val="00947DBB"/>
    <w:rsid w:val="00950AEE"/>
    <w:rsid w:val="009511E0"/>
    <w:rsid w:val="00951632"/>
    <w:rsid w:val="00951A08"/>
    <w:rsid w:val="00951C1A"/>
    <w:rsid w:val="00951CB2"/>
    <w:rsid w:val="00951D04"/>
    <w:rsid w:val="00952085"/>
    <w:rsid w:val="00952305"/>
    <w:rsid w:val="00952D73"/>
    <w:rsid w:val="0095360E"/>
    <w:rsid w:val="009536FD"/>
    <w:rsid w:val="009537AF"/>
    <w:rsid w:val="00953EC5"/>
    <w:rsid w:val="00953FAF"/>
    <w:rsid w:val="00954A60"/>
    <w:rsid w:val="00955077"/>
    <w:rsid w:val="00955089"/>
    <w:rsid w:val="00955223"/>
    <w:rsid w:val="00955804"/>
    <w:rsid w:val="00955938"/>
    <w:rsid w:val="009569B2"/>
    <w:rsid w:val="00956AD1"/>
    <w:rsid w:val="00956C47"/>
    <w:rsid w:val="00956E8E"/>
    <w:rsid w:val="0095725B"/>
    <w:rsid w:val="0095790D"/>
    <w:rsid w:val="00957B91"/>
    <w:rsid w:val="00957DB4"/>
    <w:rsid w:val="00960164"/>
    <w:rsid w:val="009610ED"/>
    <w:rsid w:val="00961935"/>
    <w:rsid w:val="00961C45"/>
    <w:rsid w:val="009634DB"/>
    <w:rsid w:val="00963850"/>
    <w:rsid w:val="00963E30"/>
    <w:rsid w:val="00964740"/>
    <w:rsid w:val="0096476F"/>
    <w:rsid w:val="00964E56"/>
    <w:rsid w:val="0096520E"/>
    <w:rsid w:val="0096533C"/>
    <w:rsid w:val="009657A0"/>
    <w:rsid w:val="009667A2"/>
    <w:rsid w:val="00966DCB"/>
    <w:rsid w:val="00966FA8"/>
    <w:rsid w:val="00966FE8"/>
    <w:rsid w:val="009676E0"/>
    <w:rsid w:val="009678E7"/>
    <w:rsid w:val="00967DD2"/>
    <w:rsid w:val="00970D67"/>
    <w:rsid w:val="009712C9"/>
    <w:rsid w:val="00971A67"/>
    <w:rsid w:val="0097210A"/>
    <w:rsid w:val="00972E63"/>
    <w:rsid w:val="009732B3"/>
    <w:rsid w:val="009735F8"/>
    <w:rsid w:val="0097393E"/>
    <w:rsid w:val="00973D1F"/>
    <w:rsid w:val="00973FAD"/>
    <w:rsid w:val="009749BD"/>
    <w:rsid w:val="00974A82"/>
    <w:rsid w:val="0097524F"/>
    <w:rsid w:val="00975B54"/>
    <w:rsid w:val="00975EB5"/>
    <w:rsid w:val="009767D2"/>
    <w:rsid w:val="00976A2A"/>
    <w:rsid w:val="00976AC2"/>
    <w:rsid w:val="00977757"/>
    <w:rsid w:val="00977CA1"/>
    <w:rsid w:val="00980108"/>
    <w:rsid w:val="0098171E"/>
    <w:rsid w:val="00981722"/>
    <w:rsid w:val="00981985"/>
    <w:rsid w:val="00981BD9"/>
    <w:rsid w:val="00981F8F"/>
    <w:rsid w:val="00982307"/>
    <w:rsid w:val="00982431"/>
    <w:rsid w:val="00982603"/>
    <w:rsid w:val="0098283C"/>
    <w:rsid w:val="00982E2A"/>
    <w:rsid w:val="00983EAC"/>
    <w:rsid w:val="009845AE"/>
    <w:rsid w:val="009848D8"/>
    <w:rsid w:val="00984AB9"/>
    <w:rsid w:val="00984D15"/>
    <w:rsid w:val="00985147"/>
    <w:rsid w:val="0098555F"/>
    <w:rsid w:val="00985D63"/>
    <w:rsid w:val="009861BF"/>
    <w:rsid w:val="0098636E"/>
    <w:rsid w:val="00986409"/>
    <w:rsid w:val="0098754C"/>
    <w:rsid w:val="009901A2"/>
    <w:rsid w:val="00990434"/>
    <w:rsid w:val="0099049F"/>
    <w:rsid w:val="0099231C"/>
    <w:rsid w:val="00992348"/>
    <w:rsid w:val="00992428"/>
    <w:rsid w:val="009924F7"/>
    <w:rsid w:val="009929CF"/>
    <w:rsid w:val="0099352C"/>
    <w:rsid w:val="009936AF"/>
    <w:rsid w:val="009937AA"/>
    <w:rsid w:val="009940A9"/>
    <w:rsid w:val="00994D87"/>
    <w:rsid w:val="00995249"/>
    <w:rsid w:val="00996250"/>
    <w:rsid w:val="009962B1"/>
    <w:rsid w:val="0099652D"/>
    <w:rsid w:val="00996A72"/>
    <w:rsid w:val="00996AB2"/>
    <w:rsid w:val="00996BD0"/>
    <w:rsid w:val="009976CC"/>
    <w:rsid w:val="00997E16"/>
    <w:rsid w:val="009A0AC8"/>
    <w:rsid w:val="009A0B9F"/>
    <w:rsid w:val="009A0C43"/>
    <w:rsid w:val="009A103C"/>
    <w:rsid w:val="009A20B7"/>
    <w:rsid w:val="009A273F"/>
    <w:rsid w:val="009A2777"/>
    <w:rsid w:val="009A27B9"/>
    <w:rsid w:val="009A34E1"/>
    <w:rsid w:val="009A44BC"/>
    <w:rsid w:val="009A5676"/>
    <w:rsid w:val="009A5B42"/>
    <w:rsid w:val="009A662B"/>
    <w:rsid w:val="009A68EA"/>
    <w:rsid w:val="009A6CDF"/>
    <w:rsid w:val="009A75FF"/>
    <w:rsid w:val="009A7A99"/>
    <w:rsid w:val="009B077B"/>
    <w:rsid w:val="009B0B42"/>
    <w:rsid w:val="009B0B4F"/>
    <w:rsid w:val="009B0CA1"/>
    <w:rsid w:val="009B1ABE"/>
    <w:rsid w:val="009B1CC2"/>
    <w:rsid w:val="009B306A"/>
    <w:rsid w:val="009B307E"/>
    <w:rsid w:val="009B3F7A"/>
    <w:rsid w:val="009B4286"/>
    <w:rsid w:val="009B4A17"/>
    <w:rsid w:val="009B4FE1"/>
    <w:rsid w:val="009B53EB"/>
    <w:rsid w:val="009B567A"/>
    <w:rsid w:val="009B6851"/>
    <w:rsid w:val="009B6B2A"/>
    <w:rsid w:val="009B6D06"/>
    <w:rsid w:val="009B6F63"/>
    <w:rsid w:val="009B7167"/>
    <w:rsid w:val="009B7B7C"/>
    <w:rsid w:val="009B7CDF"/>
    <w:rsid w:val="009B7D41"/>
    <w:rsid w:val="009C0016"/>
    <w:rsid w:val="009C13D6"/>
    <w:rsid w:val="009C1878"/>
    <w:rsid w:val="009C189E"/>
    <w:rsid w:val="009C1B0E"/>
    <w:rsid w:val="009C2164"/>
    <w:rsid w:val="009C242C"/>
    <w:rsid w:val="009C28F4"/>
    <w:rsid w:val="009C2A3D"/>
    <w:rsid w:val="009C2DA5"/>
    <w:rsid w:val="009C303F"/>
    <w:rsid w:val="009C3242"/>
    <w:rsid w:val="009C36ED"/>
    <w:rsid w:val="009C3A71"/>
    <w:rsid w:val="009C511D"/>
    <w:rsid w:val="009C533D"/>
    <w:rsid w:val="009C5476"/>
    <w:rsid w:val="009C5748"/>
    <w:rsid w:val="009C5753"/>
    <w:rsid w:val="009C6445"/>
    <w:rsid w:val="009C6E15"/>
    <w:rsid w:val="009C76AB"/>
    <w:rsid w:val="009C7CF3"/>
    <w:rsid w:val="009D008D"/>
    <w:rsid w:val="009D0180"/>
    <w:rsid w:val="009D05D9"/>
    <w:rsid w:val="009D0F31"/>
    <w:rsid w:val="009D102B"/>
    <w:rsid w:val="009D1058"/>
    <w:rsid w:val="009D11CB"/>
    <w:rsid w:val="009D1469"/>
    <w:rsid w:val="009D1980"/>
    <w:rsid w:val="009D1EF5"/>
    <w:rsid w:val="009D26D8"/>
    <w:rsid w:val="009D28B2"/>
    <w:rsid w:val="009D2A38"/>
    <w:rsid w:val="009D2FEC"/>
    <w:rsid w:val="009D3168"/>
    <w:rsid w:val="009D32DA"/>
    <w:rsid w:val="009D35E2"/>
    <w:rsid w:val="009D4167"/>
    <w:rsid w:val="009D4876"/>
    <w:rsid w:val="009D4D1F"/>
    <w:rsid w:val="009D529F"/>
    <w:rsid w:val="009D52AC"/>
    <w:rsid w:val="009D5482"/>
    <w:rsid w:val="009D7DE3"/>
    <w:rsid w:val="009D7F95"/>
    <w:rsid w:val="009E0541"/>
    <w:rsid w:val="009E0A87"/>
    <w:rsid w:val="009E0DA0"/>
    <w:rsid w:val="009E1D5F"/>
    <w:rsid w:val="009E249D"/>
    <w:rsid w:val="009E24C0"/>
    <w:rsid w:val="009E304A"/>
    <w:rsid w:val="009E3622"/>
    <w:rsid w:val="009E3950"/>
    <w:rsid w:val="009E3A3C"/>
    <w:rsid w:val="009E4657"/>
    <w:rsid w:val="009E4B3D"/>
    <w:rsid w:val="009E5A44"/>
    <w:rsid w:val="009E5BE9"/>
    <w:rsid w:val="009E689C"/>
    <w:rsid w:val="009E6B37"/>
    <w:rsid w:val="009E70B7"/>
    <w:rsid w:val="009E757D"/>
    <w:rsid w:val="009E7614"/>
    <w:rsid w:val="009F0186"/>
    <w:rsid w:val="009F028C"/>
    <w:rsid w:val="009F0763"/>
    <w:rsid w:val="009F08E0"/>
    <w:rsid w:val="009F0AB2"/>
    <w:rsid w:val="009F12F9"/>
    <w:rsid w:val="009F1331"/>
    <w:rsid w:val="009F1F01"/>
    <w:rsid w:val="009F2057"/>
    <w:rsid w:val="009F2163"/>
    <w:rsid w:val="009F229C"/>
    <w:rsid w:val="009F23B1"/>
    <w:rsid w:val="009F264E"/>
    <w:rsid w:val="009F30C8"/>
    <w:rsid w:val="009F3D6C"/>
    <w:rsid w:val="009F44BE"/>
    <w:rsid w:val="009F4595"/>
    <w:rsid w:val="009F5026"/>
    <w:rsid w:val="009F5473"/>
    <w:rsid w:val="009F54EF"/>
    <w:rsid w:val="009F5675"/>
    <w:rsid w:val="009F7CF2"/>
    <w:rsid w:val="00A00D79"/>
    <w:rsid w:val="00A00E90"/>
    <w:rsid w:val="00A013F8"/>
    <w:rsid w:val="00A014CF"/>
    <w:rsid w:val="00A01775"/>
    <w:rsid w:val="00A01FB9"/>
    <w:rsid w:val="00A0240E"/>
    <w:rsid w:val="00A02EE0"/>
    <w:rsid w:val="00A02F19"/>
    <w:rsid w:val="00A048EC"/>
    <w:rsid w:val="00A05840"/>
    <w:rsid w:val="00A05AB5"/>
    <w:rsid w:val="00A06178"/>
    <w:rsid w:val="00A066F7"/>
    <w:rsid w:val="00A06AC3"/>
    <w:rsid w:val="00A0760F"/>
    <w:rsid w:val="00A07B4B"/>
    <w:rsid w:val="00A07D18"/>
    <w:rsid w:val="00A10063"/>
    <w:rsid w:val="00A10219"/>
    <w:rsid w:val="00A1043D"/>
    <w:rsid w:val="00A104DC"/>
    <w:rsid w:val="00A10D35"/>
    <w:rsid w:val="00A112DD"/>
    <w:rsid w:val="00A11652"/>
    <w:rsid w:val="00A1182A"/>
    <w:rsid w:val="00A1193A"/>
    <w:rsid w:val="00A120FB"/>
    <w:rsid w:val="00A1234F"/>
    <w:rsid w:val="00A1241B"/>
    <w:rsid w:val="00A134AA"/>
    <w:rsid w:val="00A13B8C"/>
    <w:rsid w:val="00A13E0E"/>
    <w:rsid w:val="00A14620"/>
    <w:rsid w:val="00A14D8C"/>
    <w:rsid w:val="00A14DDC"/>
    <w:rsid w:val="00A151EB"/>
    <w:rsid w:val="00A15325"/>
    <w:rsid w:val="00A15365"/>
    <w:rsid w:val="00A15FFD"/>
    <w:rsid w:val="00A16D4A"/>
    <w:rsid w:val="00A17766"/>
    <w:rsid w:val="00A202C3"/>
    <w:rsid w:val="00A2044B"/>
    <w:rsid w:val="00A2188E"/>
    <w:rsid w:val="00A218D9"/>
    <w:rsid w:val="00A236D7"/>
    <w:rsid w:val="00A2377A"/>
    <w:rsid w:val="00A23CB1"/>
    <w:rsid w:val="00A23D4D"/>
    <w:rsid w:val="00A245D6"/>
    <w:rsid w:val="00A2463C"/>
    <w:rsid w:val="00A25FA4"/>
    <w:rsid w:val="00A26659"/>
    <w:rsid w:val="00A2705C"/>
    <w:rsid w:val="00A27117"/>
    <w:rsid w:val="00A271BA"/>
    <w:rsid w:val="00A3094F"/>
    <w:rsid w:val="00A30CA5"/>
    <w:rsid w:val="00A3101A"/>
    <w:rsid w:val="00A310E6"/>
    <w:rsid w:val="00A3155F"/>
    <w:rsid w:val="00A316DA"/>
    <w:rsid w:val="00A316EA"/>
    <w:rsid w:val="00A32842"/>
    <w:rsid w:val="00A32DB9"/>
    <w:rsid w:val="00A330CD"/>
    <w:rsid w:val="00A330EF"/>
    <w:rsid w:val="00A33E22"/>
    <w:rsid w:val="00A33E2D"/>
    <w:rsid w:val="00A34405"/>
    <w:rsid w:val="00A3511B"/>
    <w:rsid w:val="00A35C66"/>
    <w:rsid w:val="00A36075"/>
    <w:rsid w:val="00A36CF8"/>
    <w:rsid w:val="00A36E6B"/>
    <w:rsid w:val="00A36E86"/>
    <w:rsid w:val="00A3721C"/>
    <w:rsid w:val="00A4023D"/>
    <w:rsid w:val="00A4182C"/>
    <w:rsid w:val="00A4247A"/>
    <w:rsid w:val="00A42BB5"/>
    <w:rsid w:val="00A4371F"/>
    <w:rsid w:val="00A43B32"/>
    <w:rsid w:val="00A44A16"/>
    <w:rsid w:val="00A44B68"/>
    <w:rsid w:val="00A44C22"/>
    <w:rsid w:val="00A44E2F"/>
    <w:rsid w:val="00A45206"/>
    <w:rsid w:val="00A45D56"/>
    <w:rsid w:val="00A46352"/>
    <w:rsid w:val="00A46BFC"/>
    <w:rsid w:val="00A46F29"/>
    <w:rsid w:val="00A471CA"/>
    <w:rsid w:val="00A471CC"/>
    <w:rsid w:val="00A475AA"/>
    <w:rsid w:val="00A47A9C"/>
    <w:rsid w:val="00A50022"/>
    <w:rsid w:val="00A50834"/>
    <w:rsid w:val="00A50F28"/>
    <w:rsid w:val="00A52009"/>
    <w:rsid w:val="00A526E5"/>
    <w:rsid w:val="00A52C07"/>
    <w:rsid w:val="00A52E5B"/>
    <w:rsid w:val="00A5315E"/>
    <w:rsid w:val="00A532F3"/>
    <w:rsid w:val="00A53C07"/>
    <w:rsid w:val="00A5675F"/>
    <w:rsid w:val="00A572CE"/>
    <w:rsid w:val="00A57F8A"/>
    <w:rsid w:val="00A6057A"/>
    <w:rsid w:val="00A60C52"/>
    <w:rsid w:val="00A60E72"/>
    <w:rsid w:val="00A6203D"/>
    <w:rsid w:val="00A62CC4"/>
    <w:rsid w:val="00A62EB5"/>
    <w:rsid w:val="00A630FE"/>
    <w:rsid w:val="00A63354"/>
    <w:rsid w:val="00A6378E"/>
    <w:rsid w:val="00A63838"/>
    <w:rsid w:val="00A640FD"/>
    <w:rsid w:val="00A6434B"/>
    <w:rsid w:val="00A6490F"/>
    <w:rsid w:val="00A64A79"/>
    <w:rsid w:val="00A65280"/>
    <w:rsid w:val="00A65853"/>
    <w:rsid w:val="00A65D90"/>
    <w:rsid w:val="00A66032"/>
    <w:rsid w:val="00A66C13"/>
    <w:rsid w:val="00A66DEF"/>
    <w:rsid w:val="00A6701B"/>
    <w:rsid w:val="00A670F8"/>
    <w:rsid w:val="00A67240"/>
    <w:rsid w:val="00A67706"/>
    <w:rsid w:val="00A708E1"/>
    <w:rsid w:val="00A70FF2"/>
    <w:rsid w:val="00A719DD"/>
    <w:rsid w:val="00A71E3B"/>
    <w:rsid w:val="00A72C89"/>
    <w:rsid w:val="00A739BB"/>
    <w:rsid w:val="00A74445"/>
    <w:rsid w:val="00A74869"/>
    <w:rsid w:val="00A74AB5"/>
    <w:rsid w:val="00A74BB3"/>
    <w:rsid w:val="00A74EB9"/>
    <w:rsid w:val="00A74FCB"/>
    <w:rsid w:val="00A75401"/>
    <w:rsid w:val="00A76AC6"/>
    <w:rsid w:val="00A76F3E"/>
    <w:rsid w:val="00A80F03"/>
    <w:rsid w:val="00A81067"/>
    <w:rsid w:val="00A8121B"/>
    <w:rsid w:val="00A8136B"/>
    <w:rsid w:val="00A81D49"/>
    <w:rsid w:val="00A8226A"/>
    <w:rsid w:val="00A82BBB"/>
    <w:rsid w:val="00A82BE2"/>
    <w:rsid w:val="00A82E2E"/>
    <w:rsid w:val="00A82FD9"/>
    <w:rsid w:val="00A838A0"/>
    <w:rsid w:val="00A83EC3"/>
    <w:rsid w:val="00A84558"/>
    <w:rsid w:val="00A84BA3"/>
    <w:rsid w:val="00A84F75"/>
    <w:rsid w:val="00A8510E"/>
    <w:rsid w:val="00A85513"/>
    <w:rsid w:val="00A85F9D"/>
    <w:rsid w:val="00A86541"/>
    <w:rsid w:val="00A87935"/>
    <w:rsid w:val="00A879C7"/>
    <w:rsid w:val="00A9011B"/>
    <w:rsid w:val="00A902D2"/>
    <w:rsid w:val="00A9031D"/>
    <w:rsid w:val="00A9074A"/>
    <w:rsid w:val="00A90BE2"/>
    <w:rsid w:val="00A90F19"/>
    <w:rsid w:val="00A916A1"/>
    <w:rsid w:val="00A9172A"/>
    <w:rsid w:val="00A9228F"/>
    <w:rsid w:val="00A92A4F"/>
    <w:rsid w:val="00A92B8E"/>
    <w:rsid w:val="00A92E99"/>
    <w:rsid w:val="00A93BE4"/>
    <w:rsid w:val="00A93F83"/>
    <w:rsid w:val="00A9440B"/>
    <w:rsid w:val="00A95975"/>
    <w:rsid w:val="00A96125"/>
    <w:rsid w:val="00A96B98"/>
    <w:rsid w:val="00A97046"/>
    <w:rsid w:val="00A97100"/>
    <w:rsid w:val="00A97A74"/>
    <w:rsid w:val="00A97FBE"/>
    <w:rsid w:val="00AA05DC"/>
    <w:rsid w:val="00AA1348"/>
    <w:rsid w:val="00AA1378"/>
    <w:rsid w:val="00AA175C"/>
    <w:rsid w:val="00AA1835"/>
    <w:rsid w:val="00AA1ACC"/>
    <w:rsid w:val="00AA1D8F"/>
    <w:rsid w:val="00AA2578"/>
    <w:rsid w:val="00AA27E6"/>
    <w:rsid w:val="00AA2BC1"/>
    <w:rsid w:val="00AA2BDE"/>
    <w:rsid w:val="00AA2E31"/>
    <w:rsid w:val="00AA3221"/>
    <w:rsid w:val="00AA3800"/>
    <w:rsid w:val="00AA3A64"/>
    <w:rsid w:val="00AA3E15"/>
    <w:rsid w:val="00AA3E77"/>
    <w:rsid w:val="00AA47B6"/>
    <w:rsid w:val="00AA4972"/>
    <w:rsid w:val="00AA5042"/>
    <w:rsid w:val="00AA558A"/>
    <w:rsid w:val="00AA5967"/>
    <w:rsid w:val="00AA5CFF"/>
    <w:rsid w:val="00AA6AF1"/>
    <w:rsid w:val="00AA6BB4"/>
    <w:rsid w:val="00AA6DDA"/>
    <w:rsid w:val="00AA70C2"/>
    <w:rsid w:val="00AA7223"/>
    <w:rsid w:val="00AA760E"/>
    <w:rsid w:val="00AA7A05"/>
    <w:rsid w:val="00AB0241"/>
    <w:rsid w:val="00AB083C"/>
    <w:rsid w:val="00AB20A6"/>
    <w:rsid w:val="00AB2298"/>
    <w:rsid w:val="00AB3058"/>
    <w:rsid w:val="00AB3090"/>
    <w:rsid w:val="00AB327B"/>
    <w:rsid w:val="00AB410A"/>
    <w:rsid w:val="00AB51BD"/>
    <w:rsid w:val="00AB56B5"/>
    <w:rsid w:val="00AB578F"/>
    <w:rsid w:val="00AB62A9"/>
    <w:rsid w:val="00AB6E2F"/>
    <w:rsid w:val="00AC009A"/>
    <w:rsid w:val="00AC09C2"/>
    <w:rsid w:val="00AC09D8"/>
    <w:rsid w:val="00AC1CFD"/>
    <w:rsid w:val="00AC272A"/>
    <w:rsid w:val="00AC28ED"/>
    <w:rsid w:val="00AC29D6"/>
    <w:rsid w:val="00AC2DD5"/>
    <w:rsid w:val="00AC3216"/>
    <w:rsid w:val="00AC35EC"/>
    <w:rsid w:val="00AC3D1A"/>
    <w:rsid w:val="00AC3DC5"/>
    <w:rsid w:val="00AC4235"/>
    <w:rsid w:val="00AC448E"/>
    <w:rsid w:val="00AC473C"/>
    <w:rsid w:val="00AC4BA7"/>
    <w:rsid w:val="00AC4D08"/>
    <w:rsid w:val="00AC5F1D"/>
    <w:rsid w:val="00AC6432"/>
    <w:rsid w:val="00AC648D"/>
    <w:rsid w:val="00AC65BE"/>
    <w:rsid w:val="00AD004E"/>
    <w:rsid w:val="00AD00FC"/>
    <w:rsid w:val="00AD02D8"/>
    <w:rsid w:val="00AD08B6"/>
    <w:rsid w:val="00AD0A36"/>
    <w:rsid w:val="00AD0CAC"/>
    <w:rsid w:val="00AD0F7A"/>
    <w:rsid w:val="00AD17B3"/>
    <w:rsid w:val="00AD2887"/>
    <w:rsid w:val="00AD298F"/>
    <w:rsid w:val="00AD3010"/>
    <w:rsid w:val="00AD3408"/>
    <w:rsid w:val="00AD359A"/>
    <w:rsid w:val="00AD3652"/>
    <w:rsid w:val="00AD38A6"/>
    <w:rsid w:val="00AD3A7E"/>
    <w:rsid w:val="00AD3FD3"/>
    <w:rsid w:val="00AD48C8"/>
    <w:rsid w:val="00AD5459"/>
    <w:rsid w:val="00AD547B"/>
    <w:rsid w:val="00AD5B92"/>
    <w:rsid w:val="00AD6273"/>
    <w:rsid w:val="00AD6C92"/>
    <w:rsid w:val="00AD748B"/>
    <w:rsid w:val="00AD76A3"/>
    <w:rsid w:val="00AD7E0C"/>
    <w:rsid w:val="00AE0033"/>
    <w:rsid w:val="00AE0ADB"/>
    <w:rsid w:val="00AE16DA"/>
    <w:rsid w:val="00AE209A"/>
    <w:rsid w:val="00AE21D6"/>
    <w:rsid w:val="00AE225B"/>
    <w:rsid w:val="00AE22F6"/>
    <w:rsid w:val="00AE26A6"/>
    <w:rsid w:val="00AE2A2D"/>
    <w:rsid w:val="00AE3232"/>
    <w:rsid w:val="00AE3555"/>
    <w:rsid w:val="00AE36CE"/>
    <w:rsid w:val="00AE37E3"/>
    <w:rsid w:val="00AE3C0B"/>
    <w:rsid w:val="00AE3D46"/>
    <w:rsid w:val="00AE438E"/>
    <w:rsid w:val="00AE4A29"/>
    <w:rsid w:val="00AE4B37"/>
    <w:rsid w:val="00AE4E1B"/>
    <w:rsid w:val="00AE4FB2"/>
    <w:rsid w:val="00AE514C"/>
    <w:rsid w:val="00AE587E"/>
    <w:rsid w:val="00AE58A5"/>
    <w:rsid w:val="00AE592A"/>
    <w:rsid w:val="00AE5BF6"/>
    <w:rsid w:val="00AE7025"/>
    <w:rsid w:val="00AE73E4"/>
    <w:rsid w:val="00AE7780"/>
    <w:rsid w:val="00AE79DB"/>
    <w:rsid w:val="00AF0385"/>
    <w:rsid w:val="00AF0790"/>
    <w:rsid w:val="00AF086F"/>
    <w:rsid w:val="00AF0E0E"/>
    <w:rsid w:val="00AF0E98"/>
    <w:rsid w:val="00AF1345"/>
    <w:rsid w:val="00AF1791"/>
    <w:rsid w:val="00AF1D55"/>
    <w:rsid w:val="00AF2386"/>
    <w:rsid w:val="00AF262D"/>
    <w:rsid w:val="00AF288C"/>
    <w:rsid w:val="00AF2AD8"/>
    <w:rsid w:val="00AF2DA8"/>
    <w:rsid w:val="00AF47D2"/>
    <w:rsid w:val="00AF4D33"/>
    <w:rsid w:val="00AF504E"/>
    <w:rsid w:val="00AF5363"/>
    <w:rsid w:val="00AF54F9"/>
    <w:rsid w:val="00AF5896"/>
    <w:rsid w:val="00AF5AEF"/>
    <w:rsid w:val="00AF6188"/>
    <w:rsid w:val="00AF6584"/>
    <w:rsid w:val="00AF67C6"/>
    <w:rsid w:val="00AF697F"/>
    <w:rsid w:val="00AF6C1C"/>
    <w:rsid w:val="00AF6CA6"/>
    <w:rsid w:val="00AF712F"/>
    <w:rsid w:val="00AF7366"/>
    <w:rsid w:val="00AF7460"/>
    <w:rsid w:val="00AF7C8C"/>
    <w:rsid w:val="00B00214"/>
    <w:rsid w:val="00B00404"/>
    <w:rsid w:val="00B01113"/>
    <w:rsid w:val="00B012AB"/>
    <w:rsid w:val="00B015B8"/>
    <w:rsid w:val="00B017F9"/>
    <w:rsid w:val="00B01C3D"/>
    <w:rsid w:val="00B02506"/>
    <w:rsid w:val="00B0324A"/>
    <w:rsid w:val="00B037AC"/>
    <w:rsid w:val="00B03EA4"/>
    <w:rsid w:val="00B04014"/>
    <w:rsid w:val="00B045CB"/>
    <w:rsid w:val="00B04A21"/>
    <w:rsid w:val="00B05101"/>
    <w:rsid w:val="00B0510D"/>
    <w:rsid w:val="00B051FD"/>
    <w:rsid w:val="00B05AD3"/>
    <w:rsid w:val="00B05BD5"/>
    <w:rsid w:val="00B05D2F"/>
    <w:rsid w:val="00B060D5"/>
    <w:rsid w:val="00B06209"/>
    <w:rsid w:val="00B063F0"/>
    <w:rsid w:val="00B06DA0"/>
    <w:rsid w:val="00B07438"/>
    <w:rsid w:val="00B07906"/>
    <w:rsid w:val="00B10421"/>
    <w:rsid w:val="00B118CD"/>
    <w:rsid w:val="00B12A63"/>
    <w:rsid w:val="00B12DAE"/>
    <w:rsid w:val="00B12ED2"/>
    <w:rsid w:val="00B13279"/>
    <w:rsid w:val="00B1347A"/>
    <w:rsid w:val="00B142A3"/>
    <w:rsid w:val="00B143CD"/>
    <w:rsid w:val="00B14884"/>
    <w:rsid w:val="00B153C7"/>
    <w:rsid w:val="00B16222"/>
    <w:rsid w:val="00B163B0"/>
    <w:rsid w:val="00B164CA"/>
    <w:rsid w:val="00B17294"/>
    <w:rsid w:val="00B1749C"/>
    <w:rsid w:val="00B179BE"/>
    <w:rsid w:val="00B203A3"/>
    <w:rsid w:val="00B20573"/>
    <w:rsid w:val="00B20985"/>
    <w:rsid w:val="00B20ED9"/>
    <w:rsid w:val="00B20F48"/>
    <w:rsid w:val="00B2130F"/>
    <w:rsid w:val="00B2150C"/>
    <w:rsid w:val="00B21600"/>
    <w:rsid w:val="00B21B8D"/>
    <w:rsid w:val="00B21DD6"/>
    <w:rsid w:val="00B21EFB"/>
    <w:rsid w:val="00B2394C"/>
    <w:rsid w:val="00B23A38"/>
    <w:rsid w:val="00B24093"/>
    <w:rsid w:val="00B242FD"/>
    <w:rsid w:val="00B244A4"/>
    <w:rsid w:val="00B24669"/>
    <w:rsid w:val="00B24AC0"/>
    <w:rsid w:val="00B25364"/>
    <w:rsid w:val="00B258D1"/>
    <w:rsid w:val="00B25AA1"/>
    <w:rsid w:val="00B25B8B"/>
    <w:rsid w:val="00B2600F"/>
    <w:rsid w:val="00B26D55"/>
    <w:rsid w:val="00B26F54"/>
    <w:rsid w:val="00B274FC"/>
    <w:rsid w:val="00B2759C"/>
    <w:rsid w:val="00B275C3"/>
    <w:rsid w:val="00B27803"/>
    <w:rsid w:val="00B27B21"/>
    <w:rsid w:val="00B301D6"/>
    <w:rsid w:val="00B30ADC"/>
    <w:rsid w:val="00B30B50"/>
    <w:rsid w:val="00B312C1"/>
    <w:rsid w:val="00B31CE0"/>
    <w:rsid w:val="00B32611"/>
    <w:rsid w:val="00B32CFE"/>
    <w:rsid w:val="00B32F35"/>
    <w:rsid w:val="00B332CB"/>
    <w:rsid w:val="00B345C4"/>
    <w:rsid w:val="00B346ED"/>
    <w:rsid w:val="00B34856"/>
    <w:rsid w:val="00B34CA8"/>
    <w:rsid w:val="00B34DE8"/>
    <w:rsid w:val="00B35987"/>
    <w:rsid w:val="00B35A18"/>
    <w:rsid w:val="00B35AB5"/>
    <w:rsid w:val="00B35CAB"/>
    <w:rsid w:val="00B35CCA"/>
    <w:rsid w:val="00B362D6"/>
    <w:rsid w:val="00B36307"/>
    <w:rsid w:val="00B369AF"/>
    <w:rsid w:val="00B4076F"/>
    <w:rsid w:val="00B407EF"/>
    <w:rsid w:val="00B41A5D"/>
    <w:rsid w:val="00B41B35"/>
    <w:rsid w:val="00B41F4D"/>
    <w:rsid w:val="00B42153"/>
    <w:rsid w:val="00B424ED"/>
    <w:rsid w:val="00B42A6C"/>
    <w:rsid w:val="00B4364A"/>
    <w:rsid w:val="00B43A63"/>
    <w:rsid w:val="00B441EB"/>
    <w:rsid w:val="00B447D1"/>
    <w:rsid w:val="00B448A1"/>
    <w:rsid w:val="00B44CCA"/>
    <w:rsid w:val="00B45997"/>
    <w:rsid w:val="00B459DD"/>
    <w:rsid w:val="00B45FC2"/>
    <w:rsid w:val="00B4611B"/>
    <w:rsid w:val="00B46911"/>
    <w:rsid w:val="00B46F5C"/>
    <w:rsid w:val="00B4729A"/>
    <w:rsid w:val="00B47679"/>
    <w:rsid w:val="00B5018A"/>
    <w:rsid w:val="00B5023B"/>
    <w:rsid w:val="00B50B08"/>
    <w:rsid w:val="00B50F1F"/>
    <w:rsid w:val="00B51325"/>
    <w:rsid w:val="00B5178A"/>
    <w:rsid w:val="00B51A36"/>
    <w:rsid w:val="00B51B12"/>
    <w:rsid w:val="00B51B31"/>
    <w:rsid w:val="00B51E1F"/>
    <w:rsid w:val="00B52197"/>
    <w:rsid w:val="00B522E6"/>
    <w:rsid w:val="00B52B04"/>
    <w:rsid w:val="00B5348C"/>
    <w:rsid w:val="00B5349C"/>
    <w:rsid w:val="00B53547"/>
    <w:rsid w:val="00B539F0"/>
    <w:rsid w:val="00B53EFF"/>
    <w:rsid w:val="00B546FA"/>
    <w:rsid w:val="00B554DD"/>
    <w:rsid w:val="00B555D0"/>
    <w:rsid w:val="00B556AF"/>
    <w:rsid w:val="00B5605E"/>
    <w:rsid w:val="00B56629"/>
    <w:rsid w:val="00B566C4"/>
    <w:rsid w:val="00B57A6C"/>
    <w:rsid w:val="00B57B58"/>
    <w:rsid w:val="00B614D6"/>
    <w:rsid w:val="00B61538"/>
    <w:rsid w:val="00B61E06"/>
    <w:rsid w:val="00B62953"/>
    <w:rsid w:val="00B6394E"/>
    <w:rsid w:val="00B63A30"/>
    <w:rsid w:val="00B63EA5"/>
    <w:rsid w:val="00B642EC"/>
    <w:rsid w:val="00B6460C"/>
    <w:rsid w:val="00B65FD6"/>
    <w:rsid w:val="00B6608D"/>
    <w:rsid w:val="00B663EC"/>
    <w:rsid w:val="00B670CA"/>
    <w:rsid w:val="00B67A81"/>
    <w:rsid w:val="00B67B6C"/>
    <w:rsid w:val="00B67C3E"/>
    <w:rsid w:val="00B67F52"/>
    <w:rsid w:val="00B70BB5"/>
    <w:rsid w:val="00B70E38"/>
    <w:rsid w:val="00B71E7D"/>
    <w:rsid w:val="00B7378E"/>
    <w:rsid w:val="00B73CE1"/>
    <w:rsid w:val="00B741CA"/>
    <w:rsid w:val="00B751EA"/>
    <w:rsid w:val="00B765D0"/>
    <w:rsid w:val="00B766D8"/>
    <w:rsid w:val="00B77046"/>
    <w:rsid w:val="00B77271"/>
    <w:rsid w:val="00B7741F"/>
    <w:rsid w:val="00B7766D"/>
    <w:rsid w:val="00B77B9B"/>
    <w:rsid w:val="00B8045A"/>
    <w:rsid w:val="00B80A33"/>
    <w:rsid w:val="00B80BF4"/>
    <w:rsid w:val="00B81113"/>
    <w:rsid w:val="00B81121"/>
    <w:rsid w:val="00B81ACF"/>
    <w:rsid w:val="00B826A8"/>
    <w:rsid w:val="00B82888"/>
    <w:rsid w:val="00B82CDF"/>
    <w:rsid w:val="00B82EA5"/>
    <w:rsid w:val="00B82F4B"/>
    <w:rsid w:val="00B8385C"/>
    <w:rsid w:val="00B83C75"/>
    <w:rsid w:val="00B85B73"/>
    <w:rsid w:val="00B86AB8"/>
    <w:rsid w:val="00B86D4C"/>
    <w:rsid w:val="00B879A9"/>
    <w:rsid w:val="00B90273"/>
    <w:rsid w:val="00B90450"/>
    <w:rsid w:val="00B90C1A"/>
    <w:rsid w:val="00B90DD0"/>
    <w:rsid w:val="00B91042"/>
    <w:rsid w:val="00B91A9A"/>
    <w:rsid w:val="00B91B9B"/>
    <w:rsid w:val="00B92208"/>
    <w:rsid w:val="00B92CA7"/>
    <w:rsid w:val="00B9341C"/>
    <w:rsid w:val="00B93958"/>
    <w:rsid w:val="00B93CDC"/>
    <w:rsid w:val="00B95398"/>
    <w:rsid w:val="00B95463"/>
    <w:rsid w:val="00B95865"/>
    <w:rsid w:val="00B95E64"/>
    <w:rsid w:val="00B96DA9"/>
    <w:rsid w:val="00B97427"/>
    <w:rsid w:val="00BA131B"/>
    <w:rsid w:val="00BA14F3"/>
    <w:rsid w:val="00BA16E9"/>
    <w:rsid w:val="00BA1BBC"/>
    <w:rsid w:val="00BA2473"/>
    <w:rsid w:val="00BA2693"/>
    <w:rsid w:val="00BA277F"/>
    <w:rsid w:val="00BA28F7"/>
    <w:rsid w:val="00BA3619"/>
    <w:rsid w:val="00BA3B82"/>
    <w:rsid w:val="00BA52CF"/>
    <w:rsid w:val="00BA599E"/>
    <w:rsid w:val="00BA601F"/>
    <w:rsid w:val="00BA6851"/>
    <w:rsid w:val="00BA6E79"/>
    <w:rsid w:val="00BA7462"/>
    <w:rsid w:val="00BA75B4"/>
    <w:rsid w:val="00BA7669"/>
    <w:rsid w:val="00BA78F9"/>
    <w:rsid w:val="00BA7F74"/>
    <w:rsid w:val="00BB0785"/>
    <w:rsid w:val="00BB1E91"/>
    <w:rsid w:val="00BB3F3F"/>
    <w:rsid w:val="00BB4072"/>
    <w:rsid w:val="00BB4801"/>
    <w:rsid w:val="00BB4820"/>
    <w:rsid w:val="00BB490B"/>
    <w:rsid w:val="00BB494D"/>
    <w:rsid w:val="00BB4AD0"/>
    <w:rsid w:val="00BB4CA6"/>
    <w:rsid w:val="00BB4D2D"/>
    <w:rsid w:val="00BB5567"/>
    <w:rsid w:val="00BB56AC"/>
    <w:rsid w:val="00BB5EC7"/>
    <w:rsid w:val="00BB6667"/>
    <w:rsid w:val="00BB74BE"/>
    <w:rsid w:val="00BB7939"/>
    <w:rsid w:val="00BB7AB0"/>
    <w:rsid w:val="00BB7AF2"/>
    <w:rsid w:val="00BB7C47"/>
    <w:rsid w:val="00BC0CDC"/>
    <w:rsid w:val="00BC14E5"/>
    <w:rsid w:val="00BC2124"/>
    <w:rsid w:val="00BC27CC"/>
    <w:rsid w:val="00BC2A8E"/>
    <w:rsid w:val="00BC2FCA"/>
    <w:rsid w:val="00BC3095"/>
    <w:rsid w:val="00BC30DD"/>
    <w:rsid w:val="00BC3560"/>
    <w:rsid w:val="00BC489E"/>
    <w:rsid w:val="00BC5F72"/>
    <w:rsid w:val="00BC60B5"/>
    <w:rsid w:val="00BC6125"/>
    <w:rsid w:val="00BC6ACC"/>
    <w:rsid w:val="00BC6C20"/>
    <w:rsid w:val="00BC6CAD"/>
    <w:rsid w:val="00BC76CF"/>
    <w:rsid w:val="00BD110D"/>
    <w:rsid w:val="00BD1B1D"/>
    <w:rsid w:val="00BD2E5F"/>
    <w:rsid w:val="00BD34AB"/>
    <w:rsid w:val="00BD3D2D"/>
    <w:rsid w:val="00BD45BB"/>
    <w:rsid w:val="00BD46C1"/>
    <w:rsid w:val="00BD4B2E"/>
    <w:rsid w:val="00BD581D"/>
    <w:rsid w:val="00BD5BF9"/>
    <w:rsid w:val="00BD67B4"/>
    <w:rsid w:val="00BD68D3"/>
    <w:rsid w:val="00BD6971"/>
    <w:rsid w:val="00BD6DB2"/>
    <w:rsid w:val="00BD6F92"/>
    <w:rsid w:val="00BD743A"/>
    <w:rsid w:val="00BE0597"/>
    <w:rsid w:val="00BE0D76"/>
    <w:rsid w:val="00BE0D8E"/>
    <w:rsid w:val="00BE0FE2"/>
    <w:rsid w:val="00BE237D"/>
    <w:rsid w:val="00BE2741"/>
    <w:rsid w:val="00BE28D1"/>
    <w:rsid w:val="00BE2E76"/>
    <w:rsid w:val="00BE30E8"/>
    <w:rsid w:val="00BE3930"/>
    <w:rsid w:val="00BE39C8"/>
    <w:rsid w:val="00BE4095"/>
    <w:rsid w:val="00BE4491"/>
    <w:rsid w:val="00BE4DCF"/>
    <w:rsid w:val="00BE547F"/>
    <w:rsid w:val="00BE55DE"/>
    <w:rsid w:val="00BE6025"/>
    <w:rsid w:val="00BE7351"/>
    <w:rsid w:val="00BF01CE"/>
    <w:rsid w:val="00BF04BF"/>
    <w:rsid w:val="00BF056E"/>
    <w:rsid w:val="00BF0816"/>
    <w:rsid w:val="00BF0CD8"/>
    <w:rsid w:val="00BF0E4A"/>
    <w:rsid w:val="00BF2AC3"/>
    <w:rsid w:val="00BF3117"/>
    <w:rsid w:val="00BF40E5"/>
    <w:rsid w:val="00BF4538"/>
    <w:rsid w:val="00BF48D9"/>
    <w:rsid w:val="00BF49C3"/>
    <w:rsid w:val="00BF57C9"/>
    <w:rsid w:val="00BF57D0"/>
    <w:rsid w:val="00BF5C85"/>
    <w:rsid w:val="00BF6C8D"/>
    <w:rsid w:val="00BF6D48"/>
    <w:rsid w:val="00BF6F69"/>
    <w:rsid w:val="00BF716B"/>
    <w:rsid w:val="00BF7B29"/>
    <w:rsid w:val="00BF7BEF"/>
    <w:rsid w:val="00C00630"/>
    <w:rsid w:val="00C0141B"/>
    <w:rsid w:val="00C01A9A"/>
    <w:rsid w:val="00C02599"/>
    <w:rsid w:val="00C02A78"/>
    <w:rsid w:val="00C02CAD"/>
    <w:rsid w:val="00C030B7"/>
    <w:rsid w:val="00C032F8"/>
    <w:rsid w:val="00C0354B"/>
    <w:rsid w:val="00C03ADA"/>
    <w:rsid w:val="00C0439A"/>
    <w:rsid w:val="00C04D5D"/>
    <w:rsid w:val="00C057F0"/>
    <w:rsid w:val="00C058AF"/>
    <w:rsid w:val="00C05D23"/>
    <w:rsid w:val="00C06356"/>
    <w:rsid w:val="00C065E4"/>
    <w:rsid w:val="00C0699C"/>
    <w:rsid w:val="00C06AAF"/>
    <w:rsid w:val="00C06B48"/>
    <w:rsid w:val="00C06FD0"/>
    <w:rsid w:val="00C070F7"/>
    <w:rsid w:val="00C079A4"/>
    <w:rsid w:val="00C07A4B"/>
    <w:rsid w:val="00C07BFF"/>
    <w:rsid w:val="00C109AB"/>
    <w:rsid w:val="00C10D8D"/>
    <w:rsid w:val="00C10DB3"/>
    <w:rsid w:val="00C10E55"/>
    <w:rsid w:val="00C1119C"/>
    <w:rsid w:val="00C11589"/>
    <w:rsid w:val="00C12274"/>
    <w:rsid w:val="00C1249F"/>
    <w:rsid w:val="00C1308C"/>
    <w:rsid w:val="00C133C7"/>
    <w:rsid w:val="00C13505"/>
    <w:rsid w:val="00C135B6"/>
    <w:rsid w:val="00C13B0D"/>
    <w:rsid w:val="00C13E2F"/>
    <w:rsid w:val="00C145B8"/>
    <w:rsid w:val="00C148E7"/>
    <w:rsid w:val="00C14FC5"/>
    <w:rsid w:val="00C150D7"/>
    <w:rsid w:val="00C15CC1"/>
    <w:rsid w:val="00C16B88"/>
    <w:rsid w:val="00C17A64"/>
    <w:rsid w:val="00C20FC7"/>
    <w:rsid w:val="00C21885"/>
    <w:rsid w:val="00C22224"/>
    <w:rsid w:val="00C2259C"/>
    <w:rsid w:val="00C22653"/>
    <w:rsid w:val="00C22696"/>
    <w:rsid w:val="00C22918"/>
    <w:rsid w:val="00C22A0E"/>
    <w:rsid w:val="00C23549"/>
    <w:rsid w:val="00C23A56"/>
    <w:rsid w:val="00C23C25"/>
    <w:rsid w:val="00C24180"/>
    <w:rsid w:val="00C245B0"/>
    <w:rsid w:val="00C245B5"/>
    <w:rsid w:val="00C247A4"/>
    <w:rsid w:val="00C2589A"/>
    <w:rsid w:val="00C260CE"/>
    <w:rsid w:val="00C26651"/>
    <w:rsid w:val="00C26923"/>
    <w:rsid w:val="00C26AD4"/>
    <w:rsid w:val="00C26EFD"/>
    <w:rsid w:val="00C2717F"/>
    <w:rsid w:val="00C271B1"/>
    <w:rsid w:val="00C2796C"/>
    <w:rsid w:val="00C305DD"/>
    <w:rsid w:val="00C30652"/>
    <w:rsid w:val="00C30AA7"/>
    <w:rsid w:val="00C3174C"/>
    <w:rsid w:val="00C31884"/>
    <w:rsid w:val="00C31B8F"/>
    <w:rsid w:val="00C3243B"/>
    <w:rsid w:val="00C32A1A"/>
    <w:rsid w:val="00C33657"/>
    <w:rsid w:val="00C3373C"/>
    <w:rsid w:val="00C33D2B"/>
    <w:rsid w:val="00C342D0"/>
    <w:rsid w:val="00C346B5"/>
    <w:rsid w:val="00C34D39"/>
    <w:rsid w:val="00C34FC0"/>
    <w:rsid w:val="00C3527D"/>
    <w:rsid w:val="00C36791"/>
    <w:rsid w:val="00C36E23"/>
    <w:rsid w:val="00C376DE"/>
    <w:rsid w:val="00C37AA7"/>
    <w:rsid w:val="00C40792"/>
    <w:rsid w:val="00C4130C"/>
    <w:rsid w:val="00C4159D"/>
    <w:rsid w:val="00C41811"/>
    <w:rsid w:val="00C43389"/>
    <w:rsid w:val="00C4371B"/>
    <w:rsid w:val="00C43F2F"/>
    <w:rsid w:val="00C443E6"/>
    <w:rsid w:val="00C44CEE"/>
    <w:rsid w:val="00C450F6"/>
    <w:rsid w:val="00C45C11"/>
    <w:rsid w:val="00C46055"/>
    <w:rsid w:val="00C462D2"/>
    <w:rsid w:val="00C46733"/>
    <w:rsid w:val="00C467E2"/>
    <w:rsid w:val="00C47C2D"/>
    <w:rsid w:val="00C500A9"/>
    <w:rsid w:val="00C505CD"/>
    <w:rsid w:val="00C5072E"/>
    <w:rsid w:val="00C50918"/>
    <w:rsid w:val="00C5165A"/>
    <w:rsid w:val="00C51A15"/>
    <w:rsid w:val="00C52114"/>
    <w:rsid w:val="00C5249F"/>
    <w:rsid w:val="00C52C54"/>
    <w:rsid w:val="00C52F50"/>
    <w:rsid w:val="00C53DB1"/>
    <w:rsid w:val="00C5428D"/>
    <w:rsid w:val="00C54A13"/>
    <w:rsid w:val="00C54A26"/>
    <w:rsid w:val="00C54F8E"/>
    <w:rsid w:val="00C54FA6"/>
    <w:rsid w:val="00C55374"/>
    <w:rsid w:val="00C55AB6"/>
    <w:rsid w:val="00C5605F"/>
    <w:rsid w:val="00C563F7"/>
    <w:rsid w:val="00C56476"/>
    <w:rsid w:val="00C568C7"/>
    <w:rsid w:val="00C57071"/>
    <w:rsid w:val="00C5767B"/>
    <w:rsid w:val="00C578D2"/>
    <w:rsid w:val="00C57C82"/>
    <w:rsid w:val="00C6094E"/>
    <w:rsid w:val="00C61125"/>
    <w:rsid w:val="00C6160D"/>
    <w:rsid w:val="00C62036"/>
    <w:rsid w:val="00C6213E"/>
    <w:rsid w:val="00C625D0"/>
    <w:rsid w:val="00C63A74"/>
    <w:rsid w:val="00C63E7F"/>
    <w:rsid w:val="00C64D2E"/>
    <w:rsid w:val="00C652EE"/>
    <w:rsid w:val="00C6562C"/>
    <w:rsid w:val="00C65AD8"/>
    <w:rsid w:val="00C65BA1"/>
    <w:rsid w:val="00C65C40"/>
    <w:rsid w:val="00C65FD2"/>
    <w:rsid w:val="00C66070"/>
    <w:rsid w:val="00C66E91"/>
    <w:rsid w:val="00C66EDC"/>
    <w:rsid w:val="00C6706A"/>
    <w:rsid w:val="00C67735"/>
    <w:rsid w:val="00C70286"/>
    <w:rsid w:val="00C70FE6"/>
    <w:rsid w:val="00C713AB"/>
    <w:rsid w:val="00C71873"/>
    <w:rsid w:val="00C7203B"/>
    <w:rsid w:val="00C723EB"/>
    <w:rsid w:val="00C72890"/>
    <w:rsid w:val="00C72DD6"/>
    <w:rsid w:val="00C736C6"/>
    <w:rsid w:val="00C736DC"/>
    <w:rsid w:val="00C7378C"/>
    <w:rsid w:val="00C743FA"/>
    <w:rsid w:val="00C747C0"/>
    <w:rsid w:val="00C74ADE"/>
    <w:rsid w:val="00C74EDA"/>
    <w:rsid w:val="00C750C5"/>
    <w:rsid w:val="00C75764"/>
    <w:rsid w:val="00C75891"/>
    <w:rsid w:val="00C7672D"/>
    <w:rsid w:val="00C80942"/>
    <w:rsid w:val="00C80AAC"/>
    <w:rsid w:val="00C80B1C"/>
    <w:rsid w:val="00C80B30"/>
    <w:rsid w:val="00C80B77"/>
    <w:rsid w:val="00C80EE4"/>
    <w:rsid w:val="00C81588"/>
    <w:rsid w:val="00C817ED"/>
    <w:rsid w:val="00C81866"/>
    <w:rsid w:val="00C819C6"/>
    <w:rsid w:val="00C81F2E"/>
    <w:rsid w:val="00C82E54"/>
    <w:rsid w:val="00C83110"/>
    <w:rsid w:val="00C835BF"/>
    <w:rsid w:val="00C83ADC"/>
    <w:rsid w:val="00C83DAF"/>
    <w:rsid w:val="00C83F43"/>
    <w:rsid w:val="00C84025"/>
    <w:rsid w:val="00C84699"/>
    <w:rsid w:val="00C84BEB"/>
    <w:rsid w:val="00C8542A"/>
    <w:rsid w:val="00C870BC"/>
    <w:rsid w:val="00C8730E"/>
    <w:rsid w:val="00C8738E"/>
    <w:rsid w:val="00C876DD"/>
    <w:rsid w:val="00C878BF"/>
    <w:rsid w:val="00C8797A"/>
    <w:rsid w:val="00C9032C"/>
    <w:rsid w:val="00C9048E"/>
    <w:rsid w:val="00C907A5"/>
    <w:rsid w:val="00C90A15"/>
    <w:rsid w:val="00C90E20"/>
    <w:rsid w:val="00C9151C"/>
    <w:rsid w:val="00C91717"/>
    <w:rsid w:val="00C91820"/>
    <w:rsid w:val="00C91D6D"/>
    <w:rsid w:val="00C91E99"/>
    <w:rsid w:val="00C91ECD"/>
    <w:rsid w:val="00C927E1"/>
    <w:rsid w:val="00C93735"/>
    <w:rsid w:val="00C9427D"/>
    <w:rsid w:val="00C9431D"/>
    <w:rsid w:val="00C94477"/>
    <w:rsid w:val="00C94577"/>
    <w:rsid w:val="00C94674"/>
    <w:rsid w:val="00C951CD"/>
    <w:rsid w:val="00C95613"/>
    <w:rsid w:val="00C95C88"/>
    <w:rsid w:val="00C95CFF"/>
    <w:rsid w:val="00C96541"/>
    <w:rsid w:val="00C9724B"/>
    <w:rsid w:val="00C97326"/>
    <w:rsid w:val="00C9797E"/>
    <w:rsid w:val="00CA053C"/>
    <w:rsid w:val="00CA0FC8"/>
    <w:rsid w:val="00CA15C3"/>
    <w:rsid w:val="00CA27B7"/>
    <w:rsid w:val="00CA287B"/>
    <w:rsid w:val="00CA2F19"/>
    <w:rsid w:val="00CA329C"/>
    <w:rsid w:val="00CA372C"/>
    <w:rsid w:val="00CA55B7"/>
    <w:rsid w:val="00CA5828"/>
    <w:rsid w:val="00CA5CDE"/>
    <w:rsid w:val="00CA5DB3"/>
    <w:rsid w:val="00CA68F6"/>
    <w:rsid w:val="00CA6C17"/>
    <w:rsid w:val="00CA71BB"/>
    <w:rsid w:val="00CA77B7"/>
    <w:rsid w:val="00CA7C0E"/>
    <w:rsid w:val="00CA7F6E"/>
    <w:rsid w:val="00CB0F48"/>
    <w:rsid w:val="00CB17E7"/>
    <w:rsid w:val="00CB1DE6"/>
    <w:rsid w:val="00CB2310"/>
    <w:rsid w:val="00CB26C9"/>
    <w:rsid w:val="00CB29C2"/>
    <w:rsid w:val="00CB3224"/>
    <w:rsid w:val="00CB41B9"/>
    <w:rsid w:val="00CB4884"/>
    <w:rsid w:val="00CB4972"/>
    <w:rsid w:val="00CB49C9"/>
    <w:rsid w:val="00CB4B04"/>
    <w:rsid w:val="00CB4FEE"/>
    <w:rsid w:val="00CB584D"/>
    <w:rsid w:val="00CB5DCF"/>
    <w:rsid w:val="00CB75AC"/>
    <w:rsid w:val="00CC01CC"/>
    <w:rsid w:val="00CC08C2"/>
    <w:rsid w:val="00CC08DD"/>
    <w:rsid w:val="00CC093A"/>
    <w:rsid w:val="00CC145F"/>
    <w:rsid w:val="00CC154E"/>
    <w:rsid w:val="00CC1E8E"/>
    <w:rsid w:val="00CC23EA"/>
    <w:rsid w:val="00CC2433"/>
    <w:rsid w:val="00CC2577"/>
    <w:rsid w:val="00CC259C"/>
    <w:rsid w:val="00CC3536"/>
    <w:rsid w:val="00CC37C2"/>
    <w:rsid w:val="00CC385D"/>
    <w:rsid w:val="00CC4F4F"/>
    <w:rsid w:val="00CC6322"/>
    <w:rsid w:val="00CC6776"/>
    <w:rsid w:val="00CC6A5A"/>
    <w:rsid w:val="00CC6DE2"/>
    <w:rsid w:val="00CC6F0F"/>
    <w:rsid w:val="00CC73FC"/>
    <w:rsid w:val="00CC7D4A"/>
    <w:rsid w:val="00CD0232"/>
    <w:rsid w:val="00CD0DD3"/>
    <w:rsid w:val="00CD135C"/>
    <w:rsid w:val="00CD19C8"/>
    <w:rsid w:val="00CD1B49"/>
    <w:rsid w:val="00CD21BF"/>
    <w:rsid w:val="00CD2436"/>
    <w:rsid w:val="00CD30CB"/>
    <w:rsid w:val="00CD3316"/>
    <w:rsid w:val="00CD42F0"/>
    <w:rsid w:val="00CD4615"/>
    <w:rsid w:val="00CD4915"/>
    <w:rsid w:val="00CD5626"/>
    <w:rsid w:val="00CD5822"/>
    <w:rsid w:val="00CD5BA6"/>
    <w:rsid w:val="00CD5E53"/>
    <w:rsid w:val="00CD6B42"/>
    <w:rsid w:val="00CD7F32"/>
    <w:rsid w:val="00CE03AB"/>
    <w:rsid w:val="00CE0638"/>
    <w:rsid w:val="00CE0B98"/>
    <w:rsid w:val="00CE0EFB"/>
    <w:rsid w:val="00CE11AE"/>
    <w:rsid w:val="00CE1349"/>
    <w:rsid w:val="00CE1A70"/>
    <w:rsid w:val="00CE1CE2"/>
    <w:rsid w:val="00CE278A"/>
    <w:rsid w:val="00CE28AC"/>
    <w:rsid w:val="00CE30D7"/>
    <w:rsid w:val="00CE31E6"/>
    <w:rsid w:val="00CE361D"/>
    <w:rsid w:val="00CE422C"/>
    <w:rsid w:val="00CE483E"/>
    <w:rsid w:val="00CE4EF4"/>
    <w:rsid w:val="00CE5089"/>
    <w:rsid w:val="00CE5ED0"/>
    <w:rsid w:val="00CE5F0C"/>
    <w:rsid w:val="00CE610D"/>
    <w:rsid w:val="00CE6C29"/>
    <w:rsid w:val="00CE726D"/>
    <w:rsid w:val="00CE7708"/>
    <w:rsid w:val="00CE7D1A"/>
    <w:rsid w:val="00CF0064"/>
    <w:rsid w:val="00CF0F37"/>
    <w:rsid w:val="00CF0F3E"/>
    <w:rsid w:val="00CF121D"/>
    <w:rsid w:val="00CF12B0"/>
    <w:rsid w:val="00CF16EB"/>
    <w:rsid w:val="00CF1C2C"/>
    <w:rsid w:val="00CF3009"/>
    <w:rsid w:val="00CF32C7"/>
    <w:rsid w:val="00CF3A9B"/>
    <w:rsid w:val="00CF4265"/>
    <w:rsid w:val="00CF43AC"/>
    <w:rsid w:val="00CF552F"/>
    <w:rsid w:val="00CF56EB"/>
    <w:rsid w:val="00CF5888"/>
    <w:rsid w:val="00CF63F0"/>
    <w:rsid w:val="00CF69F3"/>
    <w:rsid w:val="00CF717D"/>
    <w:rsid w:val="00CF7875"/>
    <w:rsid w:val="00CF7C3E"/>
    <w:rsid w:val="00D0071B"/>
    <w:rsid w:val="00D00ACE"/>
    <w:rsid w:val="00D00C0E"/>
    <w:rsid w:val="00D00D13"/>
    <w:rsid w:val="00D01191"/>
    <w:rsid w:val="00D01373"/>
    <w:rsid w:val="00D016AC"/>
    <w:rsid w:val="00D02031"/>
    <w:rsid w:val="00D023E5"/>
    <w:rsid w:val="00D026AC"/>
    <w:rsid w:val="00D02B83"/>
    <w:rsid w:val="00D03261"/>
    <w:rsid w:val="00D03328"/>
    <w:rsid w:val="00D03D74"/>
    <w:rsid w:val="00D03E4C"/>
    <w:rsid w:val="00D03F3F"/>
    <w:rsid w:val="00D0442F"/>
    <w:rsid w:val="00D05678"/>
    <w:rsid w:val="00D068EC"/>
    <w:rsid w:val="00D0691D"/>
    <w:rsid w:val="00D06A9D"/>
    <w:rsid w:val="00D06BD1"/>
    <w:rsid w:val="00D06C53"/>
    <w:rsid w:val="00D06D4D"/>
    <w:rsid w:val="00D073FC"/>
    <w:rsid w:val="00D1069B"/>
    <w:rsid w:val="00D11016"/>
    <w:rsid w:val="00D111D9"/>
    <w:rsid w:val="00D11422"/>
    <w:rsid w:val="00D1175B"/>
    <w:rsid w:val="00D11B6B"/>
    <w:rsid w:val="00D12320"/>
    <w:rsid w:val="00D12A7C"/>
    <w:rsid w:val="00D12E0B"/>
    <w:rsid w:val="00D13078"/>
    <w:rsid w:val="00D13728"/>
    <w:rsid w:val="00D13738"/>
    <w:rsid w:val="00D13B3E"/>
    <w:rsid w:val="00D14E26"/>
    <w:rsid w:val="00D14ECB"/>
    <w:rsid w:val="00D15246"/>
    <w:rsid w:val="00D16BB4"/>
    <w:rsid w:val="00D16CC5"/>
    <w:rsid w:val="00D16DBC"/>
    <w:rsid w:val="00D17ACC"/>
    <w:rsid w:val="00D17F83"/>
    <w:rsid w:val="00D216CE"/>
    <w:rsid w:val="00D21AE7"/>
    <w:rsid w:val="00D22321"/>
    <w:rsid w:val="00D227D2"/>
    <w:rsid w:val="00D23261"/>
    <w:rsid w:val="00D235A5"/>
    <w:rsid w:val="00D246CD"/>
    <w:rsid w:val="00D26350"/>
    <w:rsid w:val="00D26B00"/>
    <w:rsid w:val="00D26E1B"/>
    <w:rsid w:val="00D2783F"/>
    <w:rsid w:val="00D27A71"/>
    <w:rsid w:val="00D31178"/>
    <w:rsid w:val="00D31289"/>
    <w:rsid w:val="00D31822"/>
    <w:rsid w:val="00D31C7A"/>
    <w:rsid w:val="00D32035"/>
    <w:rsid w:val="00D3211A"/>
    <w:rsid w:val="00D32386"/>
    <w:rsid w:val="00D324AE"/>
    <w:rsid w:val="00D324C0"/>
    <w:rsid w:val="00D3317B"/>
    <w:rsid w:val="00D333AE"/>
    <w:rsid w:val="00D33E0D"/>
    <w:rsid w:val="00D34AF1"/>
    <w:rsid w:val="00D34EC1"/>
    <w:rsid w:val="00D3570F"/>
    <w:rsid w:val="00D36DBC"/>
    <w:rsid w:val="00D37420"/>
    <w:rsid w:val="00D3770E"/>
    <w:rsid w:val="00D37BD4"/>
    <w:rsid w:val="00D403E0"/>
    <w:rsid w:val="00D405F7"/>
    <w:rsid w:val="00D41571"/>
    <w:rsid w:val="00D41676"/>
    <w:rsid w:val="00D416F3"/>
    <w:rsid w:val="00D41A82"/>
    <w:rsid w:val="00D41E73"/>
    <w:rsid w:val="00D42E78"/>
    <w:rsid w:val="00D4324B"/>
    <w:rsid w:val="00D43702"/>
    <w:rsid w:val="00D437EA"/>
    <w:rsid w:val="00D43B43"/>
    <w:rsid w:val="00D447F3"/>
    <w:rsid w:val="00D448EF"/>
    <w:rsid w:val="00D44E14"/>
    <w:rsid w:val="00D459E5"/>
    <w:rsid w:val="00D45A02"/>
    <w:rsid w:val="00D45EE6"/>
    <w:rsid w:val="00D4708F"/>
    <w:rsid w:val="00D47D26"/>
    <w:rsid w:val="00D50C3A"/>
    <w:rsid w:val="00D51EB8"/>
    <w:rsid w:val="00D52392"/>
    <w:rsid w:val="00D52832"/>
    <w:rsid w:val="00D533BC"/>
    <w:rsid w:val="00D534E1"/>
    <w:rsid w:val="00D537DD"/>
    <w:rsid w:val="00D5399D"/>
    <w:rsid w:val="00D53C45"/>
    <w:rsid w:val="00D544EF"/>
    <w:rsid w:val="00D54CBB"/>
    <w:rsid w:val="00D5511C"/>
    <w:rsid w:val="00D55242"/>
    <w:rsid w:val="00D55B11"/>
    <w:rsid w:val="00D56512"/>
    <w:rsid w:val="00D566A8"/>
    <w:rsid w:val="00D57AC4"/>
    <w:rsid w:val="00D6124E"/>
    <w:rsid w:val="00D61302"/>
    <w:rsid w:val="00D61605"/>
    <w:rsid w:val="00D61972"/>
    <w:rsid w:val="00D61D8A"/>
    <w:rsid w:val="00D6211C"/>
    <w:rsid w:val="00D62237"/>
    <w:rsid w:val="00D62408"/>
    <w:rsid w:val="00D62A06"/>
    <w:rsid w:val="00D62C54"/>
    <w:rsid w:val="00D62E52"/>
    <w:rsid w:val="00D62E71"/>
    <w:rsid w:val="00D631AD"/>
    <w:rsid w:val="00D631BC"/>
    <w:rsid w:val="00D634F9"/>
    <w:rsid w:val="00D63CEC"/>
    <w:rsid w:val="00D6421F"/>
    <w:rsid w:val="00D64296"/>
    <w:rsid w:val="00D642DF"/>
    <w:rsid w:val="00D64487"/>
    <w:rsid w:val="00D64A5A"/>
    <w:rsid w:val="00D64B41"/>
    <w:rsid w:val="00D64C4D"/>
    <w:rsid w:val="00D65411"/>
    <w:rsid w:val="00D656E5"/>
    <w:rsid w:val="00D656F3"/>
    <w:rsid w:val="00D66514"/>
    <w:rsid w:val="00D66C5A"/>
    <w:rsid w:val="00D67118"/>
    <w:rsid w:val="00D67170"/>
    <w:rsid w:val="00D6771F"/>
    <w:rsid w:val="00D7015E"/>
    <w:rsid w:val="00D7080E"/>
    <w:rsid w:val="00D70C54"/>
    <w:rsid w:val="00D71263"/>
    <w:rsid w:val="00D72872"/>
    <w:rsid w:val="00D72FBC"/>
    <w:rsid w:val="00D73137"/>
    <w:rsid w:val="00D7391A"/>
    <w:rsid w:val="00D74F30"/>
    <w:rsid w:val="00D751B4"/>
    <w:rsid w:val="00D7577D"/>
    <w:rsid w:val="00D75E31"/>
    <w:rsid w:val="00D75FB9"/>
    <w:rsid w:val="00D75FFA"/>
    <w:rsid w:val="00D76233"/>
    <w:rsid w:val="00D77C89"/>
    <w:rsid w:val="00D77F0F"/>
    <w:rsid w:val="00D80355"/>
    <w:rsid w:val="00D80B8B"/>
    <w:rsid w:val="00D817DB"/>
    <w:rsid w:val="00D81A41"/>
    <w:rsid w:val="00D81E78"/>
    <w:rsid w:val="00D82CE2"/>
    <w:rsid w:val="00D8315B"/>
    <w:rsid w:val="00D8417E"/>
    <w:rsid w:val="00D842C4"/>
    <w:rsid w:val="00D84314"/>
    <w:rsid w:val="00D84521"/>
    <w:rsid w:val="00D845C4"/>
    <w:rsid w:val="00D846DA"/>
    <w:rsid w:val="00D8490C"/>
    <w:rsid w:val="00D84B04"/>
    <w:rsid w:val="00D84C67"/>
    <w:rsid w:val="00D84E2D"/>
    <w:rsid w:val="00D84FF0"/>
    <w:rsid w:val="00D8566A"/>
    <w:rsid w:val="00D861AB"/>
    <w:rsid w:val="00D8766A"/>
    <w:rsid w:val="00D8790C"/>
    <w:rsid w:val="00D87DE8"/>
    <w:rsid w:val="00D9058B"/>
    <w:rsid w:val="00D90643"/>
    <w:rsid w:val="00D907EE"/>
    <w:rsid w:val="00D90B41"/>
    <w:rsid w:val="00D91761"/>
    <w:rsid w:val="00D918D4"/>
    <w:rsid w:val="00D91B96"/>
    <w:rsid w:val="00D91D42"/>
    <w:rsid w:val="00D92164"/>
    <w:rsid w:val="00D924CE"/>
    <w:rsid w:val="00D92929"/>
    <w:rsid w:val="00D92CB9"/>
    <w:rsid w:val="00D9326F"/>
    <w:rsid w:val="00D93452"/>
    <w:rsid w:val="00D9487A"/>
    <w:rsid w:val="00D9493F"/>
    <w:rsid w:val="00D94F11"/>
    <w:rsid w:val="00D95F90"/>
    <w:rsid w:val="00D9620B"/>
    <w:rsid w:val="00D96331"/>
    <w:rsid w:val="00D974DC"/>
    <w:rsid w:val="00D97A26"/>
    <w:rsid w:val="00D97AE0"/>
    <w:rsid w:val="00DA01E4"/>
    <w:rsid w:val="00DA0675"/>
    <w:rsid w:val="00DA0A90"/>
    <w:rsid w:val="00DA10F7"/>
    <w:rsid w:val="00DA1170"/>
    <w:rsid w:val="00DA11C9"/>
    <w:rsid w:val="00DA1B2B"/>
    <w:rsid w:val="00DA239A"/>
    <w:rsid w:val="00DA2D3F"/>
    <w:rsid w:val="00DA3553"/>
    <w:rsid w:val="00DA3591"/>
    <w:rsid w:val="00DA3C54"/>
    <w:rsid w:val="00DA4503"/>
    <w:rsid w:val="00DA476B"/>
    <w:rsid w:val="00DA4F16"/>
    <w:rsid w:val="00DA51B1"/>
    <w:rsid w:val="00DA5960"/>
    <w:rsid w:val="00DA5F9A"/>
    <w:rsid w:val="00DA6070"/>
    <w:rsid w:val="00DA65EF"/>
    <w:rsid w:val="00DA6D80"/>
    <w:rsid w:val="00DA7133"/>
    <w:rsid w:val="00DA764E"/>
    <w:rsid w:val="00DA7904"/>
    <w:rsid w:val="00DA7C19"/>
    <w:rsid w:val="00DB026D"/>
    <w:rsid w:val="00DB02B4"/>
    <w:rsid w:val="00DB05E4"/>
    <w:rsid w:val="00DB118B"/>
    <w:rsid w:val="00DB2D7E"/>
    <w:rsid w:val="00DB2DDF"/>
    <w:rsid w:val="00DB2FDB"/>
    <w:rsid w:val="00DB3973"/>
    <w:rsid w:val="00DB4115"/>
    <w:rsid w:val="00DB43B6"/>
    <w:rsid w:val="00DB49FB"/>
    <w:rsid w:val="00DB5AE8"/>
    <w:rsid w:val="00DB5D5A"/>
    <w:rsid w:val="00DB6061"/>
    <w:rsid w:val="00DB608D"/>
    <w:rsid w:val="00DB62FD"/>
    <w:rsid w:val="00DB6348"/>
    <w:rsid w:val="00DB65AC"/>
    <w:rsid w:val="00DB6645"/>
    <w:rsid w:val="00DB6A9C"/>
    <w:rsid w:val="00DB7136"/>
    <w:rsid w:val="00DB7594"/>
    <w:rsid w:val="00DB7B21"/>
    <w:rsid w:val="00DC0491"/>
    <w:rsid w:val="00DC07C1"/>
    <w:rsid w:val="00DC0A3E"/>
    <w:rsid w:val="00DC1866"/>
    <w:rsid w:val="00DC2CCF"/>
    <w:rsid w:val="00DC3E92"/>
    <w:rsid w:val="00DC41A6"/>
    <w:rsid w:val="00DC4456"/>
    <w:rsid w:val="00DC44B7"/>
    <w:rsid w:val="00DC45D8"/>
    <w:rsid w:val="00DC4B5B"/>
    <w:rsid w:val="00DC4D47"/>
    <w:rsid w:val="00DC502C"/>
    <w:rsid w:val="00DC555A"/>
    <w:rsid w:val="00DC5D72"/>
    <w:rsid w:val="00DC635E"/>
    <w:rsid w:val="00DC6C21"/>
    <w:rsid w:val="00DC7350"/>
    <w:rsid w:val="00DC7960"/>
    <w:rsid w:val="00DC7FCF"/>
    <w:rsid w:val="00DD06D2"/>
    <w:rsid w:val="00DD0884"/>
    <w:rsid w:val="00DD1449"/>
    <w:rsid w:val="00DD158E"/>
    <w:rsid w:val="00DD1626"/>
    <w:rsid w:val="00DD1BF1"/>
    <w:rsid w:val="00DD1C14"/>
    <w:rsid w:val="00DD2118"/>
    <w:rsid w:val="00DD3946"/>
    <w:rsid w:val="00DD4263"/>
    <w:rsid w:val="00DD48B3"/>
    <w:rsid w:val="00DD4BDE"/>
    <w:rsid w:val="00DD5230"/>
    <w:rsid w:val="00DD5443"/>
    <w:rsid w:val="00DD605F"/>
    <w:rsid w:val="00DD63D0"/>
    <w:rsid w:val="00DD66B3"/>
    <w:rsid w:val="00DD6923"/>
    <w:rsid w:val="00DD6FA8"/>
    <w:rsid w:val="00DD706D"/>
    <w:rsid w:val="00DD70FD"/>
    <w:rsid w:val="00DD7441"/>
    <w:rsid w:val="00DD74EF"/>
    <w:rsid w:val="00DD7991"/>
    <w:rsid w:val="00DE0246"/>
    <w:rsid w:val="00DE3257"/>
    <w:rsid w:val="00DE34C8"/>
    <w:rsid w:val="00DE3EE8"/>
    <w:rsid w:val="00DE401A"/>
    <w:rsid w:val="00DE4BB8"/>
    <w:rsid w:val="00DE4C4A"/>
    <w:rsid w:val="00DE512F"/>
    <w:rsid w:val="00DE5617"/>
    <w:rsid w:val="00DE5981"/>
    <w:rsid w:val="00DE655D"/>
    <w:rsid w:val="00DE67AE"/>
    <w:rsid w:val="00DE6841"/>
    <w:rsid w:val="00DE6905"/>
    <w:rsid w:val="00DE6A62"/>
    <w:rsid w:val="00DE6AD7"/>
    <w:rsid w:val="00DE77B1"/>
    <w:rsid w:val="00DE7D7F"/>
    <w:rsid w:val="00DF11BD"/>
    <w:rsid w:val="00DF20F1"/>
    <w:rsid w:val="00DF2903"/>
    <w:rsid w:val="00DF3721"/>
    <w:rsid w:val="00DF419E"/>
    <w:rsid w:val="00DF5232"/>
    <w:rsid w:val="00DF5426"/>
    <w:rsid w:val="00DF59A1"/>
    <w:rsid w:val="00DF59B1"/>
    <w:rsid w:val="00DF5BC7"/>
    <w:rsid w:val="00DF63E5"/>
    <w:rsid w:val="00DF6B9F"/>
    <w:rsid w:val="00DF70D4"/>
    <w:rsid w:val="00DF7595"/>
    <w:rsid w:val="00DF77D5"/>
    <w:rsid w:val="00DF78B5"/>
    <w:rsid w:val="00DF7C3B"/>
    <w:rsid w:val="00DF7CBA"/>
    <w:rsid w:val="00DF7E20"/>
    <w:rsid w:val="00E008F0"/>
    <w:rsid w:val="00E0189D"/>
    <w:rsid w:val="00E01A9B"/>
    <w:rsid w:val="00E0279C"/>
    <w:rsid w:val="00E02885"/>
    <w:rsid w:val="00E028CE"/>
    <w:rsid w:val="00E02E48"/>
    <w:rsid w:val="00E03353"/>
    <w:rsid w:val="00E037AF"/>
    <w:rsid w:val="00E03817"/>
    <w:rsid w:val="00E03D6F"/>
    <w:rsid w:val="00E045BE"/>
    <w:rsid w:val="00E052C9"/>
    <w:rsid w:val="00E05BCA"/>
    <w:rsid w:val="00E0662C"/>
    <w:rsid w:val="00E0667B"/>
    <w:rsid w:val="00E0695B"/>
    <w:rsid w:val="00E06C3B"/>
    <w:rsid w:val="00E07282"/>
    <w:rsid w:val="00E076BB"/>
    <w:rsid w:val="00E07FDE"/>
    <w:rsid w:val="00E10780"/>
    <w:rsid w:val="00E10896"/>
    <w:rsid w:val="00E10A18"/>
    <w:rsid w:val="00E10FCB"/>
    <w:rsid w:val="00E11651"/>
    <w:rsid w:val="00E12E64"/>
    <w:rsid w:val="00E13E83"/>
    <w:rsid w:val="00E14118"/>
    <w:rsid w:val="00E14153"/>
    <w:rsid w:val="00E14B93"/>
    <w:rsid w:val="00E14FF3"/>
    <w:rsid w:val="00E1506D"/>
    <w:rsid w:val="00E16080"/>
    <w:rsid w:val="00E167DF"/>
    <w:rsid w:val="00E16D0B"/>
    <w:rsid w:val="00E16DB2"/>
    <w:rsid w:val="00E16FA9"/>
    <w:rsid w:val="00E1701A"/>
    <w:rsid w:val="00E20498"/>
    <w:rsid w:val="00E2073F"/>
    <w:rsid w:val="00E21A5F"/>
    <w:rsid w:val="00E21DC6"/>
    <w:rsid w:val="00E225F9"/>
    <w:rsid w:val="00E226B9"/>
    <w:rsid w:val="00E22935"/>
    <w:rsid w:val="00E22C17"/>
    <w:rsid w:val="00E23B6B"/>
    <w:rsid w:val="00E24295"/>
    <w:rsid w:val="00E2452C"/>
    <w:rsid w:val="00E250BC"/>
    <w:rsid w:val="00E25A5D"/>
    <w:rsid w:val="00E25D17"/>
    <w:rsid w:val="00E264FD"/>
    <w:rsid w:val="00E2673E"/>
    <w:rsid w:val="00E3069B"/>
    <w:rsid w:val="00E30907"/>
    <w:rsid w:val="00E31543"/>
    <w:rsid w:val="00E316F0"/>
    <w:rsid w:val="00E31A7F"/>
    <w:rsid w:val="00E31DD1"/>
    <w:rsid w:val="00E32847"/>
    <w:rsid w:val="00E329C7"/>
    <w:rsid w:val="00E32A3D"/>
    <w:rsid w:val="00E32C75"/>
    <w:rsid w:val="00E32D1A"/>
    <w:rsid w:val="00E32EDE"/>
    <w:rsid w:val="00E32FF0"/>
    <w:rsid w:val="00E334CC"/>
    <w:rsid w:val="00E33892"/>
    <w:rsid w:val="00E3397A"/>
    <w:rsid w:val="00E34780"/>
    <w:rsid w:val="00E3483A"/>
    <w:rsid w:val="00E3567B"/>
    <w:rsid w:val="00E35DD8"/>
    <w:rsid w:val="00E36257"/>
    <w:rsid w:val="00E3645D"/>
    <w:rsid w:val="00E36865"/>
    <w:rsid w:val="00E36DE1"/>
    <w:rsid w:val="00E37572"/>
    <w:rsid w:val="00E378CF"/>
    <w:rsid w:val="00E37FE9"/>
    <w:rsid w:val="00E403B6"/>
    <w:rsid w:val="00E406C2"/>
    <w:rsid w:val="00E409EF"/>
    <w:rsid w:val="00E40EFD"/>
    <w:rsid w:val="00E4127B"/>
    <w:rsid w:val="00E418F5"/>
    <w:rsid w:val="00E419A5"/>
    <w:rsid w:val="00E41B96"/>
    <w:rsid w:val="00E43403"/>
    <w:rsid w:val="00E43622"/>
    <w:rsid w:val="00E43B66"/>
    <w:rsid w:val="00E43BCE"/>
    <w:rsid w:val="00E43DD9"/>
    <w:rsid w:val="00E44B93"/>
    <w:rsid w:val="00E44E70"/>
    <w:rsid w:val="00E45084"/>
    <w:rsid w:val="00E4514D"/>
    <w:rsid w:val="00E455D2"/>
    <w:rsid w:val="00E45900"/>
    <w:rsid w:val="00E45952"/>
    <w:rsid w:val="00E45BF6"/>
    <w:rsid w:val="00E462E5"/>
    <w:rsid w:val="00E46A07"/>
    <w:rsid w:val="00E46A7A"/>
    <w:rsid w:val="00E470F5"/>
    <w:rsid w:val="00E470FA"/>
    <w:rsid w:val="00E47348"/>
    <w:rsid w:val="00E474C7"/>
    <w:rsid w:val="00E47A1B"/>
    <w:rsid w:val="00E500C7"/>
    <w:rsid w:val="00E50BAF"/>
    <w:rsid w:val="00E51C49"/>
    <w:rsid w:val="00E523C8"/>
    <w:rsid w:val="00E52551"/>
    <w:rsid w:val="00E528E6"/>
    <w:rsid w:val="00E535C9"/>
    <w:rsid w:val="00E5378B"/>
    <w:rsid w:val="00E53F67"/>
    <w:rsid w:val="00E54C35"/>
    <w:rsid w:val="00E5569D"/>
    <w:rsid w:val="00E5732A"/>
    <w:rsid w:val="00E574BB"/>
    <w:rsid w:val="00E57C55"/>
    <w:rsid w:val="00E609A7"/>
    <w:rsid w:val="00E618BA"/>
    <w:rsid w:val="00E61BFF"/>
    <w:rsid w:val="00E61E75"/>
    <w:rsid w:val="00E621CB"/>
    <w:rsid w:val="00E62535"/>
    <w:rsid w:val="00E628D4"/>
    <w:rsid w:val="00E641A6"/>
    <w:rsid w:val="00E64249"/>
    <w:rsid w:val="00E64567"/>
    <w:rsid w:val="00E651F4"/>
    <w:rsid w:val="00E6529D"/>
    <w:rsid w:val="00E653C8"/>
    <w:rsid w:val="00E659D9"/>
    <w:rsid w:val="00E65A95"/>
    <w:rsid w:val="00E664D2"/>
    <w:rsid w:val="00E66520"/>
    <w:rsid w:val="00E6740E"/>
    <w:rsid w:val="00E6780E"/>
    <w:rsid w:val="00E6796B"/>
    <w:rsid w:val="00E67FD4"/>
    <w:rsid w:val="00E7081F"/>
    <w:rsid w:val="00E70E51"/>
    <w:rsid w:val="00E71A0F"/>
    <w:rsid w:val="00E71F1B"/>
    <w:rsid w:val="00E71F32"/>
    <w:rsid w:val="00E7281E"/>
    <w:rsid w:val="00E72AD5"/>
    <w:rsid w:val="00E73AD8"/>
    <w:rsid w:val="00E73FC9"/>
    <w:rsid w:val="00E74B60"/>
    <w:rsid w:val="00E74BFC"/>
    <w:rsid w:val="00E755C2"/>
    <w:rsid w:val="00E75FE6"/>
    <w:rsid w:val="00E766C3"/>
    <w:rsid w:val="00E767E6"/>
    <w:rsid w:val="00E7774A"/>
    <w:rsid w:val="00E77799"/>
    <w:rsid w:val="00E80058"/>
    <w:rsid w:val="00E80BD8"/>
    <w:rsid w:val="00E80C62"/>
    <w:rsid w:val="00E813D7"/>
    <w:rsid w:val="00E81F64"/>
    <w:rsid w:val="00E81FAF"/>
    <w:rsid w:val="00E82144"/>
    <w:rsid w:val="00E8308D"/>
    <w:rsid w:val="00E830D8"/>
    <w:rsid w:val="00E83830"/>
    <w:rsid w:val="00E83AAF"/>
    <w:rsid w:val="00E83D77"/>
    <w:rsid w:val="00E83DEF"/>
    <w:rsid w:val="00E853E6"/>
    <w:rsid w:val="00E858E3"/>
    <w:rsid w:val="00E85B08"/>
    <w:rsid w:val="00E85B1E"/>
    <w:rsid w:val="00E85E6B"/>
    <w:rsid w:val="00E85F49"/>
    <w:rsid w:val="00E86104"/>
    <w:rsid w:val="00E86A1F"/>
    <w:rsid w:val="00E86B16"/>
    <w:rsid w:val="00E8723A"/>
    <w:rsid w:val="00E875BF"/>
    <w:rsid w:val="00E8766C"/>
    <w:rsid w:val="00E87A95"/>
    <w:rsid w:val="00E87C85"/>
    <w:rsid w:val="00E904C3"/>
    <w:rsid w:val="00E90DCE"/>
    <w:rsid w:val="00E90F10"/>
    <w:rsid w:val="00E911C4"/>
    <w:rsid w:val="00E92BB2"/>
    <w:rsid w:val="00E93194"/>
    <w:rsid w:val="00E93232"/>
    <w:rsid w:val="00E94509"/>
    <w:rsid w:val="00E945DB"/>
    <w:rsid w:val="00E94D99"/>
    <w:rsid w:val="00E95345"/>
    <w:rsid w:val="00E95BF8"/>
    <w:rsid w:val="00E95D0F"/>
    <w:rsid w:val="00E95F82"/>
    <w:rsid w:val="00E9622B"/>
    <w:rsid w:val="00E963D4"/>
    <w:rsid w:val="00E9640D"/>
    <w:rsid w:val="00E9707B"/>
    <w:rsid w:val="00E9749D"/>
    <w:rsid w:val="00E97971"/>
    <w:rsid w:val="00E97C9A"/>
    <w:rsid w:val="00EA010D"/>
    <w:rsid w:val="00EA0553"/>
    <w:rsid w:val="00EA1988"/>
    <w:rsid w:val="00EA1B0E"/>
    <w:rsid w:val="00EA213A"/>
    <w:rsid w:val="00EA248F"/>
    <w:rsid w:val="00EA294A"/>
    <w:rsid w:val="00EA2FE3"/>
    <w:rsid w:val="00EA302E"/>
    <w:rsid w:val="00EA3697"/>
    <w:rsid w:val="00EA395C"/>
    <w:rsid w:val="00EA42D5"/>
    <w:rsid w:val="00EA4EAF"/>
    <w:rsid w:val="00EA4EB7"/>
    <w:rsid w:val="00EA517E"/>
    <w:rsid w:val="00EA605A"/>
    <w:rsid w:val="00EA6D15"/>
    <w:rsid w:val="00EA7723"/>
    <w:rsid w:val="00EA7820"/>
    <w:rsid w:val="00EB0297"/>
    <w:rsid w:val="00EB1D67"/>
    <w:rsid w:val="00EB1E63"/>
    <w:rsid w:val="00EB24D0"/>
    <w:rsid w:val="00EB30EC"/>
    <w:rsid w:val="00EB3BFB"/>
    <w:rsid w:val="00EB4A41"/>
    <w:rsid w:val="00EB58AD"/>
    <w:rsid w:val="00EB6833"/>
    <w:rsid w:val="00EB6C88"/>
    <w:rsid w:val="00EB738C"/>
    <w:rsid w:val="00EC05B9"/>
    <w:rsid w:val="00EC1250"/>
    <w:rsid w:val="00EC195A"/>
    <w:rsid w:val="00EC1ABF"/>
    <w:rsid w:val="00EC1F4C"/>
    <w:rsid w:val="00EC242F"/>
    <w:rsid w:val="00EC2598"/>
    <w:rsid w:val="00EC2661"/>
    <w:rsid w:val="00EC3463"/>
    <w:rsid w:val="00EC4B00"/>
    <w:rsid w:val="00EC5194"/>
    <w:rsid w:val="00EC51DF"/>
    <w:rsid w:val="00EC51F1"/>
    <w:rsid w:val="00EC539D"/>
    <w:rsid w:val="00EC5C26"/>
    <w:rsid w:val="00EC5E43"/>
    <w:rsid w:val="00EC6525"/>
    <w:rsid w:val="00EC6A79"/>
    <w:rsid w:val="00EC6A88"/>
    <w:rsid w:val="00EC70B3"/>
    <w:rsid w:val="00EC761B"/>
    <w:rsid w:val="00EC7707"/>
    <w:rsid w:val="00EC7A54"/>
    <w:rsid w:val="00EC7A9D"/>
    <w:rsid w:val="00EC7F16"/>
    <w:rsid w:val="00ED0006"/>
    <w:rsid w:val="00ED0B5A"/>
    <w:rsid w:val="00ED0B88"/>
    <w:rsid w:val="00ED1073"/>
    <w:rsid w:val="00ED14CA"/>
    <w:rsid w:val="00ED19D5"/>
    <w:rsid w:val="00ED203E"/>
    <w:rsid w:val="00ED242F"/>
    <w:rsid w:val="00ED2EB5"/>
    <w:rsid w:val="00ED3587"/>
    <w:rsid w:val="00ED3ABD"/>
    <w:rsid w:val="00ED4044"/>
    <w:rsid w:val="00ED42A5"/>
    <w:rsid w:val="00ED4556"/>
    <w:rsid w:val="00ED52F2"/>
    <w:rsid w:val="00ED5675"/>
    <w:rsid w:val="00ED5AC6"/>
    <w:rsid w:val="00ED5F68"/>
    <w:rsid w:val="00EE0226"/>
    <w:rsid w:val="00EE050D"/>
    <w:rsid w:val="00EE0A74"/>
    <w:rsid w:val="00EE1156"/>
    <w:rsid w:val="00EE138F"/>
    <w:rsid w:val="00EE1B33"/>
    <w:rsid w:val="00EE1BCA"/>
    <w:rsid w:val="00EE1C50"/>
    <w:rsid w:val="00EE2056"/>
    <w:rsid w:val="00EE2D44"/>
    <w:rsid w:val="00EE3320"/>
    <w:rsid w:val="00EE3BFC"/>
    <w:rsid w:val="00EE3F62"/>
    <w:rsid w:val="00EE41B1"/>
    <w:rsid w:val="00EE444F"/>
    <w:rsid w:val="00EE4457"/>
    <w:rsid w:val="00EE54D6"/>
    <w:rsid w:val="00EE5859"/>
    <w:rsid w:val="00EE5D3F"/>
    <w:rsid w:val="00EE5E17"/>
    <w:rsid w:val="00EE65A3"/>
    <w:rsid w:val="00EE65B0"/>
    <w:rsid w:val="00EE6FC5"/>
    <w:rsid w:val="00EE7A4B"/>
    <w:rsid w:val="00EF0003"/>
    <w:rsid w:val="00EF06CB"/>
    <w:rsid w:val="00EF164C"/>
    <w:rsid w:val="00EF16A0"/>
    <w:rsid w:val="00EF28E8"/>
    <w:rsid w:val="00EF33B0"/>
    <w:rsid w:val="00EF3C4D"/>
    <w:rsid w:val="00EF3D85"/>
    <w:rsid w:val="00EF3F43"/>
    <w:rsid w:val="00EF45C9"/>
    <w:rsid w:val="00EF49BE"/>
    <w:rsid w:val="00EF4B1A"/>
    <w:rsid w:val="00EF5DD7"/>
    <w:rsid w:val="00EF6240"/>
    <w:rsid w:val="00EF6F6B"/>
    <w:rsid w:val="00EF7925"/>
    <w:rsid w:val="00EF7BA3"/>
    <w:rsid w:val="00EF7D86"/>
    <w:rsid w:val="00F00113"/>
    <w:rsid w:val="00F00165"/>
    <w:rsid w:val="00F00651"/>
    <w:rsid w:val="00F008C8"/>
    <w:rsid w:val="00F0177B"/>
    <w:rsid w:val="00F0184D"/>
    <w:rsid w:val="00F0252F"/>
    <w:rsid w:val="00F0268A"/>
    <w:rsid w:val="00F039E1"/>
    <w:rsid w:val="00F03AAA"/>
    <w:rsid w:val="00F043A5"/>
    <w:rsid w:val="00F04A16"/>
    <w:rsid w:val="00F04E7E"/>
    <w:rsid w:val="00F05FCF"/>
    <w:rsid w:val="00F0708E"/>
    <w:rsid w:val="00F0716E"/>
    <w:rsid w:val="00F072C9"/>
    <w:rsid w:val="00F076DD"/>
    <w:rsid w:val="00F0776B"/>
    <w:rsid w:val="00F1034A"/>
    <w:rsid w:val="00F1049C"/>
    <w:rsid w:val="00F10F68"/>
    <w:rsid w:val="00F118CF"/>
    <w:rsid w:val="00F11989"/>
    <w:rsid w:val="00F11C95"/>
    <w:rsid w:val="00F11CBC"/>
    <w:rsid w:val="00F11F0E"/>
    <w:rsid w:val="00F121B8"/>
    <w:rsid w:val="00F12261"/>
    <w:rsid w:val="00F1332E"/>
    <w:rsid w:val="00F137A2"/>
    <w:rsid w:val="00F13B30"/>
    <w:rsid w:val="00F141C4"/>
    <w:rsid w:val="00F1437C"/>
    <w:rsid w:val="00F1457F"/>
    <w:rsid w:val="00F14BE5"/>
    <w:rsid w:val="00F154F2"/>
    <w:rsid w:val="00F160F2"/>
    <w:rsid w:val="00F161C7"/>
    <w:rsid w:val="00F161D4"/>
    <w:rsid w:val="00F167CE"/>
    <w:rsid w:val="00F1699E"/>
    <w:rsid w:val="00F16AE0"/>
    <w:rsid w:val="00F16D88"/>
    <w:rsid w:val="00F16F8E"/>
    <w:rsid w:val="00F17D75"/>
    <w:rsid w:val="00F17D79"/>
    <w:rsid w:val="00F20215"/>
    <w:rsid w:val="00F20D1D"/>
    <w:rsid w:val="00F20DDF"/>
    <w:rsid w:val="00F20FDF"/>
    <w:rsid w:val="00F213FB"/>
    <w:rsid w:val="00F22B58"/>
    <w:rsid w:val="00F22EBE"/>
    <w:rsid w:val="00F2384C"/>
    <w:rsid w:val="00F24785"/>
    <w:rsid w:val="00F2493D"/>
    <w:rsid w:val="00F24D59"/>
    <w:rsid w:val="00F24F7E"/>
    <w:rsid w:val="00F25011"/>
    <w:rsid w:val="00F267E6"/>
    <w:rsid w:val="00F27187"/>
    <w:rsid w:val="00F27B77"/>
    <w:rsid w:val="00F27ED1"/>
    <w:rsid w:val="00F3003A"/>
    <w:rsid w:val="00F3018A"/>
    <w:rsid w:val="00F30433"/>
    <w:rsid w:val="00F30496"/>
    <w:rsid w:val="00F31617"/>
    <w:rsid w:val="00F32164"/>
    <w:rsid w:val="00F324EC"/>
    <w:rsid w:val="00F33664"/>
    <w:rsid w:val="00F34481"/>
    <w:rsid w:val="00F3457F"/>
    <w:rsid w:val="00F350DA"/>
    <w:rsid w:val="00F355E6"/>
    <w:rsid w:val="00F35C39"/>
    <w:rsid w:val="00F35E19"/>
    <w:rsid w:val="00F3605A"/>
    <w:rsid w:val="00F36812"/>
    <w:rsid w:val="00F36877"/>
    <w:rsid w:val="00F36BCA"/>
    <w:rsid w:val="00F36D21"/>
    <w:rsid w:val="00F3701C"/>
    <w:rsid w:val="00F3747F"/>
    <w:rsid w:val="00F40119"/>
    <w:rsid w:val="00F40669"/>
    <w:rsid w:val="00F4090A"/>
    <w:rsid w:val="00F40B62"/>
    <w:rsid w:val="00F4106F"/>
    <w:rsid w:val="00F41341"/>
    <w:rsid w:val="00F41E3B"/>
    <w:rsid w:val="00F41F48"/>
    <w:rsid w:val="00F4270E"/>
    <w:rsid w:val="00F43225"/>
    <w:rsid w:val="00F43571"/>
    <w:rsid w:val="00F436A7"/>
    <w:rsid w:val="00F43B75"/>
    <w:rsid w:val="00F4498F"/>
    <w:rsid w:val="00F44A7C"/>
    <w:rsid w:val="00F450E6"/>
    <w:rsid w:val="00F45636"/>
    <w:rsid w:val="00F45C9E"/>
    <w:rsid w:val="00F47456"/>
    <w:rsid w:val="00F47D98"/>
    <w:rsid w:val="00F47DA0"/>
    <w:rsid w:val="00F500ED"/>
    <w:rsid w:val="00F501EF"/>
    <w:rsid w:val="00F50B75"/>
    <w:rsid w:val="00F51310"/>
    <w:rsid w:val="00F51423"/>
    <w:rsid w:val="00F51C84"/>
    <w:rsid w:val="00F51CD0"/>
    <w:rsid w:val="00F51EB8"/>
    <w:rsid w:val="00F51ED6"/>
    <w:rsid w:val="00F522E8"/>
    <w:rsid w:val="00F525C6"/>
    <w:rsid w:val="00F52E24"/>
    <w:rsid w:val="00F53288"/>
    <w:rsid w:val="00F53326"/>
    <w:rsid w:val="00F53D3E"/>
    <w:rsid w:val="00F53FF0"/>
    <w:rsid w:val="00F5481D"/>
    <w:rsid w:val="00F555B4"/>
    <w:rsid w:val="00F557BC"/>
    <w:rsid w:val="00F55854"/>
    <w:rsid w:val="00F558DC"/>
    <w:rsid w:val="00F55AF9"/>
    <w:rsid w:val="00F56116"/>
    <w:rsid w:val="00F56801"/>
    <w:rsid w:val="00F56CA0"/>
    <w:rsid w:val="00F57350"/>
    <w:rsid w:val="00F60C80"/>
    <w:rsid w:val="00F60D20"/>
    <w:rsid w:val="00F6123B"/>
    <w:rsid w:val="00F6152A"/>
    <w:rsid w:val="00F6185F"/>
    <w:rsid w:val="00F61ED3"/>
    <w:rsid w:val="00F62165"/>
    <w:rsid w:val="00F6468D"/>
    <w:rsid w:val="00F649BE"/>
    <w:rsid w:val="00F65278"/>
    <w:rsid w:val="00F65541"/>
    <w:rsid w:val="00F67387"/>
    <w:rsid w:val="00F6760B"/>
    <w:rsid w:val="00F67FD5"/>
    <w:rsid w:val="00F703D0"/>
    <w:rsid w:val="00F705B8"/>
    <w:rsid w:val="00F709A1"/>
    <w:rsid w:val="00F7158A"/>
    <w:rsid w:val="00F73A54"/>
    <w:rsid w:val="00F74002"/>
    <w:rsid w:val="00F7410D"/>
    <w:rsid w:val="00F74593"/>
    <w:rsid w:val="00F74CED"/>
    <w:rsid w:val="00F751F3"/>
    <w:rsid w:val="00F76278"/>
    <w:rsid w:val="00F763E6"/>
    <w:rsid w:val="00F765CC"/>
    <w:rsid w:val="00F7686A"/>
    <w:rsid w:val="00F76E67"/>
    <w:rsid w:val="00F773F3"/>
    <w:rsid w:val="00F77622"/>
    <w:rsid w:val="00F802AD"/>
    <w:rsid w:val="00F802D0"/>
    <w:rsid w:val="00F805C1"/>
    <w:rsid w:val="00F81959"/>
    <w:rsid w:val="00F81A68"/>
    <w:rsid w:val="00F821B9"/>
    <w:rsid w:val="00F823F3"/>
    <w:rsid w:val="00F82530"/>
    <w:rsid w:val="00F83CCE"/>
    <w:rsid w:val="00F83DF6"/>
    <w:rsid w:val="00F843DB"/>
    <w:rsid w:val="00F846F4"/>
    <w:rsid w:val="00F846FB"/>
    <w:rsid w:val="00F84E9A"/>
    <w:rsid w:val="00F85DF8"/>
    <w:rsid w:val="00F86A56"/>
    <w:rsid w:val="00F86BF5"/>
    <w:rsid w:val="00F87AA6"/>
    <w:rsid w:val="00F87DC8"/>
    <w:rsid w:val="00F911A9"/>
    <w:rsid w:val="00F9134F"/>
    <w:rsid w:val="00F91C9A"/>
    <w:rsid w:val="00F92081"/>
    <w:rsid w:val="00F93EDD"/>
    <w:rsid w:val="00F93F84"/>
    <w:rsid w:val="00F9431B"/>
    <w:rsid w:val="00F946E8"/>
    <w:rsid w:val="00F94B17"/>
    <w:rsid w:val="00F95C20"/>
    <w:rsid w:val="00F95D79"/>
    <w:rsid w:val="00F96D3E"/>
    <w:rsid w:val="00F9701D"/>
    <w:rsid w:val="00F9719D"/>
    <w:rsid w:val="00F9753C"/>
    <w:rsid w:val="00F97D8E"/>
    <w:rsid w:val="00F97E57"/>
    <w:rsid w:val="00F97F67"/>
    <w:rsid w:val="00FA0A4C"/>
    <w:rsid w:val="00FA0AB2"/>
    <w:rsid w:val="00FA10AF"/>
    <w:rsid w:val="00FA113C"/>
    <w:rsid w:val="00FA354B"/>
    <w:rsid w:val="00FA374C"/>
    <w:rsid w:val="00FA4288"/>
    <w:rsid w:val="00FA523F"/>
    <w:rsid w:val="00FA5304"/>
    <w:rsid w:val="00FA5DE8"/>
    <w:rsid w:val="00FA6649"/>
    <w:rsid w:val="00FA6896"/>
    <w:rsid w:val="00FA6CBB"/>
    <w:rsid w:val="00FA6D55"/>
    <w:rsid w:val="00FA6E30"/>
    <w:rsid w:val="00FA75EE"/>
    <w:rsid w:val="00FA7757"/>
    <w:rsid w:val="00FA7FF3"/>
    <w:rsid w:val="00FB02E8"/>
    <w:rsid w:val="00FB0C5A"/>
    <w:rsid w:val="00FB0E10"/>
    <w:rsid w:val="00FB1531"/>
    <w:rsid w:val="00FB1A20"/>
    <w:rsid w:val="00FB242C"/>
    <w:rsid w:val="00FB2432"/>
    <w:rsid w:val="00FB2584"/>
    <w:rsid w:val="00FB2E4B"/>
    <w:rsid w:val="00FB4087"/>
    <w:rsid w:val="00FB4727"/>
    <w:rsid w:val="00FB5F2D"/>
    <w:rsid w:val="00FB631F"/>
    <w:rsid w:val="00FB65AA"/>
    <w:rsid w:val="00FB6E9D"/>
    <w:rsid w:val="00FB716E"/>
    <w:rsid w:val="00FB7A9F"/>
    <w:rsid w:val="00FB7C3C"/>
    <w:rsid w:val="00FB7EA3"/>
    <w:rsid w:val="00FC07CC"/>
    <w:rsid w:val="00FC0BED"/>
    <w:rsid w:val="00FC0BFC"/>
    <w:rsid w:val="00FC0C70"/>
    <w:rsid w:val="00FC1292"/>
    <w:rsid w:val="00FC12FD"/>
    <w:rsid w:val="00FC14D6"/>
    <w:rsid w:val="00FC1BE0"/>
    <w:rsid w:val="00FC2E1C"/>
    <w:rsid w:val="00FC329F"/>
    <w:rsid w:val="00FC35C0"/>
    <w:rsid w:val="00FC360E"/>
    <w:rsid w:val="00FC3ACC"/>
    <w:rsid w:val="00FC3F07"/>
    <w:rsid w:val="00FC3FCD"/>
    <w:rsid w:val="00FC41C5"/>
    <w:rsid w:val="00FC47B6"/>
    <w:rsid w:val="00FC4A74"/>
    <w:rsid w:val="00FC4EA3"/>
    <w:rsid w:val="00FC5238"/>
    <w:rsid w:val="00FC530B"/>
    <w:rsid w:val="00FC61DC"/>
    <w:rsid w:val="00FC64B2"/>
    <w:rsid w:val="00FC67B0"/>
    <w:rsid w:val="00FC6A1E"/>
    <w:rsid w:val="00FC6A95"/>
    <w:rsid w:val="00FC7012"/>
    <w:rsid w:val="00FC7765"/>
    <w:rsid w:val="00FD013C"/>
    <w:rsid w:val="00FD0166"/>
    <w:rsid w:val="00FD0A80"/>
    <w:rsid w:val="00FD128D"/>
    <w:rsid w:val="00FD12B2"/>
    <w:rsid w:val="00FD1878"/>
    <w:rsid w:val="00FD22EF"/>
    <w:rsid w:val="00FD239E"/>
    <w:rsid w:val="00FD2A82"/>
    <w:rsid w:val="00FD2AF2"/>
    <w:rsid w:val="00FD2D6A"/>
    <w:rsid w:val="00FD34FF"/>
    <w:rsid w:val="00FD38F5"/>
    <w:rsid w:val="00FD41E4"/>
    <w:rsid w:val="00FD5223"/>
    <w:rsid w:val="00FD53BE"/>
    <w:rsid w:val="00FD57DC"/>
    <w:rsid w:val="00FD5A2E"/>
    <w:rsid w:val="00FD6646"/>
    <w:rsid w:val="00FD72F1"/>
    <w:rsid w:val="00FD7E1D"/>
    <w:rsid w:val="00FD7FFC"/>
    <w:rsid w:val="00FE014C"/>
    <w:rsid w:val="00FE09F9"/>
    <w:rsid w:val="00FE0A6B"/>
    <w:rsid w:val="00FE0E4B"/>
    <w:rsid w:val="00FE193E"/>
    <w:rsid w:val="00FE3132"/>
    <w:rsid w:val="00FE3170"/>
    <w:rsid w:val="00FE317E"/>
    <w:rsid w:val="00FE347A"/>
    <w:rsid w:val="00FE3602"/>
    <w:rsid w:val="00FE36B3"/>
    <w:rsid w:val="00FE37DB"/>
    <w:rsid w:val="00FE37E9"/>
    <w:rsid w:val="00FE3AD9"/>
    <w:rsid w:val="00FE3EF0"/>
    <w:rsid w:val="00FE5B64"/>
    <w:rsid w:val="00FE663E"/>
    <w:rsid w:val="00FE683E"/>
    <w:rsid w:val="00FE6D8E"/>
    <w:rsid w:val="00FE7BC1"/>
    <w:rsid w:val="00FF035F"/>
    <w:rsid w:val="00FF03AB"/>
    <w:rsid w:val="00FF059A"/>
    <w:rsid w:val="00FF0979"/>
    <w:rsid w:val="00FF133F"/>
    <w:rsid w:val="00FF1436"/>
    <w:rsid w:val="00FF19A9"/>
    <w:rsid w:val="00FF20BD"/>
    <w:rsid w:val="00FF327A"/>
    <w:rsid w:val="00FF33E8"/>
    <w:rsid w:val="00FF381E"/>
    <w:rsid w:val="00FF39DE"/>
    <w:rsid w:val="00FF4211"/>
    <w:rsid w:val="00FF5729"/>
    <w:rsid w:val="00FF591E"/>
    <w:rsid w:val="00FF5C9D"/>
    <w:rsid w:val="00FF61E2"/>
    <w:rsid w:val="00FF63D1"/>
    <w:rsid w:val="00FF6496"/>
    <w:rsid w:val="00FF6A3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D0884"/>
  </w:style>
  <w:style w:type="paragraph" w:styleId="Nadpis1">
    <w:name w:val="heading 1"/>
    <w:basedOn w:val="Normln"/>
    <w:next w:val="Normln"/>
    <w:link w:val="Nadpis1Char"/>
    <w:qFormat/>
    <w:rsid w:val="00F35E19"/>
    <w:pPr>
      <w:ind w:left="2127" w:hanging="2127"/>
      <w:jc w:val="both"/>
      <w:outlineLvl w:val="0"/>
    </w:pPr>
    <w:rPr>
      <w:rFonts w:ascii="Arial" w:hAnsi="Arial" w:cs="Arial"/>
      <w:b/>
      <w:color w:val="000080"/>
      <w:sz w:val="32"/>
    </w:rPr>
  </w:style>
  <w:style w:type="paragraph" w:styleId="Nadpis2">
    <w:name w:val="heading 2"/>
    <w:basedOn w:val="Normln"/>
    <w:next w:val="Normln"/>
    <w:link w:val="Nadpis2Char"/>
    <w:qFormat/>
    <w:rsid w:val="00F35E19"/>
    <w:pPr>
      <w:spacing w:before="120"/>
      <w:ind w:left="567" w:hanging="567"/>
      <w:jc w:val="both"/>
      <w:outlineLvl w:val="1"/>
    </w:pPr>
    <w:rPr>
      <w:rFonts w:ascii="Arial" w:hAnsi="Arial" w:cs="Arial"/>
      <w:b/>
      <w:sz w:val="28"/>
      <w:szCs w:val="28"/>
    </w:rPr>
  </w:style>
  <w:style w:type="paragraph" w:styleId="Nadpis3">
    <w:name w:val="heading 3"/>
    <w:basedOn w:val="Normln"/>
    <w:next w:val="Normln"/>
    <w:link w:val="Nadpis3Char"/>
    <w:qFormat/>
    <w:rsid w:val="00F35E19"/>
    <w:pPr>
      <w:numPr>
        <w:ilvl w:val="12"/>
      </w:numPr>
      <w:spacing w:before="120"/>
      <w:ind w:left="993" w:hanging="993"/>
      <w:jc w:val="both"/>
      <w:outlineLvl w:val="2"/>
    </w:pPr>
    <w:rPr>
      <w:rFonts w:ascii="Arial" w:hAnsi="Arial" w:cs="Arial"/>
      <w:b/>
      <w:sz w:val="28"/>
      <w:szCs w:val="28"/>
    </w:rPr>
  </w:style>
  <w:style w:type="paragraph" w:styleId="Nadpis4">
    <w:name w:val="heading 4"/>
    <w:basedOn w:val="Normln"/>
    <w:next w:val="Normln"/>
    <w:qFormat/>
    <w:rsid w:val="00440190"/>
    <w:pPr>
      <w:keepNext/>
      <w:jc w:val="both"/>
      <w:outlineLvl w:val="3"/>
    </w:pPr>
    <w:rPr>
      <w:b/>
    </w:rPr>
  </w:style>
  <w:style w:type="paragraph" w:styleId="Nadpis5">
    <w:name w:val="heading 5"/>
    <w:basedOn w:val="Normln"/>
    <w:next w:val="Normln"/>
    <w:qFormat/>
    <w:rsid w:val="00440190"/>
    <w:pPr>
      <w:keepNext/>
      <w:jc w:val="center"/>
      <w:outlineLvl w:val="4"/>
    </w:pPr>
    <w:rPr>
      <w:b/>
      <w:smallCaps/>
      <w:color w:val="000080"/>
      <w:sz w:val="48"/>
    </w:rPr>
  </w:style>
  <w:style w:type="paragraph" w:styleId="Nadpis6">
    <w:name w:val="heading 6"/>
    <w:basedOn w:val="Normln"/>
    <w:next w:val="Normln"/>
    <w:qFormat/>
    <w:rsid w:val="00440190"/>
    <w:pPr>
      <w:keepNext/>
      <w:spacing w:after="240" w:line="280" w:lineRule="atLeast"/>
      <w:jc w:val="center"/>
      <w:outlineLvl w:val="5"/>
    </w:pPr>
    <w:rPr>
      <w:b/>
      <w:color w:val="000080"/>
      <w:sz w:val="32"/>
    </w:rPr>
  </w:style>
  <w:style w:type="paragraph" w:styleId="Nadpis7">
    <w:name w:val="heading 7"/>
    <w:basedOn w:val="Normln"/>
    <w:next w:val="Normln"/>
    <w:qFormat/>
    <w:rsid w:val="00440190"/>
    <w:pPr>
      <w:keepNext/>
      <w:tabs>
        <w:tab w:val="left" w:pos="5670"/>
      </w:tabs>
      <w:ind w:firstLine="851"/>
      <w:outlineLvl w:val="6"/>
    </w:pPr>
    <w:rPr>
      <w:rFonts w:ascii="Arial" w:hAnsi="Arial"/>
      <w:b/>
      <w:sz w:val="22"/>
    </w:rPr>
  </w:style>
  <w:style w:type="paragraph" w:styleId="Nadpis8">
    <w:name w:val="heading 8"/>
    <w:basedOn w:val="Normln"/>
    <w:next w:val="Normln"/>
    <w:qFormat/>
    <w:rsid w:val="00440190"/>
    <w:pPr>
      <w:keepNext/>
      <w:spacing w:before="240" w:after="120"/>
      <w:jc w:val="both"/>
      <w:outlineLvl w:val="7"/>
    </w:pPr>
    <w:rPr>
      <w:rFonts w:ascii="Arial" w:hAnsi="Arial"/>
      <w:b/>
      <w:sz w:val="22"/>
    </w:rPr>
  </w:style>
  <w:style w:type="paragraph" w:styleId="Nadpis9">
    <w:name w:val="heading 9"/>
    <w:basedOn w:val="Normln"/>
    <w:next w:val="Normln"/>
    <w:qFormat/>
    <w:rsid w:val="00440190"/>
    <w:pPr>
      <w:keepNext/>
      <w:outlineLvl w:val="8"/>
    </w:pPr>
    <w:rPr>
      <w:rFonts w:ascii="Arial" w:hAnsi="Arial"/>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440190"/>
    <w:rPr>
      <w:lang w:val="en-US"/>
    </w:rPr>
  </w:style>
  <w:style w:type="paragraph" w:styleId="Zhlav">
    <w:name w:val="header"/>
    <w:basedOn w:val="Normln"/>
    <w:rsid w:val="00440190"/>
    <w:pPr>
      <w:tabs>
        <w:tab w:val="center" w:pos="4536"/>
        <w:tab w:val="right" w:pos="9072"/>
      </w:tabs>
    </w:pPr>
  </w:style>
  <w:style w:type="character" w:styleId="slostrnky">
    <w:name w:val="page number"/>
    <w:basedOn w:val="Standardnpsmoodstavce"/>
    <w:rsid w:val="00440190"/>
  </w:style>
  <w:style w:type="paragraph" w:styleId="Zpat">
    <w:name w:val="footer"/>
    <w:basedOn w:val="Normln"/>
    <w:rsid w:val="00440190"/>
    <w:pPr>
      <w:tabs>
        <w:tab w:val="center" w:pos="4536"/>
        <w:tab w:val="right" w:pos="9072"/>
      </w:tabs>
    </w:pPr>
  </w:style>
  <w:style w:type="paragraph" w:styleId="Nzev">
    <w:name w:val="Title"/>
    <w:basedOn w:val="Normln"/>
    <w:qFormat/>
    <w:rsid w:val="00440190"/>
    <w:pPr>
      <w:jc w:val="center"/>
    </w:pPr>
    <w:rPr>
      <w:b/>
      <w:color w:val="FF0000"/>
      <w:sz w:val="96"/>
    </w:rPr>
  </w:style>
  <w:style w:type="character" w:styleId="Znakapoznpodarou">
    <w:name w:val="footnote reference"/>
    <w:basedOn w:val="Standardnpsmoodstavce"/>
    <w:semiHidden/>
    <w:rsid w:val="00440190"/>
    <w:rPr>
      <w:vertAlign w:val="superscript"/>
    </w:rPr>
  </w:style>
  <w:style w:type="paragraph" w:styleId="Titulek">
    <w:name w:val="caption"/>
    <w:basedOn w:val="Normln"/>
    <w:next w:val="Normln"/>
    <w:link w:val="TitulekChar"/>
    <w:qFormat/>
    <w:rsid w:val="00440190"/>
    <w:pPr>
      <w:spacing w:before="240" w:after="120"/>
      <w:ind w:firstLine="284"/>
      <w:jc w:val="both"/>
    </w:pPr>
    <w:rPr>
      <w:rFonts w:ascii="Arial" w:hAnsi="Arial"/>
      <w:b/>
      <w:sz w:val="24"/>
      <w:u w:val="single"/>
    </w:rPr>
  </w:style>
  <w:style w:type="paragraph" w:customStyle="1" w:styleId="Zkladntext21">
    <w:name w:val="Základní text 21"/>
    <w:basedOn w:val="Normln"/>
    <w:rsid w:val="00440190"/>
    <w:pPr>
      <w:spacing w:after="120"/>
      <w:jc w:val="both"/>
    </w:pPr>
    <w:rPr>
      <w:sz w:val="24"/>
    </w:rPr>
  </w:style>
  <w:style w:type="paragraph" w:styleId="Zkladntext">
    <w:name w:val="Body Text"/>
    <w:basedOn w:val="Normln"/>
    <w:link w:val="ZkladntextChar"/>
    <w:rsid w:val="00440190"/>
    <w:pPr>
      <w:spacing w:after="120"/>
      <w:jc w:val="both"/>
    </w:pPr>
    <w:rPr>
      <w:sz w:val="24"/>
    </w:rPr>
  </w:style>
  <w:style w:type="paragraph" w:customStyle="1" w:styleId="Zkladntextodsazen21">
    <w:name w:val="Základní text odsazený 21"/>
    <w:basedOn w:val="Normln"/>
    <w:rsid w:val="00440190"/>
    <w:pPr>
      <w:spacing w:after="120"/>
      <w:ind w:left="284"/>
      <w:jc w:val="both"/>
    </w:pPr>
    <w:rPr>
      <w:sz w:val="24"/>
    </w:rPr>
  </w:style>
  <w:style w:type="paragraph" w:customStyle="1" w:styleId="Rozvrendokumentu1">
    <w:name w:val="Rozvržení dokumentu1"/>
    <w:basedOn w:val="Normln"/>
    <w:rsid w:val="00440190"/>
    <w:pPr>
      <w:shd w:val="clear" w:color="auto" w:fill="000080"/>
    </w:pPr>
    <w:rPr>
      <w:rFonts w:ascii="Tahoma" w:hAnsi="Tahoma"/>
      <w:sz w:val="24"/>
    </w:rPr>
  </w:style>
  <w:style w:type="paragraph" w:customStyle="1" w:styleId="ROhlav2">
    <w:name w:val="RO hlav 2"/>
    <w:basedOn w:val="Normln"/>
    <w:rsid w:val="00440190"/>
    <w:pPr>
      <w:tabs>
        <w:tab w:val="left" w:pos="1276"/>
      </w:tabs>
      <w:jc w:val="both"/>
    </w:pPr>
    <w:rPr>
      <w:sz w:val="24"/>
    </w:rPr>
  </w:style>
  <w:style w:type="paragraph" w:styleId="Podtitul">
    <w:name w:val="Subtitle"/>
    <w:basedOn w:val="Normln"/>
    <w:link w:val="PodtitulChar"/>
    <w:qFormat/>
    <w:rsid w:val="00440190"/>
    <w:pPr>
      <w:jc w:val="both"/>
    </w:pPr>
    <w:rPr>
      <w:b/>
      <w:sz w:val="24"/>
    </w:rPr>
  </w:style>
  <w:style w:type="paragraph" w:customStyle="1" w:styleId="DocumentMap1">
    <w:name w:val="Document Map1"/>
    <w:basedOn w:val="Normln"/>
    <w:rsid w:val="00440190"/>
    <w:pPr>
      <w:shd w:val="clear" w:color="auto" w:fill="000080"/>
    </w:pPr>
    <w:rPr>
      <w:rFonts w:ascii="Tahoma" w:hAnsi="Tahoma"/>
    </w:rPr>
  </w:style>
  <w:style w:type="paragraph" w:customStyle="1" w:styleId="BodyText24">
    <w:name w:val="Body Text 24"/>
    <w:basedOn w:val="Normln"/>
    <w:rsid w:val="00440190"/>
    <w:pPr>
      <w:spacing w:before="120"/>
      <w:ind w:firstLine="708"/>
      <w:jc w:val="both"/>
    </w:pPr>
    <w:rPr>
      <w:sz w:val="24"/>
    </w:rPr>
  </w:style>
  <w:style w:type="paragraph" w:customStyle="1" w:styleId="BodyText23">
    <w:name w:val="Body Text 23"/>
    <w:basedOn w:val="Normln"/>
    <w:rsid w:val="00440190"/>
    <w:pPr>
      <w:spacing w:before="480"/>
      <w:jc w:val="both"/>
    </w:pPr>
    <w:rPr>
      <w:rFonts w:ascii="Arial" w:hAnsi="Arial"/>
      <w:sz w:val="22"/>
    </w:rPr>
  </w:style>
  <w:style w:type="paragraph" w:customStyle="1" w:styleId="BodyText22">
    <w:name w:val="Body Text 22"/>
    <w:basedOn w:val="Normln"/>
    <w:rsid w:val="00440190"/>
    <w:pPr>
      <w:spacing w:before="120"/>
      <w:jc w:val="both"/>
    </w:pPr>
    <w:rPr>
      <w:rFonts w:ascii="Arial" w:hAnsi="Arial"/>
      <w:sz w:val="22"/>
    </w:rPr>
  </w:style>
  <w:style w:type="paragraph" w:customStyle="1" w:styleId="BodyText21">
    <w:name w:val="Body Text 21"/>
    <w:basedOn w:val="Normln"/>
    <w:rsid w:val="00440190"/>
    <w:pPr>
      <w:spacing w:before="120"/>
      <w:ind w:firstLine="709"/>
    </w:pPr>
    <w:rPr>
      <w:rFonts w:ascii="Arial" w:hAnsi="Arial"/>
      <w:sz w:val="22"/>
    </w:rPr>
  </w:style>
  <w:style w:type="paragraph" w:customStyle="1" w:styleId="BodyTextIndent22">
    <w:name w:val="Body Text Indent 22"/>
    <w:basedOn w:val="Normln"/>
    <w:rsid w:val="00440190"/>
    <w:pPr>
      <w:ind w:firstLine="708"/>
      <w:jc w:val="both"/>
    </w:pPr>
    <w:rPr>
      <w:rFonts w:ascii="Arial" w:hAnsi="Arial"/>
      <w:sz w:val="22"/>
    </w:rPr>
  </w:style>
  <w:style w:type="paragraph" w:customStyle="1" w:styleId="BodyText2Char">
    <w:name w:val="Body Text 2 Char"/>
    <w:basedOn w:val="Normln"/>
    <w:rsid w:val="00440190"/>
    <w:pPr>
      <w:spacing w:before="120"/>
      <w:ind w:firstLine="709"/>
      <w:jc w:val="both"/>
    </w:pPr>
    <w:rPr>
      <w:rFonts w:ascii="Arial" w:hAnsi="Arial"/>
      <w:sz w:val="22"/>
    </w:rPr>
  </w:style>
  <w:style w:type="paragraph" w:customStyle="1" w:styleId="BodyTextIndent21">
    <w:name w:val="Body Text Indent 21"/>
    <w:basedOn w:val="Normln"/>
    <w:rsid w:val="00440190"/>
    <w:pPr>
      <w:spacing w:before="120"/>
      <w:ind w:firstLine="709"/>
      <w:jc w:val="both"/>
    </w:pPr>
    <w:rPr>
      <w:rFonts w:ascii="Arial" w:hAnsi="Arial"/>
      <w:color w:val="FF0000"/>
      <w:sz w:val="24"/>
    </w:rPr>
  </w:style>
  <w:style w:type="paragraph" w:styleId="Zkladntext2">
    <w:name w:val="Body Text 2"/>
    <w:basedOn w:val="Normln"/>
    <w:rsid w:val="00440190"/>
    <w:pPr>
      <w:numPr>
        <w:ilvl w:val="12"/>
      </w:numPr>
      <w:spacing w:before="120"/>
      <w:jc w:val="both"/>
    </w:pPr>
    <w:rPr>
      <w:rFonts w:ascii="Arial" w:hAnsi="Arial"/>
      <w:color w:val="FF0000"/>
      <w:sz w:val="22"/>
    </w:rPr>
  </w:style>
  <w:style w:type="paragraph" w:styleId="Zkladntext3">
    <w:name w:val="Body Text 3"/>
    <w:basedOn w:val="Normln"/>
    <w:rsid w:val="00440190"/>
    <w:pPr>
      <w:jc w:val="both"/>
    </w:pPr>
    <w:rPr>
      <w:rFonts w:ascii="Arial" w:hAnsi="Arial"/>
      <w:sz w:val="22"/>
    </w:rPr>
  </w:style>
  <w:style w:type="paragraph" w:styleId="Zkladntextodsazen">
    <w:name w:val="Body Text Indent"/>
    <w:basedOn w:val="Normln"/>
    <w:rsid w:val="00440190"/>
    <w:pPr>
      <w:ind w:firstLine="708"/>
      <w:jc w:val="both"/>
    </w:pPr>
    <w:rPr>
      <w:rFonts w:ascii="Arial" w:hAnsi="Arial"/>
      <w:sz w:val="22"/>
    </w:rPr>
  </w:style>
  <w:style w:type="paragraph" w:styleId="Zkladntextodsazen2">
    <w:name w:val="Body Text Indent 2"/>
    <w:basedOn w:val="Normln"/>
    <w:rsid w:val="00440190"/>
    <w:pPr>
      <w:spacing w:before="120"/>
      <w:ind w:left="284" w:hanging="284"/>
      <w:jc w:val="both"/>
    </w:pPr>
    <w:rPr>
      <w:rFonts w:ascii="Arial" w:hAnsi="Arial"/>
      <w:sz w:val="22"/>
    </w:rPr>
  </w:style>
  <w:style w:type="paragraph" w:styleId="Zkladntextodsazen3">
    <w:name w:val="Body Text Indent 3"/>
    <w:basedOn w:val="Normln"/>
    <w:rsid w:val="00440190"/>
    <w:pPr>
      <w:spacing w:before="120"/>
      <w:ind w:left="68" w:firstLine="783"/>
      <w:jc w:val="both"/>
    </w:pPr>
    <w:rPr>
      <w:rFonts w:ascii="Arial" w:hAnsi="Arial"/>
      <w:sz w:val="22"/>
    </w:rPr>
  </w:style>
  <w:style w:type="paragraph" w:customStyle="1" w:styleId="Zkladntext31">
    <w:name w:val="Základní text 31"/>
    <w:basedOn w:val="Normln"/>
    <w:rsid w:val="00440190"/>
    <w:pPr>
      <w:jc w:val="both"/>
    </w:pPr>
    <w:rPr>
      <w:b/>
      <w:sz w:val="24"/>
    </w:rPr>
  </w:style>
  <w:style w:type="paragraph" w:customStyle="1" w:styleId="H1">
    <w:name w:val="H1"/>
    <w:basedOn w:val="Normln"/>
    <w:next w:val="Normln"/>
    <w:rsid w:val="00440190"/>
    <w:pPr>
      <w:keepNext/>
      <w:spacing w:before="100" w:after="100"/>
      <w:outlineLvl w:val="1"/>
    </w:pPr>
    <w:rPr>
      <w:b/>
      <w:snapToGrid w:val="0"/>
      <w:kern w:val="36"/>
      <w:sz w:val="48"/>
    </w:rPr>
  </w:style>
  <w:style w:type="character" w:customStyle="1" w:styleId="BodyText2CharChar">
    <w:name w:val="Body Text 2 Char Char"/>
    <w:basedOn w:val="Standardnpsmoodstavce"/>
    <w:rsid w:val="00440190"/>
    <w:rPr>
      <w:rFonts w:ascii="Arial" w:hAnsi="Arial"/>
      <w:sz w:val="22"/>
      <w:lang w:val="cs-CZ" w:eastAsia="cs-CZ" w:bidi="ar-SA"/>
    </w:rPr>
  </w:style>
  <w:style w:type="paragraph" w:styleId="Textbubliny">
    <w:name w:val="Balloon Text"/>
    <w:basedOn w:val="Normln"/>
    <w:semiHidden/>
    <w:rsid w:val="00440190"/>
    <w:rPr>
      <w:rFonts w:ascii="Tahoma" w:hAnsi="Tahoma" w:cs="Tahoma"/>
      <w:sz w:val="16"/>
      <w:szCs w:val="16"/>
    </w:rPr>
  </w:style>
  <w:style w:type="paragraph" w:styleId="Rozvrendokumentu">
    <w:name w:val="Document Map"/>
    <w:basedOn w:val="Normln"/>
    <w:semiHidden/>
    <w:rsid w:val="00440190"/>
    <w:pPr>
      <w:shd w:val="clear" w:color="auto" w:fill="000080"/>
    </w:pPr>
    <w:rPr>
      <w:rFonts w:ascii="Tahoma" w:hAnsi="Tahoma" w:cs="Tahoma"/>
    </w:rPr>
  </w:style>
  <w:style w:type="paragraph" w:styleId="Seznamsodrkami2">
    <w:name w:val="List Bullet 2"/>
    <w:basedOn w:val="Normln"/>
    <w:autoRedefine/>
    <w:rsid w:val="00440190"/>
    <w:pPr>
      <w:spacing w:before="120"/>
      <w:ind w:left="426" w:hanging="426"/>
      <w:jc w:val="both"/>
    </w:pPr>
    <w:rPr>
      <w:sz w:val="24"/>
    </w:rPr>
  </w:style>
  <w:style w:type="character" w:styleId="Odkaznakoment">
    <w:name w:val="annotation reference"/>
    <w:basedOn w:val="Standardnpsmoodstavce"/>
    <w:uiPriority w:val="99"/>
    <w:semiHidden/>
    <w:rsid w:val="00440190"/>
    <w:rPr>
      <w:sz w:val="16"/>
      <w:szCs w:val="16"/>
    </w:rPr>
  </w:style>
  <w:style w:type="paragraph" w:styleId="Textkomente">
    <w:name w:val="annotation text"/>
    <w:basedOn w:val="Normln"/>
    <w:link w:val="TextkomenteChar"/>
    <w:uiPriority w:val="99"/>
    <w:semiHidden/>
    <w:rsid w:val="00440190"/>
  </w:style>
  <w:style w:type="paragraph" w:styleId="Pedmtkomente">
    <w:name w:val="annotation subject"/>
    <w:basedOn w:val="Textkomente"/>
    <w:next w:val="Textkomente"/>
    <w:semiHidden/>
    <w:rsid w:val="00440190"/>
    <w:rPr>
      <w:b/>
      <w:bCs/>
    </w:rPr>
  </w:style>
  <w:style w:type="character" w:styleId="KlvesniceHTML">
    <w:name w:val="HTML Keyboard"/>
    <w:basedOn w:val="Standardnpsmoodstavce"/>
    <w:rsid w:val="00440190"/>
    <w:rPr>
      <w:rFonts w:ascii="Courier New" w:eastAsia="Times New Roman" w:hAnsi="Courier New" w:cs="Courier New"/>
      <w:sz w:val="20"/>
      <w:szCs w:val="20"/>
    </w:rPr>
  </w:style>
  <w:style w:type="table" w:styleId="Mkatabulky">
    <w:name w:val="Table Grid"/>
    <w:basedOn w:val="Normlntabulka"/>
    <w:rsid w:val="00440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rsid w:val="00440190"/>
    <w:rPr>
      <w:color w:val="0000FF"/>
      <w:u w:val="single"/>
    </w:rPr>
  </w:style>
  <w:style w:type="paragraph" w:styleId="Prosttext">
    <w:name w:val="Plain Text"/>
    <w:basedOn w:val="Normln"/>
    <w:link w:val="ProsttextChar"/>
    <w:uiPriority w:val="99"/>
    <w:rsid w:val="00440190"/>
    <w:rPr>
      <w:rFonts w:ascii="Courier New" w:hAnsi="Courier New" w:cs="Courier New"/>
    </w:rPr>
  </w:style>
  <w:style w:type="paragraph" w:styleId="Odstavecseseznamem">
    <w:name w:val="List Paragraph"/>
    <w:basedOn w:val="Normln"/>
    <w:uiPriority w:val="34"/>
    <w:qFormat/>
    <w:rsid w:val="00537B13"/>
    <w:pPr>
      <w:spacing w:after="200" w:line="276" w:lineRule="auto"/>
      <w:ind w:left="720"/>
      <w:contextualSpacing/>
    </w:pPr>
    <w:rPr>
      <w:rFonts w:ascii="Calibri" w:eastAsia="Calibri" w:hAnsi="Calibri"/>
      <w:sz w:val="22"/>
      <w:szCs w:val="22"/>
      <w:lang w:eastAsia="en-US"/>
    </w:rPr>
  </w:style>
  <w:style w:type="character" w:customStyle="1" w:styleId="Nadpis1Char">
    <w:name w:val="Nadpis 1 Char"/>
    <w:basedOn w:val="Standardnpsmoodstavce"/>
    <w:link w:val="Nadpis1"/>
    <w:rsid w:val="00F35E19"/>
    <w:rPr>
      <w:rFonts w:ascii="Arial" w:hAnsi="Arial" w:cs="Arial"/>
      <w:b/>
      <w:color w:val="000080"/>
      <w:sz w:val="32"/>
    </w:rPr>
  </w:style>
  <w:style w:type="character" w:customStyle="1" w:styleId="Nadpis2Char">
    <w:name w:val="Nadpis 2 Char"/>
    <w:basedOn w:val="Standardnpsmoodstavce"/>
    <w:link w:val="Nadpis2"/>
    <w:rsid w:val="00F35E19"/>
    <w:rPr>
      <w:rFonts w:ascii="Arial" w:hAnsi="Arial" w:cs="Arial"/>
      <w:b/>
      <w:sz w:val="28"/>
      <w:szCs w:val="28"/>
    </w:rPr>
  </w:style>
  <w:style w:type="character" w:customStyle="1" w:styleId="ZkladntextChar">
    <w:name w:val="Základní text Char"/>
    <w:basedOn w:val="Standardnpsmoodstavce"/>
    <w:link w:val="Zkladntext"/>
    <w:rsid w:val="00B012AB"/>
    <w:rPr>
      <w:sz w:val="24"/>
    </w:rPr>
  </w:style>
  <w:style w:type="paragraph" w:customStyle="1" w:styleId="listparagraph">
    <w:name w:val="listparagraph"/>
    <w:basedOn w:val="Normln"/>
    <w:rsid w:val="00255189"/>
    <w:pPr>
      <w:spacing w:before="100" w:beforeAutospacing="1" w:after="100" w:afterAutospacing="1"/>
    </w:pPr>
    <w:rPr>
      <w:sz w:val="24"/>
      <w:szCs w:val="24"/>
    </w:rPr>
  </w:style>
  <w:style w:type="character" w:customStyle="1" w:styleId="ProsttextChar">
    <w:name w:val="Prostý text Char"/>
    <w:basedOn w:val="Standardnpsmoodstavce"/>
    <w:link w:val="Prosttext"/>
    <w:uiPriority w:val="99"/>
    <w:rsid w:val="00255189"/>
    <w:rPr>
      <w:rFonts w:ascii="Courier New" w:hAnsi="Courier New" w:cs="Courier New"/>
    </w:rPr>
  </w:style>
  <w:style w:type="character" w:styleId="Siln">
    <w:name w:val="Strong"/>
    <w:basedOn w:val="Standardnpsmoodstavce"/>
    <w:qFormat/>
    <w:rsid w:val="00255189"/>
    <w:rPr>
      <w:b/>
      <w:bCs/>
    </w:rPr>
  </w:style>
  <w:style w:type="paragraph" w:styleId="z-Konecformule">
    <w:name w:val="HTML Bottom of Form"/>
    <w:basedOn w:val="Normln"/>
    <w:next w:val="Normln"/>
    <w:link w:val="z-KonecformuleChar"/>
    <w:hidden/>
    <w:uiPriority w:val="99"/>
    <w:unhideWhenUsed/>
    <w:rsid w:val="00E651F4"/>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E651F4"/>
    <w:rPr>
      <w:rFonts w:ascii="Arial" w:eastAsia="Times New Roman" w:hAnsi="Arial" w:cs="Arial"/>
      <w:vanish/>
      <w:sz w:val="16"/>
      <w:szCs w:val="16"/>
    </w:rPr>
  </w:style>
  <w:style w:type="character" w:customStyle="1" w:styleId="PodtitulChar">
    <w:name w:val="Podtitul Char"/>
    <w:basedOn w:val="Standardnpsmoodstavce"/>
    <w:link w:val="Podtitul"/>
    <w:rsid w:val="00387B83"/>
    <w:rPr>
      <w:b/>
      <w:sz w:val="24"/>
    </w:rPr>
  </w:style>
  <w:style w:type="paragraph" w:styleId="Revize">
    <w:name w:val="Revision"/>
    <w:hidden/>
    <w:uiPriority w:val="99"/>
    <w:semiHidden/>
    <w:rsid w:val="003E3DA9"/>
  </w:style>
  <w:style w:type="character" w:customStyle="1" w:styleId="TitulekChar">
    <w:name w:val="Titulek Char"/>
    <w:basedOn w:val="Standardnpsmoodstavce"/>
    <w:link w:val="Titulek"/>
    <w:locked/>
    <w:rsid w:val="005468CC"/>
    <w:rPr>
      <w:rFonts w:ascii="Arial" w:hAnsi="Arial"/>
      <w:b/>
      <w:sz w:val="24"/>
      <w:u w:val="single"/>
    </w:rPr>
  </w:style>
  <w:style w:type="paragraph" w:customStyle="1" w:styleId="Zkladntext22">
    <w:name w:val="Základní text 22"/>
    <w:basedOn w:val="Normln"/>
    <w:rsid w:val="0032633A"/>
    <w:pPr>
      <w:spacing w:after="120"/>
      <w:jc w:val="both"/>
    </w:pPr>
    <w:rPr>
      <w:sz w:val="24"/>
    </w:rPr>
  </w:style>
  <w:style w:type="paragraph" w:customStyle="1" w:styleId="bodytext2">
    <w:name w:val="bodytext2"/>
    <w:basedOn w:val="Normln"/>
    <w:rsid w:val="00994D87"/>
    <w:pPr>
      <w:spacing w:before="100" w:beforeAutospacing="1" w:after="100" w:afterAutospacing="1"/>
    </w:pPr>
    <w:rPr>
      <w:sz w:val="24"/>
      <w:szCs w:val="24"/>
    </w:rPr>
  </w:style>
  <w:style w:type="paragraph" w:customStyle="1" w:styleId="Zkladntext23">
    <w:name w:val="Základní text 23"/>
    <w:basedOn w:val="Normln"/>
    <w:rsid w:val="00DD5230"/>
    <w:pPr>
      <w:spacing w:after="120"/>
      <w:jc w:val="both"/>
    </w:pPr>
    <w:rPr>
      <w:sz w:val="24"/>
    </w:rPr>
  </w:style>
  <w:style w:type="paragraph" w:customStyle="1" w:styleId="Zkladntext24">
    <w:name w:val="Základní text 24"/>
    <w:basedOn w:val="Normln"/>
    <w:rsid w:val="00DD5230"/>
    <w:pPr>
      <w:spacing w:after="120"/>
      <w:jc w:val="both"/>
    </w:pPr>
    <w:rPr>
      <w:sz w:val="24"/>
    </w:rPr>
  </w:style>
  <w:style w:type="character" w:customStyle="1" w:styleId="smallfont">
    <w:name w:val="smallfont"/>
    <w:basedOn w:val="Standardnpsmoodstavce"/>
    <w:rsid w:val="00DD5230"/>
    <w:rPr>
      <w:rFonts w:cs="Times New Roman"/>
    </w:rPr>
  </w:style>
  <w:style w:type="paragraph" w:styleId="Normlnweb">
    <w:name w:val="Normal (Web)"/>
    <w:basedOn w:val="Normln"/>
    <w:uiPriority w:val="99"/>
    <w:unhideWhenUsed/>
    <w:rsid w:val="00DD5230"/>
    <w:pPr>
      <w:spacing w:before="100" w:beforeAutospacing="1" w:after="100" w:afterAutospacing="1"/>
    </w:pPr>
    <w:rPr>
      <w:rFonts w:eastAsia="Calibri"/>
      <w:sz w:val="24"/>
      <w:szCs w:val="24"/>
    </w:rPr>
  </w:style>
  <w:style w:type="paragraph" w:customStyle="1" w:styleId="BasicParagraph">
    <w:name w:val="[Basic Paragraph]"/>
    <w:basedOn w:val="Normln"/>
    <w:uiPriority w:val="99"/>
    <w:rsid w:val="008D7963"/>
    <w:pPr>
      <w:autoSpaceDE w:val="0"/>
      <w:autoSpaceDN w:val="0"/>
      <w:adjustRightInd w:val="0"/>
      <w:spacing w:line="288" w:lineRule="auto"/>
      <w:textAlignment w:val="center"/>
    </w:pPr>
    <w:rPr>
      <w:rFonts w:eastAsia="Calibri"/>
      <w:color w:val="000000"/>
      <w:sz w:val="24"/>
      <w:szCs w:val="24"/>
      <w:lang w:val="en-US" w:eastAsia="en-US"/>
    </w:rPr>
  </w:style>
  <w:style w:type="paragraph" w:customStyle="1" w:styleId="Zkladntext25">
    <w:name w:val="Základní text 25"/>
    <w:basedOn w:val="Normln"/>
    <w:rsid w:val="00275D11"/>
    <w:pPr>
      <w:spacing w:after="120"/>
      <w:jc w:val="both"/>
    </w:pPr>
    <w:rPr>
      <w:sz w:val="24"/>
    </w:rPr>
  </w:style>
  <w:style w:type="character" w:customStyle="1" w:styleId="platne">
    <w:name w:val="platne"/>
    <w:basedOn w:val="Standardnpsmoodstavce"/>
    <w:rsid w:val="00B56629"/>
  </w:style>
  <w:style w:type="character" w:customStyle="1" w:styleId="Nadpis3Char">
    <w:name w:val="Nadpis 3 Char"/>
    <w:basedOn w:val="Standardnpsmoodstavce"/>
    <w:link w:val="Nadpis3"/>
    <w:rsid w:val="00F35E19"/>
    <w:rPr>
      <w:rFonts w:ascii="Arial" w:hAnsi="Arial" w:cs="Arial"/>
      <w:b/>
      <w:sz w:val="28"/>
      <w:szCs w:val="28"/>
    </w:rPr>
  </w:style>
  <w:style w:type="paragraph" w:customStyle="1" w:styleId="Zkladntext26">
    <w:name w:val="Základní text 26"/>
    <w:basedOn w:val="Normln"/>
    <w:rsid w:val="00F6123B"/>
    <w:pPr>
      <w:spacing w:after="120"/>
      <w:jc w:val="both"/>
    </w:pPr>
    <w:rPr>
      <w:sz w:val="24"/>
    </w:rPr>
  </w:style>
  <w:style w:type="paragraph" w:customStyle="1" w:styleId="Textpsmene">
    <w:name w:val="Text písmene"/>
    <w:basedOn w:val="Normln"/>
    <w:rsid w:val="00887086"/>
    <w:pPr>
      <w:ind w:left="1170" w:hanging="360"/>
      <w:jc w:val="both"/>
    </w:pPr>
    <w:rPr>
      <w:sz w:val="24"/>
      <w:lang w:eastAsia="ar-SA"/>
    </w:rPr>
  </w:style>
  <w:style w:type="paragraph" w:styleId="Obsah1">
    <w:name w:val="toc 1"/>
    <w:basedOn w:val="Normln"/>
    <w:next w:val="Normln"/>
    <w:autoRedefine/>
    <w:uiPriority w:val="39"/>
    <w:rsid w:val="00923820"/>
    <w:pPr>
      <w:tabs>
        <w:tab w:val="right" w:leader="dot" w:pos="8966"/>
      </w:tabs>
      <w:spacing w:before="240"/>
    </w:pPr>
    <w:rPr>
      <w:rFonts w:ascii="Arial" w:hAnsi="Arial"/>
      <w:b/>
      <w:bCs/>
      <w:caps/>
      <w:sz w:val="22"/>
      <w:szCs w:val="24"/>
    </w:rPr>
  </w:style>
  <w:style w:type="paragraph" w:styleId="Obsah2">
    <w:name w:val="toc 2"/>
    <w:basedOn w:val="Normln"/>
    <w:next w:val="Normln"/>
    <w:autoRedefine/>
    <w:uiPriority w:val="39"/>
    <w:rsid w:val="00923820"/>
    <w:pPr>
      <w:tabs>
        <w:tab w:val="left" w:pos="993"/>
        <w:tab w:val="right" w:leader="dot" w:pos="8966"/>
      </w:tabs>
      <w:spacing w:before="120"/>
      <w:ind w:left="624" w:hanging="624"/>
    </w:pPr>
    <w:rPr>
      <w:rFonts w:ascii="Arial" w:hAnsi="Arial" w:cs="Arial"/>
      <w:bCs/>
      <w:noProof/>
      <w:sz w:val="22"/>
      <w:szCs w:val="22"/>
    </w:rPr>
  </w:style>
  <w:style w:type="paragraph" w:styleId="Obsah3">
    <w:name w:val="toc 3"/>
    <w:basedOn w:val="Normln"/>
    <w:next w:val="Normln"/>
    <w:autoRedefine/>
    <w:uiPriority w:val="39"/>
    <w:rsid w:val="00923820"/>
    <w:pPr>
      <w:tabs>
        <w:tab w:val="right" w:leader="dot" w:pos="8966"/>
      </w:tabs>
      <w:spacing w:before="120"/>
      <w:ind w:left="993" w:hanging="993"/>
      <w:outlineLvl w:val="0"/>
    </w:pPr>
    <w:rPr>
      <w:rFonts w:ascii="Arial" w:hAnsi="Arial" w:cstheme="minorHAnsi"/>
      <w:sz w:val="22"/>
    </w:rPr>
  </w:style>
  <w:style w:type="paragraph" w:styleId="Obsah4">
    <w:name w:val="toc 4"/>
    <w:basedOn w:val="Normln"/>
    <w:next w:val="Normln"/>
    <w:autoRedefine/>
    <w:rsid w:val="00C22696"/>
    <w:pPr>
      <w:ind w:left="400"/>
    </w:pPr>
    <w:rPr>
      <w:rFonts w:asciiTheme="minorHAnsi" w:hAnsiTheme="minorHAnsi" w:cstheme="minorHAnsi"/>
    </w:rPr>
  </w:style>
  <w:style w:type="paragraph" w:styleId="Obsah5">
    <w:name w:val="toc 5"/>
    <w:basedOn w:val="Normln"/>
    <w:next w:val="Normln"/>
    <w:autoRedefine/>
    <w:rsid w:val="00C22696"/>
    <w:pPr>
      <w:ind w:left="600"/>
    </w:pPr>
    <w:rPr>
      <w:rFonts w:asciiTheme="minorHAnsi" w:hAnsiTheme="minorHAnsi" w:cstheme="minorHAnsi"/>
    </w:rPr>
  </w:style>
  <w:style w:type="paragraph" w:styleId="Obsah6">
    <w:name w:val="toc 6"/>
    <w:basedOn w:val="Normln"/>
    <w:next w:val="Normln"/>
    <w:autoRedefine/>
    <w:rsid w:val="00C22696"/>
    <w:pPr>
      <w:ind w:left="800"/>
    </w:pPr>
    <w:rPr>
      <w:rFonts w:asciiTheme="minorHAnsi" w:hAnsiTheme="minorHAnsi" w:cstheme="minorHAnsi"/>
    </w:rPr>
  </w:style>
  <w:style w:type="paragraph" w:styleId="Obsah7">
    <w:name w:val="toc 7"/>
    <w:basedOn w:val="Normln"/>
    <w:next w:val="Normln"/>
    <w:autoRedefine/>
    <w:rsid w:val="00C22696"/>
    <w:pPr>
      <w:ind w:left="1000"/>
    </w:pPr>
    <w:rPr>
      <w:rFonts w:asciiTheme="minorHAnsi" w:hAnsiTheme="minorHAnsi" w:cstheme="minorHAnsi"/>
    </w:rPr>
  </w:style>
  <w:style w:type="paragraph" w:styleId="Obsah8">
    <w:name w:val="toc 8"/>
    <w:basedOn w:val="Normln"/>
    <w:next w:val="Normln"/>
    <w:autoRedefine/>
    <w:rsid w:val="00C22696"/>
    <w:pPr>
      <w:ind w:left="1200"/>
    </w:pPr>
    <w:rPr>
      <w:rFonts w:asciiTheme="minorHAnsi" w:hAnsiTheme="minorHAnsi" w:cstheme="minorHAnsi"/>
    </w:rPr>
  </w:style>
  <w:style w:type="paragraph" w:styleId="Obsah9">
    <w:name w:val="toc 9"/>
    <w:basedOn w:val="Normln"/>
    <w:next w:val="Normln"/>
    <w:autoRedefine/>
    <w:rsid w:val="00C22696"/>
    <w:pPr>
      <w:ind w:left="1400"/>
    </w:pPr>
    <w:rPr>
      <w:rFonts w:asciiTheme="minorHAnsi" w:hAnsiTheme="minorHAnsi" w:cstheme="minorHAnsi"/>
    </w:rPr>
  </w:style>
  <w:style w:type="character" w:customStyle="1" w:styleId="TextkomenteChar">
    <w:name w:val="Text komentáře Char"/>
    <w:link w:val="Textkomente"/>
    <w:uiPriority w:val="99"/>
    <w:semiHidden/>
    <w:rsid w:val="00514900"/>
  </w:style>
  <w:style w:type="paragraph" w:customStyle="1" w:styleId="Default">
    <w:name w:val="Default"/>
    <w:rsid w:val="002815BF"/>
    <w:pPr>
      <w:autoSpaceDE w:val="0"/>
      <w:autoSpaceDN w:val="0"/>
      <w:adjustRightInd w:val="0"/>
    </w:pPr>
    <w:rPr>
      <w:rFonts w:ascii="EUAlbertina" w:hAnsi="EUAlbertina" w:cs="EUAlberti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D0884"/>
  </w:style>
  <w:style w:type="paragraph" w:styleId="Nadpis1">
    <w:name w:val="heading 1"/>
    <w:basedOn w:val="Normln"/>
    <w:next w:val="Normln"/>
    <w:link w:val="Nadpis1Char"/>
    <w:qFormat/>
    <w:rsid w:val="00F35E19"/>
    <w:pPr>
      <w:ind w:left="2127" w:hanging="2127"/>
      <w:jc w:val="both"/>
      <w:outlineLvl w:val="0"/>
    </w:pPr>
    <w:rPr>
      <w:rFonts w:ascii="Arial" w:hAnsi="Arial" w:cs="Arial"/>
      <w:b/>
      <w:color w:val="000080"/>
      <w:sz w:val="32"/>
    </w:rPr>
  </w:style>
  <w:style w:type="paragraph" w:styleId="Nadpis2">
    <w:name w:val="heading 2"/>
    <w:basedOn w:val="Normln"/>
    <w:next w:val="Normln"/>
    <w:link w:val="Nadpis2Char"/>
    <w:qFormat/>
    <w:rsid w:val="00F35E19"/>
    <w:pPr>
      <w:spacing w:before="120"/>
      <w:ind w:left="567" w:hanging="567"/>
      <w:jc w:val="both"/>
      <w:outlineLvl w:val="1"/>
    </w:pPr>
    <w:rPr>
      <w:rFonts w:ascii="Arial" w:hAnsi="Arial" w:cs="Arial"/>
      <w:b/>
      <w:sz w:val="28"/>
      <w:szCs w:val="28"/>
    </w:rPr>
  </w:style>
  <w:style w:type="paragraph" w:styleId="Nadpis3">
    <w:name w:val="heading 3"/>
    <w:basedOn w:val="Normln"/>
    <w:next w:val="Normln"/>
    <w:link w:val="Nadpis3Char"/>
    <w:qFormat/>
    <w:rsid w:val="00F35E19"/>
    <w:pPr>
      <w:numPr>
        <w:ilvl w:val="12"/>
      </w:numPr>
      <w:spacing w:before="120"/>
      <w:ind w:left="993" w:hanging="993"/>
      <w:jc w:val="both"/>
      <w:outlineLvl w:val="2"/>
    </w:pPr>
    <w:rPr>
      <w:rFonts w:ascii="Arial" w:hAnsi="Arial" w:cs="Arial"/>
      <w:b/>
      <w:sz w:val="28"/>
      <w:szCs w:val="28"/>
    </w:rPr>
  </w:style>
  <w:style w:type="paragraph" w:styleId="Nadpis4">
    <w:name w:val="heading 4"/>
    <w:basedOn w:val="Normln"/>
    <w:next w:val="Normln"/>
    <w:qFormat/>
    <w:rsid w:val="00440190"/>
    <w:pPr>
      <w:keepNext/>
      <w:jc w:val="both"/>
      <w:outlineLvl w:val="3"/>
    </w:pPr>
    <w:rPr>
      <w:b/>
    </w:rPr>
  </w:style>
  <w:style w:type="paragraph" w:styleId="Nadpis5">
    <w:name w:val="heading 5"/>
    <w:basedOn w:val="Normln"/>
    <w:next w:val="Normln"/>
    <w:qFormat/>
    <w:rsid w:val="00440190"/>
    <w:pPr>
      <w:keepNext/>
      <w:jc w:val="center"/>
      <w:outlineLvl w:val="4"/>
    </w:pPr>
    <w:rPr>
      <w:b/>
      <w:smallCaps/>
      <w:color w:val="000080"/>
      <w:sz w:val="48"/>
    </w:rPr>
  </w:style>
  <w:style w:type="paragraph" w:styleId="Nadpis6">
    <w:name w:val="heading 6"/>
    <w:basedOn w:val="Normln"/>
    <w:next w:val="Normln"/>
    <w:qFormat/>
    <w:rsid w:val="00440190"/>
    <w:pPr>
      <w:keepNext/>
      <w:spacing w:after="240" w:line="280" w:lineRule="atLeast"/>
      <w:jc w:val="center"/>
      <w:outlineLvl w:val="5"/>
    </w:pPr>
    <w:rPr>
      <w:b/>
      <w:color w:val="000080"/>
      <w:sz w:val="32"/>
    </w:rPr>
  </w:style>
  <w:style w:type="paragraph" w:styleId="Nadpis7">
    <w:name w:val="heading 7"/>
    <w:basedOn w:val="Normln"/>
    <w:next w:val="Normln"/>
    <w:qFormat/>
    <w:rsid w:val="00440190"/>
    <w:pPr>
      <w:keepNext/>
      <w:tabs>
        <w:tab w:val="left" w:pos="5670"/>
      </w:tabs>
      <w:ind w:firstLine="851"/>
      <w:outlineLvl w:val="6"/>
    </w:pPr>
    <w:rPr>
      <w:rFonts w:ascii="Arial" w:hAnsi="Arial"/>
      <w:b/>
      <w:sz w:val="22"/>
    </w:rPr>
  </w:style>
  <w:style w:type="paragraph" w:styleId="Nadpis8">
    <w:name w:val="heading 8"/>
    <w:basedOn w:val="Normln"/>
    <w:next w:val="Normln"/>
    <w:qFormat/>
    <w:rsid w:val="00440190"/>
    <w:pPr>
      <w:keepNext/>
      <w:spacing w:before="240" w:after="120"/>
      <w:jc w:val="both"/>
      <w:outlineLvl w:val="7"/>
    </w:pPr>
    <w:rPr>
      <w:rFonts w:ascii="Arial" w:hAnsi="Arial"/>
      <w:b/>
      <w:sz w:val="22"/>
    </w:rPr>
  </w:style>
  <w:style w:type="paragraph" w:styleId="Nadpis9">
    <w:name w:val="heading 9"/>
    <w:basedOn w:val="Normln"/>
    <w:next w:val="Normln"/>
    <w:qFormat/>
    <w:rsid w:val="00440190"/>
    <w:pPr>
      <w:keepNext/>
      <w:outlineLvl w:val="8"/>
    </w:pPr>
    <w:rPr>
      <w:rFonts w:ascii="Arial" w:hAnsi="Arial"/>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440190"/>
    <w:rPr>
      <w:lang w:val="en-US"/>
    </w:rPr>
  </w:style>
  <w:style w:type="paragraph" w:styleId="Zhlav">
    <w:name w:val="header"/>
    <w:basedOn w:val="Normln"/>
    <w:rsid w:val="00440190"/>
    <w:pPr>
      <w:tabs>
        <w:tab w:val="center" w:pos="4536"/>
        <w:tab w:val="right" w:pos="9072"/>
      </w:tabs>
    </w:pPr>
  </w:style>
  <w:style w:type="character" w:styleId="slostrnky">
    <w:name w:val="page number"/>
    <w:basedOn w:val="Standardnpsmoodstavce"/>
    <w:rsid w:val="00440190"/>
  </w:style>
  <w:style w:type="paragraph" w:styleId="Zpat">
    <w:name w:val="footer"/>
    <w:basedOn w:val="Normln"/>
    <w:rsid w:val="00440190"/>
    <w:pPr>
      <w:tabs>
        <w:tab w:val="center" w:pos="4536"/>
        <w:tab w:val="right" w:pos="9072"/>
      </w:tabs>
    </w:pPr>
  </w:style>
  <w:style w:type="paragraph" w:styleId="Nzev">
    <w:name w:val="Title"/>
    <w:basedOn w:val="Normln"/>
    <w:qFormat/>
    <w:rsid w:val="00440190"/>
    <w:pPr>
      <w:jc w:val="center"/>
    </w:pPr>
    <w:rPr>
      <w:b/>
      <w:color w:val="FF0000"/>
      <w:sz w:val="96"/>
    </w:rPr>
  </w:style>
  <w:style w:type="character" w:styleId="Znakapoznpodarou">
    <w:name w:val="footnote reference"/>
    <w:basedOn w:val="Standardnpsmoodstavce"/>
    <w:semiHidden/>
    <w:rsid w:val="00440190"/>
    <w:rPr>
      <w:vertAlign w:val="superscript"/>
    </w:rPr>
  </w:style>
  <w:style w:type="paragraph" w:styleId="Titulek">
    <w:name w:val="caption"/>
    <w:basedOn w:val="Normln"/>
    <w:next w:val="Normln"/>
    <w:link w:val="TitulekChar"/>
    <w:qFormat/>
    <w:rsid w:val="00440190"/>
    <w:pPr>
      <w:spacing w:before="240" w:after="120"/>
      <w:ind w:firstLine="284"/>
      <w:jc w:val="both"/>
    </w:pPr>
    <w:rPr>
      <w:rFonts w:ascii="Arial" w:hAnsi="Arial"/>
      <w:b/>
      <w:sz w:val="24"/>
      <w:u w:val="single"/>
    </w:rPr>
  </w:style>
  <w:style w:type="paragraph" w:customStyle="1" w:styleId="Zkladntext21">
    <w:name w:val="Základní text 21"/>
    <w:basedOn w:val="Normln"/>
    <w:rsid w:val="00440190"/>
    <w:pPr>
      <w:spacing w:after="120"/>
      <w:jc w:val="both"/>
    </w:pPr>
    <w:rPr>
      <w:sz w:val="24"/>
    </w:rPr>
  </w:style>
  <w:style w:type="paragraph" w:styleId="Zkladntext">
    <w:name w:val="Body Text"/>
    <w:basedOn w:val="Normln"/>
    <w:link w:val="ZkladntextChar"/>
    <w:rsid w:val="00440190"/>
    <w:pPr>
      <w:spacing w:after="120"/>
      <w:jc w:val="both"/>
    </w:pPr>
    <w:rPr>
      <w:sz w:val="24"/>
    </w:rPr>
  </w:style>
  <w:style w:type="paragraph" w:customStyle="1" w:styleId="Zkladntextodsazen21">
    <w:name w:val="Základní text odsazený 21"/>
    <w:basedOn w:val="Normln"/>
    <w:rsid w:val="00440190"/>
    <w:pPr>
      <w:spacing w:after="120"/>
      <w:ind w:left="284"/>
      <w:jc w:val="both"/>
    </w:pPr>
    <w:rPr>
      <w:sz w:val="24"/>
    </w:rPr>
  </w:style>
  <w:style w:type="paragraph" w:customStyle="1" w:styleId="Rozvrendokumentu1">
    <w:name w:val="Rozvržení dokumentu1"/>
    <w:basedOn w:val="Normln"/>
    <w:rsid w:val="00440190"/>
    <w:pPr>
      <w:shd w:val="clear" w:color="auto" w:fill="000080"/>
    </w:pPr>
    <w:rPr>
      <w:rFonts w:ascii="Tahoma" w:hAnsi="Tahoma"/>
      <w:sz w:val="24"/>
    </w:rPr>
  </w:style>
  <w:style w:type="paragraph" w:customStyle="1" w:styleId="ROhlav2">
    <w:name w:val="RO hlav 2"/>
    <w:basedOn w:val="Normln"/>
    <w:rsid w:val="00440190"/>
    <w:pPr>
      <w:tabs>
        <w:tab w:val="left" w:pos="1276"/>
      </w:tabs>
      <w:jc w:val="both"/>
    </w:pPr>
    <w:rPr>
      <w:sz w:val="24"/>
    </w:rPr>
  </w:style>
  <w:style w:type="paragraph" w:styleId="Podtitul">
    <w:name w:val="Subtitle"/>
    <w:basedOn w:val="Normln"/>
    <w:link w:val="PodtitulChar"/>
    <w:qFormat/>
    <w:rsid w:val="00440190"/>
    <w:pPr>
      <w:jc w:val="both"/>
    </w:pPr>
    <w:rPr>
      <w:b/>
      <w:sz w:val="24"/>
    </w:rPr>
  </w:style>
  <w:style w:type="paragraph" w:customStyle="1" w:styleId="DocumentMap1">
    <w:name w:val="Document Map1"/>
    <w:basedOn w:val="Normln"/>
    <w:rsid w:val="00440190"/>
    <w:pPr>
      <w:shd w:val="clear" w:color="auto" w:fill="000080"/>
    </w:pPr>
    <w:rPr>
      <w:rFonts w:ascii="Tahoma" w:hAnsi="Tahoma"/>
    </w:rPr>
  </w:style>
  <w:style w:type="paragraph" w:customStyle="1" w:styleId="BodyText24">
    <w:name w:val="Body Text 24"/>
    <w:basedOn w:val="Normln"/>
    <w:rsid w:val="00440190"/>
    <w:pPr>
      <w:spacing w:before="120"/>
      <w:ind w:firstLine="708"/>
      <w:jc w:val="both"/>
    </w:pPr>
    <w:rPr>
      <w:sz w:val="24"/>
    </w:rPr>
  </w:style>
  <w:style w:type="paragraph" w:customStyle="1" w:styleId="BodyText23">
    <w:name w:val="Body Text 23"/>
    <w:basedOn w:val="Normln"/>
    <w:rsid w:val="00440190"/>
    <w:pPr>
      <w:spacing w:before="480"/>
      <w:jc w:val="both"/>
    </w:pPr>
    <w:rPr>
      <w:rFonts w:ascii="Arial" w:hAnsi="Arial"/>
      <w:sz w:val="22"/>
    </w:rPr>
  </w:style>
  <w:style w:type="paragraph" w:customStyle="1" w:styleId="BodyText22">
    <w:name w:val="Body Text 22"/>
    <w:basedOn w:val="Normln"/>
    <w:rsid w:val="00440190"/>
    <w:pPr>
      <w:spacing w:before="120"/>
      <w:jc w:val="both"/>
    </w:pPr>
    <w:rPr>
      <w:rFonts w:ascii="Arial" w:hAnsi="Arial"/>
      <w:sz w:val="22"/>
    </w:rPr>
  </w:style>
  <w:style w:type="paragraph" w:customStyle="1" w:styleId="BodyText21">
    <w:name w:val="Body Text 21"/>
    <w:basedOn w:val="Normln"/>
    <w:rsid w:val="00440190"/>
    <w:pPr>
      <w:spacing w:before="120"/>
      <w:ind w:firstLine="709"/>
    </w:pPr>
    <w:rPr>
      <w:rFonts w:ascii="Arial" w:hAnsi="Arial"/>
      <w:sz w:val="22"/>
    </w:rPr>
  </w:style>
  <w:style w:type="paragraph" w:customStyle="1" w:styleId="BodyTextIndent22">
    <w:name w:val="Body Text Indent 22"/>
    <w:basedOn w:val="Normln"/>
    <w:rsid w:val="00440190"/>
    <w:pPr>
      <w:ind w:firstLine="708"/>
      <w:jc w:val="both"/>
    </w:pPr>
    <w:rPr>
      <w:rFonts w:ascii="Arial" w:hAnsi="Arial"/>
      <w:sz w:val="22"/>
    </w:rPr>
  </w:style>
  <w:style w:type="paragraph" w:customStyle="1" w:styleId="BodyText2Char">
    <w:name w:val="Body Text 2 Char"/>
    <w:basedOn w:val="Normln"/>
    <w:rsid w:val="00440190"/>
    <w:pPr>
      <w:spacing w:before="120"/>
      <w:ind w:firstLine="709"/>
      <w:jc w:val="both"/>
    </w:pPr>
    <w:rPr>
      <w:rFonts w:ascii="Arial" w:hAnsi="Arial"/>
      <w:sz w:val="22"/>
    </w:rPr>
  </w:style>
  <w:style w:type="paragraph" w:customStyle="1" w:styleId="BodyTextIndent21">
    <w:name w:val="Body Text Indent 21"/>
    <w:basedOn w:val="Normln"/>
    <w:rsid w:val="00440190"/>
    <w:pPr>
      <w:spacing w:before="120"/>
      <w:ind w:firstLine="709"/>
      <w:jc w:val="both"/>
    </w:pPr>
    <w:rPr>
      <w:rFonts w:ascii="Arial" w:hAnsi="Arial"/>
      <w:color w:val="FF0000"/>
      <w:sz w:val="24"/>
    </w:rPr>
  </w:style>
  <w:style w:type="paragraph" w:styleId="Zkladntext2">
    <w:name w:val="Body Text 2"/>
    <w:basedOn w:val="Normln"/>
    <w:rsid w:val="00440190"/>
    <w:pPr>
      <w:numPr>
        <w:ilvl w:val="12"/>
      </w:numPr>
      <w:spacing w:before="120"/>
      <w:jc w:val="both"/>
    </w:pPr>
    <w:rPr>
      <w:rFonts w:ascii="Arial" w:hAnsi="Arial"/>
      <w:color w:val="FF0000"/>
      <w:sz w:val="22"/>
    </w:rPr>
  </w:style>
  <w:style w:type="paragraph" w:styleId="Zkladntext3">
    <w:name w:val="Body Text 3"/>
    <w:basedOn w:val="Normln"/>
    <w:rsid w:val="00440190"/>
    <w:pPr>
      <w:jc w:val="both"/>
    </w:pPr>
    <w:rPr>
      <w:rFonts w:ascii="Arial" w:hAnsi="Arial"/>
      <w:sz w:val="22"/>
    </w:rPr>
  </w:style>
  <w:style w:type="paragraph" w:styleId="Zkladntextodsazen">
    <w:name w:val="Body Text Indent"/>
    <w:basedOn w:val="Normln"/>
    <w:rsid w:val="00440190"/>
    <w:pPr>
      <w:ind w:firstLine="708"/>
      <w:jc w:val="both"/>
    </w:pPr>
    <w:rPr>
      <w:rFonts w:ascii="Arial" w:hAnsi="Arial"/>
      <w:sz w:val="22"/>
    </w:rPr>
  </w:style>
  <w:style w:type="paragraph" w:styleId="Zkladntextodsazen2">
    <w:name w:val="Body Text Indent 2"/>
    <w:basedOn w:val="Normln"/>
    <w:rsid w:val="00440190"/>
    <w:pPr>
      <w:spacing w:before="120"/>
      <w:ind w:left="284" w:hanging="284"/>
      <w:jc w:val="both"/>
    </w:pPr>
    <w:rPr>
      <w:rFonts w:ascii="Arial" w:hAnsi="Arial"/>
      <w:sz w:val="22"/>
    </w:rPr>
  </w:style>
  <w:style w:type="paragraph" w:styleId="Zkladntextodsazen3">
    <w:name w:val="Body Text Indent 3"/>
    <w:basedOn w:val="Normln"/>
    <w:rsid w:val="00440190"/>
    <w:pPr>
      <w:spacing w:before="120"/>
      <w:ind w:left="68" w:firstLine="783"/>
      <w:jc w:val="both"/>
    </w:pPr>
    <w:rPr>
      <w:rFonts w:ascii="Arial" w:hAnsi="Arial"/>
      <w:sz w:val="22"/>
    </w:rPr>
  </w:style>
  <w:style w:type="paragraph" w:customStyle="1" w:styleId="Zkladntext31">
    <w:name w:val="Základní text 31"/>
    <w:basedOn w:val="Normln"/>
    <w:rsid w:val="00440190"/>
    <w:pPr>
      <w:jc w:val="both"/>
    </w:pPr>
    <w:rPr>
      <w:b/>
      <w:sz w:val="24"/>
    </w:rPr>
  </w:style>
  <w:style w:type="paragraph" w:customStyle="1" w:styleId="H1">
    <w:name w:val="H1"/>
    <w:basedOn w:val="Normln"/>
    <w:next w:val="Normln"/>
    <w:rsid w:val="00440190"/>
    <w:pPr>
      <w:keepNext/>
      <w:spacing w:before="100" w:after="100"/>
      <w:outlineLvl w:val="1"/>
    </w:pPr>
    <w:rPr>
      <w:b/>
      <w:snapToGrid w:val="0"/>
      <w:kern w:val="36"/>
      <w:sz w:val="48"/>
    </w:rPr>
  </w:style>
  <w:style w:type="character" w:customStyle="1" w:styleId="BodyText2CharChar">
    <w:name w:val="Body Text 2 Char Char"/>
    <w:basedOn w:val="Standardnpsmoodstavce"/>
    <w:rsid w:val="00440190"/>
    <w:rPr>
      <w:rFonts w:ascii="Arial" w:hAnsi="Arial"/>
      <w:sz w:val="22"/>
      <w:lang w:val="cs-CZ" w:eastAsia="cs-CZ" w:bidi="ar-SA"/>
    </w:rPr>
  </w:style>
  <w:style w:type="paragraph" w:styleId="Textbubliny">
    <w:name w:val="Balloon Text"/>
    <w:basedOn w:val="Normln"/>
    <w:semiHidden/>
    <w:rsid w:val="00440190"/>
    <w:rPr>
      <w:rFonts w:ascii="Tahoma" w:hAnsi="Tahoma" w:cs="Tahoma"/>
      <w:sz w:val="16"/>
      <w:szCs w:val="16"/>
    </w:rPr>
  </w:style>
  <w:style w:type="paragraph" w:styleId="Rozloendokumentu">
    <w:name w:val="Document Map"/>
    <w:basedOn w:val="Normln"/>
    <w:semiHidden/>
    <w:rsid w:val="00440190"/>
    <w:pPr>
      <w:shd w:val="clear" w:color="auto" w:fill="000080"/>
    </w:pPr>
    <w:rPr>
      <w:rFonts w:ascii="Tahoma" w:hAnsi="Tahoma" w:cs="Tahoma"/>
    </w:rPr>
  </w:style>
  <w:style w:type="paragraph" w:styleId="Seznamsodrkami2">
    <w:name w:val="List Bullet 2"/>
    <w:basedOn w:val="Normln"/>
    <w:autoRedefine/>
    <w:rsid w:val="00440190"/>
    <w:pPr>
      <w:spacing w:before="120"/>
      <w:ind w:left="426" w:hanging="426"/>
      <w:jc w:val="both"/>
    </w:pPr>
    <w:rPr>
      <w:sz w:val="24"/>
    </w:rPr>
  </w:style>
  <w:style w:type="character" w:styleId="Odkaznakoment">
    <w:name w:val="annotation reference"/>
    <w:basedOn w:val="Standardnpsmoodstavce"/>
    <w:uiPriority w:val="99"/>
    <w:semiHidden/>
    <w:rsid w:val="00440190"/>
    <w:rPr>
      <w:sz w:val="16"/>
      <w:szCs w:val="16"/>
    </w:rPr>
  </w:style>
  <w:style w:type="paragraph" w:styleId="Textkomente">
    <w:name w:val="annotation text"/>
    <w:basedOn w:val="Normln"/>
    <w:link w:val="TextkomenteChar"/>
    <w:uiPriority w:val="99"/>
    <w:semiHidden/>
    <w:rsid w:val="00440190"/>
  </w:style>
  <w:style w:type="paragraph" w:styleId="Pedmtkomente">
    <w:name w:val="annotation subject"/>
    <w:basedOn w:val="Textkomente"/>
    <w:next w:val="Textkomente"/>
    <w:semiHidden/>
    <w:rsid w:val="00440190"/>
    <w:rPr>
      <w:b/>
      <w:bCs/>
    </w:rPr>
  </w:style>
  <w:style w:type="character" w:styleId="KlvesniceHTML">
    <w:name w:val="HTML Keyboard"/>
    <w:basedOn w:val="Standardnpsmoodstavce"/>
    <w:rsid w:val="00440190"/>
    <w:rPr>
      <w:rFonts w:ascii="Courier New" w:eastAsia="Times New Roman" w:hAnsi="Courier New" w:cs="Courier New"/>
      <w:sz w:val="20"/>
      <w:szCs w:val="20"/>
    </w:rPr>
  </w:style>
  <w:style w:type="table" w:styleId="Mkatabulky">
    <w:name w:val="Table Grid"/>
    <w:basedOn w:val="Normlntabulka"/>
    <w:rsid w:val="00440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rsid w:val="00440190"/>
    <w:rPr>
      <w:color w:val="0000FF"/>
      <w:u w:val="single"/>
    </w:rPr>
  </w:style>
  <w:style w:type="paragraph" w:styleId="Prosttext">
    <w:name w:val="Plain Text"/>
    <w:basedOn w:val="Normln"/>
    <w:link w:val="ProsttextChar"/>
    <w:uiPriority w:val="99"/>
    <w:rsid w:val="00440190"/>
    <w:rPr>
      <w:rFonts w:ascii="Courier New" w:hAnsi="Courier New" w:cs="Courier New"/>
    </w:rPr>
  </w:style>
  <w:style w:type="paragraph" w:styleId="Odstavecseseznamem">
    <w:name w:val="List Paragraph"/>
    <w:basedOn w:val="Normln"/>
    <w:uiPriority w:val="34"/>
    <w:qFormat/>
    <w:rsid w:val="00537B13"/>
    <w:pPr>
      <w:spacing w:after="200" w:line="276" w:lineRule="auto"/>
      <w:ind w:left="720"/>
      <w:contextualSpacing/>
    </w:pPr>
    <w:rPr>
      <w:rFonts w:ascii="Calibri" w:eastAsia="Calibri" w:hAnsi="Calibri"/>
      <w:sz w:val="22"/>
      <w:szCs w:val="22"/>
      <w:lang w:eastAsia="en-US"/>
    </w:rPr>
  </w:style>
  <w:style w:type="character" w:customStyle="1" w:styleId="Nadpis1Char">
    <w:name w:val="Nadpis 1 Char"/>
    <w:basedOn w:val="Standardnpsmoodstavce"/>
    <w:link w:val="Nadpis1"/>
    <w:rsid w:val="00F35E19"/>
    <w:rPr>
      <w:rFonts w:ascii="Arial" w:hAnsi="Arial" w:cs="Arial"/>
      <w:b/>
      <w:color w:val="000080"/>
      <w:sz w:val="32"/>
    </w:rPr>
  </w:style>
  <w:style w:type="character" w:customStyle="1" w:styleId="Nadpis2Char">
    <w:name w:val="Nadpis 2 Char"/>
    <w:basedOn w:val="Standardnpsmoodstavce"/>
    <w:link w:val="Nadpis2"/>
    <w:rsid w:val="00F35E19"/>
    <w:rPr>
      <w:rFonts w:ascii="Arial" w:hAnsi="Arial" w:cs="Arial"/>
      <w:b/>
      <w:sz w:val="28"/>
      <w:szCs w:val="28"/>
    </w:rPr>
  </w:style>
  <w:style w:type="character" w:customStyle="1" w:styleId="ZkladntextChar">
    <w:name w:val="Základní text Char"/>
    <w:basedOn w:val="Standardnpsmoodstavce"/>
    <w:link w:val="Zkladntext"/>
    <w:rsid w:val="00B012AB"/>
    <w:rPr>
      <w:sz w:val="24"/>
    </w:rPr>
  </w:style>
  <w:style w:type="paragraph" w:customStyle="1" w:styleId="listparagraph">
    <w:name w:val="listparagraph"/>
    <w:basedOn w:val="Normln"/>
    <w:rsid w:val="00255189"/>
    <w:pPr>
      <w:spacing w:before="100" w:beforeAutospacing="1" w:after="100" w:afterAutospacing="1"/>
    </w:pPr>
    <w:rPr>
      <w:sz w:val="24"/>
      <w:szCs w:val="24"/>
    </w:rPr>
  </w:style>
  <w:style w:type="character" w:customStyle="1" w:styleId="ProsttextChar">
    <w:name w:val="Prostý text Char"/>
    <w:basedOn w:val="Standardnpsmoodstavce"/>
    <w:link w:val="Prosttext"/>
    <w:uiPriority w:val="99"/>
    <w:rsid w:val="00255189"/>
    <w:rPr>
      <w:rFonts w:ascii="Courier New" w:hAnsi="Courier New" w:cs="Courier New"/>
    </w:rPr>
  </w:style>
  <w:style w:type="character" w:styleId="Siln">
    <w:name w:val="Strong"/>
    <w:basedOn w:val="Standardnpsmoodstavce"/>
    <w:qFormat/>
    <w:rsid w:val="00255189"/>
    <w:rPr>
      <w:b/>
      <w:bCs/>
    </w:rPr>
  </w:style>
  <w:style w:type="paragraph" w:styleId="z-Konecformule">
    <w:name w:val="HTML Bottom of Form"/>
    <w:basedOn w:val="Normln"/>
    <w:next w:val="Normln"/>
    <w:link w:val="z-KonecformuleChar"/>
    <w:hidden/>
    <w:uiPriority w:val="99"/>
    <w:unhideWhenUsed/>
    <w:rsid w:val="00E651F4"/>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E651F4"/>
    <w:rPr>
      <w:rFonts w:ascii="Arial" w:eastAsia="Times New Roman" w:hAnsi="Arial" w:cs="Arial"/>
      <w:vanish/>
      <w:sz w:val="16"/>
      <w:szCs w:val="16"/>
    </w:rPr>
  </w:style>
  <w:style w:type="character" w:customStyle="1" w:styleId="PodtitulChar">
    <w:name w:val="Podtitul Char"/>
    <w:basedOn w:val="Standardnpsmoodstavce"/>
    <w:link w:val="Podtitul"/>
    <w:rsid w:val="00387B83"/>
    <w:rPr>
      <w:b/>
      <w:sz w:val="24"/>
    </w:rPr>
  </w:style>
  <w:style w:type="paragraph" w:styleId="Revize">
    <w:name w:val="Revision"/>
    <w:hidden/>
    <w:uiPriority w:val="99"/>
    <w:semiHidden/>
    <w:rsid w:val="003E3DA9"/>
  </w:style>
  <w:style w:type="character" w:customStyle="1" w:styleId="TitulekChar">
    <w:name w:val="Titulek Char"/>
    <w:basedOn w:val="Standardnpsmoodstavce"/>
    <w:link w:val="Titulek"/>
    <w:locked/>
    <w:rsid w:val="005468CC"/>
    <w:rPr>
      <w:rFonts w:ascii="Arial" w:hAnsi="Arial"/>
      <w:b/>
      <w:sz w:val="24"/>
      <w:u w:val="single"/>
    </w:rPr>
  </w:style>
  <w:style w:type="paragraph" w:customStyle="1" w:styleId="Zkladntext22">
    <w:name w:val="Základní text 22"/>
    <w:basedOn w:val="Normln"/>
    <w:rsid w:val="0032633A"/>
    <w:pPr>
      <w:spacing w:after="120"/>
      <w:jc w:val="both"/>
    </w:pPr>
    <w:rPr>
      <w:sz w:val="24"/>
    </w:rPr>
  </w:style>
  <w:style w:type="paragraph" w:customStyle="1" w:styleId="bodytext2">
    <w:name w:val="bodytext2"/>
    <w:basedOn w:val="Normln"/>
    <w:rsid w:val="00994D87"/>
    <w:pPr>
      <w:spacing w:before="100" w:beforeAutospacing="1" w:after="100" w:afterAutospacing="1"/>
    </w:pPr>
    <w:rPr>
      <w:sz w:val="24"/>
      <w:szCs w:val="24"/>
    </w:rPr>
  </w:style>
  <w:style w:type="paragraph" w:customStyle="1" w:styleId="Zkladntext23">
    <w:name w:val="Základní text 23"/>
    <w:basedOn w:val="Normln"/>
    <w:rsid w:val="00DD5230"/>
    <w:pPr>
      <w:spacing w:after="120"/>
      <w:jc w:val="both"/>
    </w:pPr>
    <w:rPr>
      <w:sz w:val="24"/>
    </w:rPr>
  </w:style>
  <w:style w:type="paragraph" w:customStyle="1" w:styleId="Zkladntext24">
    <w:name w:val="Základní text 24"/>
    <w:basedOn w:val="Normln"/>
    <w:rsid w:val="00DD5230"/>
    <w:pPr>
      <w:spacing w:after="120"/>
      <w:jc w:val="both"/>
    </w:pPr>
    <w:rPr>
      <w:sz w:val="24"/>
    </w:rPr>
  </w:style>
  <w:style w:type="character" w:customStyle="1" w:styleId="smallfont">
    <w:name w:val="smallfont"/>
    <w:basedOn w:val="Standardnpsmoodstavce"/>
    <w:rsid w:val="00DD5230"/>
    <w:rPr>
      <w:rFonts w:cs="Times New Roman"/>
    </w:rPr>
  </w:style>
  <w:style w:type="paragraph" w:styleId="Normlnweb">
    <w:name w:val="Normal (Web)"/>
    <w:basedOn w:val="Normln"/>
    <w:uiPriority w:val="99"/>
    <w:unhideWhenUsed/>
    <w:rsid w:val="00DD5230"/>
    <w:pPr>
      <w:spacing w:before="100" w:beforeAutospacing="1" w:after="100" w:afterAutospacing="1"/>
    </w:pPr>
    <w:rPr>
      <w:rFonts w:eastAsia="Calibri"/>
      <w:sz w:val="24"/>
      <w:szCs w:val="24"/>
    </w:rPr>
  </w:style>
  <w:style w:type="paragraph" w:customStyle="1" w:styleId="BasicParagraph">
    <w:name w:val="[Basic Paragraph]"/>
    <w:basedOn w:val="Normln"/>
    <w:uiPriority w:val="99"/>
    <w:rsid w:val="008D7963"/>
    <w:pPr>
      <w:autoSpaceDE w:val="0"/>
      <w:autoSpaceDN w:val="0"/>
      <w:adjustRightInd w:val="0"/>
      <w:spacing w:line="288" w:lineRule="auto"/>
      <w:textAlignment w:val="center"/>
    </w:pPr>
    <w:rPr>
      <w:rFonts w:eastAsia="Calibri"/>
      <w:color w:val="000000"/>
      <w:sz w:val="24"/>
      <w:szCs w:val="24"/>
      <w:lang w:val="en-US" w:eastAsia="en-US"/>
    </w:rPr>
  </w:style>
  <w:style w:type="paragraph" w:customStyle="1" w:styleId="Zkladntext25">
    <w:name w:val="Základní text 25"/>
    <w:basedOn w:val="Normln"/>
    <w:rsid w:val="00275D11"/>
    <w:pPr>
      <w:spacing w:after="120"/>
      <w:jc w:val="both"/>
    </w:pPr>
    <w:rPr>
      <w:sz w:val="24"/>
    </w:rPr>
  </w:style>
  <w:style w:type="character" w:customStyle="1" w:styleId="platne">
    <w:name w:val="platne"/>
    <w:basedOn w:val="Standardnpsmoodstavce"/>
    <w:rsid w:val="00B56629"/>
  </w:style>
  <w:style w:type="character" w:customStyle="1" w:styleId="Nadpis3Char">
    <w:name w:val="Nadpis 3 Char"/>
    <w:basedOn w:val="Standardnpsmoodstavce"/>
    <w:link w:val="Nadpis3"/>
    <w:rsid w:val="00F35E19"/>
    <w:rPr>
      <w:rFonts w:ascii="Arial" w:hAnsi="Arial" w:cs="Arial"/>
      <w:b/>
      <w:sz w:val="28"/>
      <w:szCs w:val="28"/>
    </w:rPr>
  </w:style>
  <w:style w:type="paragraph" w:customStyle="1" w:styleId="Zkladntext26">
    <w:name w:val="Základní text 26"/>
    <w:basedOn w:val="Normln"/>
    <w:rsid w:val="00F6123B"/>
    <w:pPr>
      <w:spacing w:after="120"/>
      <w:jc w:val="both"/>
    </w:pPr>
    <w:rPr>
      <w:sz w:val="24"/>
    </w:rPr>
  </w:style>
  <w:style w:type="paragraph" w:customStyle="1" w:styleId="Textpsmene">
    <w:name w:val="Text písmene"/>
    <w:basedOn w:val="Normln"/>
    <w:rsid w:val="00887086"/>
    <w:pPr>
      <w:ind w:left="1170" w:hanging="360"/>
      <w:jc w:val="both"/>
    </w:pPr>
    <w:rPr>
      <w:sz w:val="24"/>
      <w:lang w:eastAsia="ar-SA"/>
    </w:rPr>
  </w:style>
  <w:style w:type="paragraph" w:styleId="Obsah1">
    <w:name w:val="toc 1"/>
    <w:basedOn w:val="Normln"/>
    <w:next w:val="Normln"/>
    <w:autoRedefine/>
    <w:uiPriority w:val="39"/>
    <w:rsid w:val="00923820"/>
    <w:pPr>
      <w:tabs>
        <w:tab w:val="right" w:leader="dot" w:pos="8966"/>
      </w:tabs>
      <w:spacing w:before="240"/>
    </w:pPr>
    <w:rPr>
      <w:rFonts w:ascii="Arial" w:hAnsi="Arial"/>
      <w:b/>
      <w:bCs/>
      <w:caps/>
      <w:sz w:val="22"/>
      <w:szCs w:val="24"/>
    </w:rPr>
  </w:style>
  <w:style w:type="paragraph" w:styleId="Obsah2">
    <w:name w:val="toc 2"/>
    <w:basedOn w:val="Normln"/>
    <w:next w:val="Normln"/>
    <w:autoRedefine/>
    <w:uiPriority w:val="39"/>
    <w:rsid w:val="00923820"/>
    <w:pPr>
      <w:tabs>
        <w:tab w:val="left" w:pos="993"/>
        <w:tab w:val="right" w:leader="dot" w:pos="8966"/>
      </w:tabs>
      <w:spacing w:before="120"/>
      <w:ind w:left="624" w:hanging="624"/>
    </w:pPr>
    <w:rPr>
      <w:rFonts w:ascii="Arial" w:hAnsi="Arial" w:cs="Arial"/>
      <w:bCs/>
      <w:noProof/>
      <w:sz w:val="22"/>
      <w:szCs w:val="22"/>
    </w:rPr>
  </w:style>
  <w:style w:type="paragraph" w:styleId="Obsah3">
    <w:name w:val="toc 3"/>
    <w:basedOn w:val="Normln"/>
    <w:next w:val="Normln"/>
    <w:autoRedefine/>
    <w:uiPriority w:val="39"/>
    <w:rsid w:val="00923820"/>
    <w:pPr>
      <w:tabs>
        <w:tab w:val="right" w:leader="dot" w:pos="8966"/>
      </w:tabs>
      <w:spacing w:before="120"/>
      <w:ind w:left="993" w:hanging="993"/>
      <w:outlineLvl w:val="0"/>
    </w:pPr>
    <w:rPr>
      <w:rFonts w:ascii="Arial" w:hAnsi="Arial" w:cstheme="minorHAnsi"/>
      <w:sz w:val="22"/>
    </w:rPr>
  </w:style>
  <w:style w:type="paragraph" w:styleId="Obsah4">
    <w:name w:val="toc 4"/>
    <w:basedOn w:val="Normln"/>
    <w:next w:val="Normln"/>
    <w:autoRedefine/>
    <w:rsid w:val="00C22696"/>
    <w:pPr>
      <w:ind w:left="400"/>
    </w:pPr>
    <w:rPr>
      <w:rFonts w:asciiTheme="minorHAnsi" w:hAnsiTheme="minorHAnsi" w:cstheme="minorHAnsi"/>
    </w:rPr>
  </w:style>
  <w:style w:type="paragraph" w:styleId="Obsah5">
    <w:name w:val="toc 5"/>
    <w:basedOn w:val="Normln"/>
    <w:next w:val="Normln"/>
    <w:autoRedefine/>
    <w:rsid w:val="00C22696"/>
    <w:pPr>
      <w:ind w:left="600"/>
    </w:pPr>
    <w:rPr>
      <w:rFonts w:asciiTheme="minorHAnsi" w:hAnsiTheme="minorHAnsi" w:cstheme="minorHAnsi"/>
    </w:rPr>
  </w:style>
  <w:style w:type="paragraph" w:styleId="Obsah6">
    <w:name w:val="toc 6"/>
    <w:basedOn w:val="Normln"/>
    <w:next w:val="Normln"/>
    <w:autoRedefine/>
    <w:rsid w:val="00C22696"/>
    <w:pPr>
      <w:ind w:left="800"/>
    </w:pPr>
    <w:rPr>
      <w:rFonts w:asciiTheme="minorHAnsi" w:hAnsiTheme="minorHAnsi" w:cstheme="minorHAnsi"/>
    </w:rPr>
  </w:style>
  <w:style w:type="paragraph" w:styleId="Obsah7">
    <w:name w:val="toc 7"/>
    <w:basedOn w:val="Normln"/>
    <w:next w:val="Normln"/>
    <w:autoRedefine/>
    <w:rsid w:val="00C22696"/>
    <w:pPr>
      <w:ind w:left="1000"/>
    </w:pPr>
    <w:rPr>
      <w:rFonts w:asciiTheme="minorHAnsi" w:hAnsiTheme="minorHAnsi" w:cstheme="minorHAnsi"/>
    </w:rPr>
  </w:style>
  <w:style w:type="paragraph" w:styleId="Obsah8">
    <w:name w:val="toc 8"/>
    <w:basedOn w:val="Normln"/>
    <w:next w:val="Normln"/>
    <w:autoRedefine/>
    <w:rsid w:val="00C22696"/>
    <w:pPr>
      <w:ind w:left="1200"/>
    </w:pPr>
    <w:rPr>
      <w:rFonts w:asciiTheme="minorHAnsi" w:hAnsiTheme="minorHAnsi" w:cstheme="minorHAnsi"/>
    </w:rPr>
  </w:style>
  <w:style w:type="paragraph" w:styleId="Obsah9">
    <w:name w:val="toc 9"/>
    <w:basedOn w:val="Normln"/>
    <w:next w:val="Normln"/>
    <w:autoRedefine/>
    <w:rsid w:val="00C22696"/>
    <w:pPr>
      <w:ind w:left="1400"/>
    </w:pPr>
    <w:rPr>
      <w:rFonts w:asciiTheme="minorHAnsi" w:hAnsiTheme="minorHAnsi" w:cstheme="minorHAnsi"/>
    </w:rPr>
  </w:style>
  <w:style w:type="character" w:customStyle="1" w:styleId="TextkomenteChar">
    <w:name w:val="Text komentáře Char"/>
    <w:link w:val="Textkomente"/>
    <w:uiPriority w:val="99"/>
    <w:semiHidden/>
    <w:rsid w:val="00514900"/>
  </w:style>
  <w:style w:type="paragraph" w:customStyle="1" w:styleId="Default">
    <w:name w:val="Default"/>
    <w:rsid w:val="002815BF"/>
    <w:pPr>
      <w:autoSpaceDE w:val="0"/>
      <w:autoSpaceDN w:val="0"/>
      <w:adjustRightInd w:val="0"/>
    </w:pPr>
    <w:rPr>
      <w:rFonts w:ascii="EUAlbertina" w:hAnsi="EUAlbertina" w:cs="EUAlbertina"/>
      <w:color w:val="000000"/>
      <w:sz w:val="24"/>
      <w:szCs w:val="24"/>
    </w:rPr>
  </w:style>
</w:styles>
</file>

<file path=word/webSettings.xml><?xml version="1.0" encoding="utf-8"?>
<w:webSettings xmlns:r="http://schemas.openxmlformats.org/officeDocument/2006/relationships" xmlns:w="http://schemas.openxmlformats.org/wordprocessingml/2006/main">
  <w:divs>
    <w:div w:id="6714157">
      <w:bodyDiv w:val="1"/>
      <w:marLeft w:val="0"/>
      <w:marRight w:val="0"/>
      <w:marTop w:val="0"/>
      <w:marBottom w:val="0"/>
      <w:divBdr>
        <w:top w:val="none" w:sz="0" w:space="0" w:color="auto"/>
        <w:left w:val="none" w:sz="0" w:space="0" w:color="auto"/>
        <w:bottom w:val="none" w:sz="0" w:space="0" w:color="auto"/>
        <w:right w:val="none" w:sz="0" w:space="0" w:color="auto"/>
      </w:divBdr>
    </w:div>
    <w:div w:id="81681220">
      <w:bodyDiv w:val="1"/>
      <w:marLeft w:val="0"/>
      <w:marRight w:val="0"/>
      <w:marTop w:val="0"/>
      <w:marBottom w:val="0"/>
      <w:divBdr>
        <w:top w:val="none" w:sz="0" w:space="0" w:color="auto"/>
        <w:left w:val="none" w:sz="0" w:space="0" w:color="auto"/>
        <w:bottom w:val="none" w:sz="0" w:space="0" w:color="auto"/>
        <w:right w:val="none" w:sz="0" w:space="0" w:color="auto"/>
      </w:divBdr>
    </w:div>
    <w:div w:id="97533694">
      <w:bodyDiv w:val="1"/>
      <w:marLeft w:val="0"/>
      <w:marRight w:val="0"/>
      <w:marTop w:val="0"/>
      <w:marBottom w:val="0"/>
      <w:divBdr>
        <w:top w:val="none" w:sz="0" w:space="0" w:color="auto"/>
        <w:left w:val="none" w:sz="0" w:space="0" w:color="auto"/>
        <w:bottom w:val="none" w:sz="0" w:space="0" w:color="auto"/>
        <w:right w:val="none" w:sz="0" w:space="0" w:color="auto"/>
      </w:divBdr>
    </w:div>
    <w:div w:id="111826005">
      <w:bodyDiv w:val="1"/>
      <w:marLeft w:val="0"/>
      <w:marRight w:val="0"/>
      <w:marTop w:val="0"/>
      <w:marBottom w:val="0"/>
      <w:divBdr>
        <w:top w:val="none" w:sz="0" w:space="0" w:color="auto"/>
        <w:left w:val="none" w:sz="0" w:space="0" w:color="auto"/>
        <w:bottom w:val="none" w:sz="0" w:space="0" w:color="auto"/>
        <w:right w:val="none" w:sz="0" w:space="0" w:color="auto"/>
      </w:divBdr>
    </w:div>
    <w:div w:id="112216837">
      <w:bodyDiv w:val="1"/>
      <w:marLeft w:val="0"/>
      <w:marRight w:val="0"/>
      <w:marTop w:val="0"/>
      <w:marBottom w:val="0"/>
      <w:divBdr>
        <w:top w:val="none" w:sz="0" w:space="0" w:color="auto"/>
        <w:left w:val="none" w:sz="0" w:space="0" w:color="auto"/>
        <w:bottom w:val="none" w:sz="0" w:space="0" w:color="auto"/>
        <w:right w:val="none" w:sz="0" w:space="0" w:color="auto"/>
      </w:divBdr>
      <w:divsChild>
        <w:div w:id="2107000206">
          <w:marLeft w:val="0"/>
          <w:marRight w:val="0"/>
          <w:marTop w:val="0"/>
          <w:marBottom w:val="0"/>
          <w:divBdr>
            <w:top w:val="none" w:sz="0" w:space="0" w:color="auto"/>
            <w:left w:val="none" w:sz="0" w:space="0" w:color="auto"/>
            <w:bottom w:val="none" w:sz="0" w:space="0" w:color="auto"/>
            <w:right w:val="none" w:sz="0" w:space="0" w:color="auto"/>
          </w:divBdr>
          <w:divsChild>
            <w:div w:id="1523939400">
              <w:marLeft w:val="0"/>
              <w:marRight w:val="0"/>
              <w:marTop w:val="0"/>
              <w:marBottom w:val="0"/>
              <w:divBdr>
                <w:top w:val="none" w:sz="0" w:space="0" w:color="auto"/>
                <w:left w:val="none" w:sz="0" w:space="0" w:color="auto"/>
                <w:bottom w:val="none" w:sz="0" w:space="0" w:color="auto"/>
                <w:right w:val="none" w:sz="0" w:space="0" w:color="auto"/>
              </w:divBdr>
              <w:divsChild>
                <w:div w:id="159660962">
                  <w:marLeft w:val="0"/>
                  <w:marRight w:val="0"/>
                  <w:marTop w:val="0"/>
                  <w:marBottom w:val="0"/>
                  <w:divBdr>
                    <w:top w:val="none" w:sz="0" w:space="0" w:color="auto"/>
                    <w:left w:val="none" w:sz="0" w:space="0" w:color="auto"/>
                    <w:bottom w:val="none" w:sz="0" w:space="0" w:color="auto"/>
                    <w:right w:val="none" w:sz="0" w:space="0" w:color="auto"/>
                  </w:divBdr>
                  <w:divsChild>
                    <w:div w:id="207920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231744745">
      <w:bodyDiv w:val="1"/>
      <w:marLeft w:val="0"/>
      <w:marRight w:val="0"/>
      <w:marTop w:val="0"/>
      <w:marBottom w:val="0"/>
      <w:divBdr>
        <w:top w:val="none" w:sz="0" w:space="0" w:color="auto"/>
        <w:left w:val="none" w:sz="0" w:space="0" w:color="auto"/>
        <w:bottom w:val="none" w:sz="0" w:space="0" w:color="auto"/>
        <w:right w:val="none" w:sz="0" w:space="0" w:color="auto"/>
      </w:divBdr>
      <w:divsChild>
        <w:div w:id="895355118">
          <w:marLeft w:val="0"/>
          <w:marRight w:val="263"/>
          <w:marTop w:val="0"/>
          <w:marBottom w:val="0"/>
          <w:divBdr>
            <w:top w:val="none" w:sz="0" w:space="0" w:color="auto"/>
            <w:left w:val="none" w:sz="0" w:space="0" w:color="auto"/>
            <w:bottom w:val="none" w:sz="0" w:space="0" w:color="auto"/>
            <w:right w:val="none" w:sz="0" w:space="0" w:color="auto"/>
          </w:divBdr>
          <w:divsChild>
            <w:div w:id="572006610">
              <w:marLeft w:val="0"/>
              <w:marRight w:val="0"/>
              <w:marTop w:val="0"/>
              <w:marBottom w:val="0"/>
              <w:divBdr>
                <w:top w:val="none" w:sz="0" w:space="0" w:color="auto"/>
                <w:left w:val="none" w:sz="0" w:space="0" w:color="auto"/>
                <w:bottom w:val="none" w:sz="0" w:space="0" w:color="auto"/>
                <w:right w:val="single" w:sz="6" w:space="0" w:color="000000"/>
              </w:divBdr>
              <w:divsChild>
                <w:div w:id="616716775">
                  <w:marLeft w:val="0"/>
                  <w:marRight w:val="263"/>
                  <w:marTop w:val="0"/>
                  <w:marBottom w:val="0"/>
                  <w:divBdr>
                    <w:top w:val="none" w:sz="0" w:space="0" w:color="auto"/>
                    <w:left w:val="none" w:sz="0" w:space="0" w:color="auto"/>
                    <w:bottom w:val="none" w:sz="0" w:space="0" w:color="auto"/>
                    <w:right w:val="none" w:sz="0" w:space="0" w:color="auto"/>
                  </w:divBdr>
                  <w:divsChild>
                    <w:div w:id="172906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332215">
      <w:bodyDiv w:val="1"/>
      <w:marLeft w:val="0"/>
      <w:marRight w:val="0"/>
      <w:marTop w:val="0"/>
      <w:marBottom w:val="0"/>
      <w:divBdr>
        <w:top w:val="none" w:sz="0" w:space="0" w:color="auto"/>
        <w:left w:val="none" w:sz="0" w:space="0" w:color="auto"/>
        <w:bottom w:val="none" w:sz="0" w:space="0" w:color="auto"/>
        <w:right w:val="none" w:sz="0" w:space="0" w:color="auto"/>
      </w:divBdr>
    </w:div>
    <w:div w:id="260453982">
      <w:bodyDiv w:val="1"/>
      <w:marLeft w:val="0"/>
      <w:marRight w:val="0"/>
      <w:marTop w:val="0"/>
      <w:marBottom w:val="0"/>
      <w:divBdr>
        <w:top w:val="none" w:sz="0" w:space="0" w:color="auto"/>
        <w:left w:val="none" w:sz="0" w:space="0" w:color="auto"/>
        <w:bottom w:val="none" w:sz="0" w:space="0" w:color="auto"/>
        <w:right w:val="none" w:sz="0" w:space="0" w:color="auto"/>
      </w:divBdr>
    </w:div>
    <w:div w:id="283582557">
      <w:bodyDiv w:val="1"/>
      <w:marLeft w:val="0"/>
      <w:marRight w:val="0"/>
      <w:marTop w:val="0"/>
      <w:marBottom w:val="0"/>
      <w:divBdr>
        <w:top w:val="none" w:sz="0" w:space="0" w:color="auto"/>
        <w:left w:val="none" w:sz="0" w:space="0" w:color="auto"/>
        <w:bottom w:val="none" w:sz="0" w:space="0" w:color="auto"/>
        <w:right w:val="none" w:sz="0" w:space="0" w:color="auto"/>
      </w:divBdr>
      <w:divsChild>
        <w:div w:id="766853422">
          <w:marLeft w:val="0"/>
          <w:marRight w:val="0"/>
          <w:marTop w:val="0"/>
          <w:marBottom w:val="0"/>
          <w:divBdr>
            <w:top w:val="none" w:sz="0" w:space="0" w:color="auto"/>
            <w:left w:val="none" w:sz="0" w:space="0" w:color="auto"/>
            <w:bottom w:val="none" w:sz="0" w:space="0" w:color="auto"/>
            <w:right w:val="none" w:sz="0" w:space="0" w:color="auto"/>
          </w:divBdr>
          <w:divsChild>
            <w:div w:id="1918392157">
              <w:marLeft w:val="0"/>
              <w:marRight w:val="0"/>
              <w:marTop w:val="0"/>
              <w:marBottom w:val="0"/>
              <w:divBdr>
                <w:top w:val="none" w:sz="0" w:space="0" w:color="auto"/>
                <w:left w:val="none" w:sz="0" w:space="0" w:color="auto"/>
                <w:bottom w:val="none" w:sz="0" w:space="0" w:color="auto"/>
                <w:right w:val="none" w:sz="0" w:space="0" w:color="auto"/>
              </w:divBdr>
              <w:divsChild>
                <w:div w:id="1965381831">
                  <w:marLeft w:val="0"/>
                  <w:marRight w:val="0"/>
                  <w:marTop w:val="0"/>
                  <w:marBottom w:val="0"/>
                  <w:divBdr>
                    <w:top w:val="none" w:sz="0" w:space="0" w:color="auto"/>
                    <w:left w:val="none" w:sz="0" w:space="0" w:color="auto"/>
                    <w:bottom w:val="none" w:sz="0" w:space="0" w:color="auto"/>
                    <w:right w:val="none" w:sz="0" w:space="0" w:color="auto"/>
                  </w:divBdr>
                  <w:divsChild>
                    <w:div w:id="7077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94754">
      <w:bodyDiv w:val="1"/>
      <w:marLeft w:val="0"/>
      <w:marRight w:val="0"/>
      <w:marTop w:val="0"/>
      <w:marBottom w:val="0"/>
      <w:divBdr>
        <w:top w:val="none" w:sz="0" w:space="0" w:color="auto"/>
        <w:left w:val="none" w:sz="0" w:space="0" w:color="auto"/>
        <w:bottom w:val="none" w:sz="0" w:space="0" w:color="auto"/>
        <w:right w:val="none" w:sz="0" w:space="0" w:color="auto"/>
      </w:divBdr>
      <w:divsChild>
        <w:div w:id="180509576">
          <w:marLeft w:val="0"/>
          <w:marRight w:val="0"/>
          <w:marTop w:val="0"/>
          <w:marBottom w:val="0"/>
          <w:divBdr>
            <w:top w:val="none" w:sz="0" w:space="0" w:color="auto"/>
            <w:left w:val="none" w:sz="0" w:space="0" w:color="auto"/>
            <w:bottom w:val="none" w:sz="0" w:space="0" w:color="auto"/>
            <w:right w:val="none" w:sz="0" w:space="0" w:color="auto"/>
          </w:divBdr>
          <w:divsChild>
            <w:div w:id="1816533548">
              <w:marLeft w:val="0"/>
              <w:marRight w:val="0"/>
              <w:marTop w:val="0"/>
              <w:marBottom w:val="0"/>
              <w:divBdr>
                <w:top w:val="none" w:sz="0" w:space="0" w:color="auto"/>
                <w:left w:val="none" w:sz="0" w:space="0" w:color="auto"/>
                <w:bottom w:val="none" w:sz="0" w:space="0" w:color="auto"/>
                <w:right w:val="none" w:sz="0" w:space="0" w:color="auto"/>
              </w:divBdr>
              <w:divsChild>
                <w:div w:id="1865512354">
                  <w:marLeft w:val="0"/>
                  <w:marRight w:val="0"/>
                  <w:marTop w:val="0"/>
                  <w:marBottom w:val="0"/>
                  <w:divBdr>
                    <w:top w:val="none" w:sz="0" w:space="0" w:color="auto"/>
                    <w:left w:val="none" w:sz="0" w:space="0" w:color="auto"/>
                    <w:bottom w:val="none" w:sz="0" w:space="0" w:color="auto"/>
                    <w:right w:val="none" w:sz="0" w:space="0" w:color="auto"/>
                  </w:divBdr>
                  <w:divsChild>
                    <w:div w:id="37866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13029">
      <w:bodyDiv w:val="1"/>
      <w:marLeft w:val="0"/>
      <w:marRight w:val="0"/>
      <w:marTop w:val="0"/>
      <w:marBottom w:val="0"/>
      <w:divBdr>
        <w:top w:val="none" w:sz="0" w:space="0" w:color="auto"/>
        <w:left w:val="none" w:sz="0" w:space="0" w:color="auto"/>
        <w:bottom w:val="none" w:sz="0" w:space="0" w:color="auto"/>
        <w:right w:val="none" w:sz="0" w:space="0" w:color="auto"/>
      </w:divBdr>
    </w:div>
    <w:div w:id="551964234">
      <w:bodyDiv w:val="1"/>
      <w:marLeft w:val="0"/>
      <w:marRight w:val="0"/>
      <w:marTop w:val="0"/>
      <w:marBottom w:val="0"/>
      <w:divBdr>
        <w:top w:val="none" w:sz="0" w:space="0" w:color="auto"/>
        <w:left w:val="none" w:sz="0" w:space="0" w:color="auto"/>
        <w:bottom w:val="none" w:sz="0" w:space="0" w:color="auto"/>
        <w:right w:val="none" w:sz="0" w:space="0" w:color="auto"/>
      </w:divBdr>
    </w:div>
    <w:div w:id="583076085">
      <w:bodyDiv w:val="1"/>
      <w:marLeft w:val="0"/>
      <w:marRight w:val="0"/>
      <w:marTop w:val="0"/>
      <w:marBottom w:val="0"/>
      <w:divBdr>
        <w:top w:val="none" w:sz="0" w:space="0" w:color="auto"/>
        <w:left w:val="none" w:sz="0" w:space="0" w:color="auto"/>
        <w:bottom w:val="none" w:sz="0" w:space="0" w:color="auto"/>
        <w:right w:val="none" w:sz="0" w:space="0" w:color="auto"/>
      </w:divBdr>
    </w:div>
    <w:div w:id="586038471">
      <w:bodyDiv w:val="1"/>
      <w:marLeft w:val="0"/>
      <w:marRight w:val="0"/>
      <w:marTop w:val="0"/>
      <w:marBottom w:val="0"/>
      <w:divBdr>
        <w:top w:val="none" w:sz="0" w:space="0" w:color="auto"/>
        <w:left w:val="none" w:sz="0" w:space="0" w:color="auto"/>
        <w:bottom w:val="none" w:sz="0" w:space="0" w:color="auto"/>
        <w:right w:val="none" w:sz="0" w:space="0" w:color="auto"/>
      </w:divBdr>
      <w:divsChild>
        <w:div w:id="1776174062">
          <w:marLeft w:val="0"/>
          <w:marRight w:val="0"/>
          <w:marTop w:val="0"/>
          <w:marBottom w:val="0"/>
          <w:divBdr>
            <w:top w:val="none" w:sz="0" w:space="0" w:color="auto"/>
            <w:left w:val="none" w:sz="0" w:space="0" w:color="auto"/>
            <w:bottom w:val="none" w:sz="0" w:space="0" w:color="auto"/>
            <w:right w:val="none" w:sz="0" w:space="0" w:color="auto"/>
          </w:divBdr>
          <w:divsChild>
            <w:div w:id="1978993144">
              <w:marLeft w:val="0"/>
              <w:marRight w:val="0"/>
              <w:marTop w:val="0"/>
              <w:marBottom w:val="0"/>
              <w:divBdr>
                <w:top w:val="none" w:sz="0" w:space="0" w:color="auto"/>
                <w:left w:val="none" w:sz="0" w:space="0" w:color="auto"/>
                <w:bottom w:val="none" w:sz="0" w:space="0" w:color="auto"/>
                <w:right w:val="none" w:sz="0" w:space="0" w:color="auto"/>
              </w:divBdr>
              <w:divsChild>
                <w:div w:id="1279410574">
                  <w:marLeft w:val="0"/>
                  <w:marRight w:val="0"/>
                  <w:marTop w:val="0"/>
                  <w:marBottom w:val="0"/>
                  <w:divBdr>
                    <w:top w:val="none" w:sz="0" w:space="0" w:color="auto"/>
                    <w:left w:val="none" w:sz="0" w:space="0" w:color="auto"/>
                    <w:bottom w:val="none" w:sz="0" w:space="0" w:color="auto"/>
                    <w:right w:val="none" w:sz="0" w:space="0" w:color="auto"/>
                  </w:divBdr>
                  <w:divsChild>
                    <w:div w:id="1653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20686">
      <w:bodyDiv w:val="1"/>
      <w:marLeft w:val="0"/>
      <w:marRight w:val="0"/>
      <w:marTop w:val="0"/>
      <w:marBottom w:val="0"/>
      <w:divBdr>
        <w:top w:val="none" w:sz="0" w:space="0" w:color="auto"/>
        <w:left w:val="none" w:sz="0" w:space="0" w:color="auto"/>
        <w:bottom w:val="none" w:sz="0" w:space="0" w:color="auto"/>
        <w:right w:val="none" w:sz="0" w:space="0" w:color="auto"/>
      </w:divBdr>
    </w:div>
    <w:div w:id="749812060">
      <w:bodyDiv w:val="1"/>
      <w:marLeft w:val="0"/>
      <w:marRight w:val="0"/>
      <w:marTop w:val="0"/>
      <w:marBottom w:val="0"/>
      <w:divBdr>
        <w:top w:val="none" w:sz="0" w:space="0" w:color="auto"/>
        <w:left w:val="none" w:sz="0" w:space="0" w:color="auto"/>
        <w:bottom w:val="none" w:sz="0" w:space="0" w:color="auto"/>
        <w:right w:val="none" w:sz="0" w:space="0" w:color="auto"/>
      </w:divBdr>
      <w:divsChild>
        <w:div w:id="607079781">
          <w:marLeft w:val="0"/>
          <w:marRight w:val="0"/>
          <w:marTop w:val="0"/>
          <w:marBottom w:val="0"/>
          <w:divBdr>
            <w:top w:val="none" w:sz="0" w:space="0" w:color="auto"/>
            <w:left w:val="none" w:sz="0" w:space="0" w:color="auto"/>
            <w:bottom w:val="none" w:sz="0" w:space="0" w:color="auto"/>
            <w:right w:val="none" w:sz="0" w:space="0" w:color="auto"/>
          </w:divBdr>
          <w:divsChild>
            <w:div w:id="655769785">
              <w:marLeft w:val="0"/>
              <w:marRight w:val="0"/>
              <w:marTop w:val="0"/>
              <w:marBottom w:val="0"/>
              <w:divBdr>
                <w:top w:val="none" w:sz="0" w:space="0" w:color="auto"/>
                <w:left w:val="none" w:sz="0" w:space="0" w:color="auto"/>
                <w:bottom w:val="none" w:sz="0" w:space="0" w:color="auto"/>
                <w:right w:val="none" w:sz="0" w:space="0" w:color="auto"/>
              </w:divBdr>
              <w:divsChild>
                <w:div w:id="1017465158">
                  <w:marLeft w:val="0"/>
                  <w:marRight w:val="0"/>
                  <w:marTop w:val="0"/>
                  <w:marBottom w:val="0"/>
                  <w:divBdr>
                    <w:top w:val="none" w:sz="0" w:space="0" w:color="auto"/>
                    <w:left w:val="none" w:sz="0" w:space="0" w:color="auto"/>
                    <w:bottom w:val="none" w:sz="0" w:space="0" w:color="auto"/>
                    <w:right w:val="none" w:sz="0" w:space="0" w:color="auto"/>
                  </w:divBdr>
                  <w:divsChild>
                    <w:div w:id="108969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841409">
      <w:bodyDiv w:val="1"/>
      <w:marLeft w:val="0"/>
      <w:marRight w:val="0"/>
      <w:marTop w:val="0"/>
      <w:marBottom w:val="0"/>
      <w:divBdr>
        <w:top w:val="none" w:sz="0" w:space="0" w:color="auto"/>
        <w:left w:val="none" w:sz="0" w:space="0" w:color="auto"/>
        <w:bottom w:val="none" w:sz="0" w:space="0" w:color="auto"/>
        <w:right w:val="none" w:sz="0" w:space="0" w:color="auto"/>
      </w:divBdr>
    </w:div>
    <w:div w:id="850681610">
      <w:bodyDiv w:val="1"/>
      <w:marLeft w:val="0"/>
      <w:marRight w:val="0"/>
      <w:marTop w:val="0"/>
      <w:marBottom w:val="0"/>
      <w:divBdr>
        <w:top w:val="none" w:sz="0" w:space="0" w:color="auto"/>
        <w:left w:val="none" w:sz="0" w:space="0" w:color="auto"/>
        <w:bottom w:val="none" w:sz="0" w:space="0" w:color="auto"/>
        <w:right w:val="none" w:sz="0" w:space="0" w:color="auto"/>
      </w:divBdr>
      <w:divsChild>
        <w:div w:id="732511498">
          <w:marLeft w:val="0"/>
          <w:marRight w:val="0"/>
          <w:marTop w:val="0"/>
          <w:marBottom w:val="0"/>
          <w:divBdr>
            <w:top w:val="none" w:sz="0" w:space="0" w:color="auto"/>
            <w:left w:val="none" w:sz="0" w:space="0" w:color="auto"/>
            <w:bottom w:val="none" w:sz="0" w:space="0" w:color="auto"/>
            <w:right w:val="none" w:sz="0" w:space="0" w:color="auto"/>
          </w:divBdr>
          <w:divsChild>
            <w:div w:id="1541551225">
              <w:marLeft w:val="0"/>
              <w:marRight w:val="0"/>
              <w:marTop w:val="0"/>
              <w:marBottom w:val="0"/>
              <w:divBdr>
                <w:top w:val="none" w:sz="0" w:space="0" w:color="auto"/>
                <w:left w:val="none" w:sz="0" w:space="0" w:color="auto"/>
                <w:bottom w:val="none" w:sz="0" w:space="0" w:color="auto"/>
                <w:right w:val="none" w:sz="0" w:space="0" w:color="auto"/>
              </w:divBdr>
              <w:divsChild>
                <w:div w:id="1225021001">
                  <w:marLeft w:val="0"/>
                  <w:marRight w:val="0"/>
                  <w:marTop w:val="0"/>
                  <w:marBottom w:val="0"/>
                  <w:divBdr>
                    <w:top w:val="none" w:sz="0" w:space="0" w:color="auto"/>
                    <w:left w:val="none" w:sz="0" w:space="0" w:color="auto"/>
                    <w:bottom w:val="none" w:sz="0" w:space="0" w:color="auto"/>
                    <w:right w:val="none" w:sz="0" w:space="0" w:color="auto"/>
                  </w:divBdr>
                  <w:divsChild>
                    <w:div w:id="7254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8601">
      <w:bodyDiv w:val="1"/>
      <w:marLeft w:val="0"/>
      <w:marRight w:val="0"/>
      <w:marTop w:val="0"/>
      <w:marBottom w:val="0"/>
      <w:divBdr>
        <w:top w:val="none" w:sz="0" w:space="0" w:color="auto"/>
        <w:left w:val="none" w:sz="0" w:space="0" w:color="auto"/>
        <w:bottom w:val="none" w:sz="0" w:space="0" w:color="auto"/>
        <w:right w:val="none" w:sz="0" w:space="0" w:color="auto"/>
      </w:divBdr>
      <w:divsChild>
        <w:div w:id="234584838">
          <w:marLeft w:val="0"/>
          <w:marRight w:val="263"/>
          <w:marTop w:val="0"/>
          <w:marBottom w:val="0"/>
          <w:divBdr>
            <w:top w:val="none" w:sz="0" w:space="0" w:color="auto"/>
            <w:left w:val="none" w:sz="0" w:space="0" w:color="auto"/>
            <w:bottom w:val="none" w:sz="0" w:space="0" w:color="auto"/>
            <w:right w:val="none" w:sz="0" w:space="0" w:color="auto"/>
          </w:divBdr>
          <w:divsChild>
            <w:div w:id="2038115208">
              <w:marLeft w:val="0"/>
              <w:marRight w:val="0"/>
              <w:marTop w:val="0"/>
              <w:marBottom w:val="0"/>
              <w:divBdr>
                <w:top w:val="none" w:sz="0" w:space="0" w:color="auto"/>
                <w:left w:val="none" w:sz="0" w:space="0" w:color="auto"/>
                <w:bottom w:val="none" w:sz="0" w:space="0" w:color="auto"/>
                <w:right w:val="single" w:sz="6" w:space="0" w:color="000000"/>
              </w:divBdr>
              <w:divsChild>
                <w:div w:id="67533055">
                  <w:marLeft w:val="0"/>
                  <w:marRight w:val="263"/>
                  <w:marTop w:val="0"/>
                  <w:marBottom w:val="0"/>
                  <w:divBdr>
                    <w:top w:val="none" w:sz="0" w:space="0" w:color="auto"/>
                    <w:left w:val="none" w:sz="0" w:space="0" w:color="auto"/>
                    <w:bottom w:val="none" w:sz="0" w:space="0" w:color="auto"/>
                    <w:right w:val="none" w:sz="0" w:space="0" w:color="auto"/>
                  </w:divBdr>
                  <w:divsChild>
                    <w:div w:id="9648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013995">
      <w:bodyDiv w:val="1"/>
      <w:marLeft w:val="0"/>
      <w:marRight w:val="0"/>
      <w:marTop w:val="0"/>
      <w:marBottom w:val="0"/>
      <w:divBdr>
        <w:top w:val="none" w:sz="0" w:space="0" w:color="auto"/>
        <w:left w:val="none" w:sz="0" w:space="0" w:color="auto"/>
        <w:bottom w:val="none" w:sz="0" w:space="0" w:color="auto"/>
        <w:right w:val="none" w:sz="0" w:space="0" w:color="auto"/>
      </w:divBdr>
      <w:divsChild>
        <w:div w:id="1921594226">
          <w:marLeft w:val="0"/>
          <w:marRight w:val="0"/>
          <w:marTop w:val="0"/>
          <w:marBottom w:val="0"/>
          <w:divBdr>
            <w:top w:val="none" w:sz="0" w:space="0" w:color="auto"/>
            <w:left w:val="none" w:sz="0" w:space="0" w:color="auto"/>
            <w:bottom w:val="none" w:sz="0" w:space="0" w:color="auto"/>
            <w:right w:val="none" w:sz="0" w:space="0" w:color="auto"/>
          </w:divBdr>
          <w:divsChild>
            <w:div w:id="961575120">
              <w:marLeft w:val="0"/>
              <w:marRight w:val="0"/>
              <w:marTop w:val="0"/>
              <w:marBottom w:val="0"/>
              <w:divBdr>
                <w:top w:val="none" w:sz="0" w:space="0" w:color="auto"/>
                <w:left w:val="none" w:sz="0" w:space="0" w:color="auto"/>
                <w:bottom w:val="none" w:sz="0" w:space="0" w:color="auto"/>
                <w:right w:val="none" w:sz="0" w:space="0" w:color="auto"/>
              </w:divBdr>
              <w:divsChild>
                <w:div w:id="361130870">
                  <w:marLeft w:val="0"/>
                  <w:marRight w:val="0"/>
                  <w:marTop w:val="0"/>
                  <w:marBottom w:val="0"/>
                  <w:divBdr>
                    <w:top w:val="none" w:sz="0" w:space="0" w:color="auto"/>
                    <w:left w:val="none" w:sz="0" w:space="0" w:color="auto"/>
                    <w:bottom w:val="none" w:sz="0" w:space="0" w:color="auto"/>
                    <w:right w:val="none" w:sz="0" w:space="0" w:color="auto"/>
                  </w:divBdr>
                  <w:divsChild>
                    <w:div w:id="8765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8306">
      <w:bodyDiv w:val="1"/>
      <w:marLeft w:val="0"/>
      <w:marRight w:val="0"/>
      <w:marTop w:val="0"/>
      <w:marBottom w:val="0"/>
      <w:divBdr>
        <w:top w:val="none" w:sz="0" w:space="0" w:color="auto"/>
        <w:left w:val="none" w:sz="0" w:space="0" w:color="auto"/>
        <w:bottom w:val="none" w:sz="0" w:space="0" w:color="auto"/>
        <w:right w:val="none" w:sz="0" w:space="0" w:color="auto"/>
      </w:divBdr>
    </w:div>
    <w:div w:id="1117411925">
      <w:bodyDiv w:val="1"/>
      <w:marLeft w:val="0"/>
      <w:marRight w:val="0"/>
      <w:marTop w:val="0"/>
      <w:marBottom w:val="0"/>
      <w:divBdr>
        <w:top w:val="none" w:sz="0" w:space="0" w:color="auto"/>
        <w:left w:val="none" w:sz="0" w:space="0" w:color="auto"/>
        <w:bottom w:val="none" w:sz="0" w:space="0" w:color="auto"/>
        <w:right w:val="none" w:sz="0" w:space="0" w:color="auto"/>
      </w:divBdr>
    </w:div>
    <w:div w:id="1166169002">
      <w:bodyDiv w:val="1"/>
      <w:marLeft w:val="0"/>
      <w:marRight w:val="0"/>
      <w:marTop w:val="0"/>
      <w:marBottom w:val="0"/>
      <w:divBdr>
        <w:top w:val="none" w:sz="0" w:space="0" w:color="auto"/>
        <w:left w:val="none" w:sz="0" w:space="0" w:color="auto"/>
        <w:bottom w:val="none" w:sz="0" w:space="0" w:color="auto"/>
        <w:right w:val="none" w:sz="0" w:space="0" w:color="auto"/>
      </w:divBdr>
    </w:div>
    <w:div w:id="1175263796">
      <w:bodyDiv w:val="1"/>
      <w:marLeft w:val="0"/>
      <w:marRight w:val="0"/>
      <w:marTop w:val="0"/>
      <w:marBottom w:val="0"/>
      <w:divBdr>
        <w:top w:val="none" w:sz="0" w:space="0" w:color="auto"/>
        <w:left w:val="none" w:sz="0" w:space="0" w:color="auto"/>
        <w:bottom w:val="none" w:sz="0" w:space="0" w:color="auto"/>
        <w:right w:val="none" w:sz="0" w:space="0" w:color="auto"/>
      </w:divBdr>
    </w:div>
    <w:div w:id="1194153100">
      <w:bodyDiv w:val="1"/>
      <w:marLeft w:val="0"/>
      <w:marRight w:val="0"/>
      <w:marTop w:val="0"/>
      <w:marBottom w:val="0"/>
      <w:divBdr>
        <w:top w:val="none" w:sz="0" w:space="0" w:color="auto"/>
        <w:left w:val="none" w:sz="0" w:space="0" w:color="auto"/>
        <w:bottom w:val="none" w:sz="0" w:space="0" w:color="auto"/>
        <w:right w:val="none" w:sz="0" w:space="0" w:color="auto"/>
      </w:divBdr>
    </w:div>
    <w:div w:id="1275753141">
      <w:bodyDiv w:val="1"/>
      <w:marLeft w:val="0"/>
      <w:marRight w:val="0"/>
      <w:marTop w:val="0"/>
      <w:marBottom w:val="0"/>
      <w:divBdr>
        <w:top w:val="none" w:sz="0" w:space="0" w:color="auto"/>
        <w:left w:val="none" w:sz="0" w:space="0" w:color="auto"/>
        <w:bottom w:val="none" w:sz="0" w:space="0" w:color="auto"/>
        <w:right w:val="none" w:sz="0" w:space="0" w:color="auto"/>
      </w:divBdr>
    </w:div>
    <w:div w:id="1384870852">
      <w:bodyDiv w:val="1"/>
      <w:marLeft w:val="0"/>
      <w:marRight w:val="0"/>
      <w:marTop w:val="0"/>
      <w:marBottom w:val="0"/>
      <w:divBdr>
        <w:top w:val="none" w:sz="0" w:space="0" w:color="auto"/>
        <w:left w:val="none" w:sz="0" w:space="0" w:color="auto"/>
        <w:bottom w:val="none" w:sz="0" w:space="0" w:color="auto"/>
        <w:right w:val="none" w:sz="0" w:space="0" w:color="auto"/>
      </w:divBdr>
    </w:div>
    <w:div w:id="1398475312">
      <w:bodyDiv w:val="1"/>
      <w:marLeft w:val="0"/>
      <w:marRight w:val="0"/>
      <w:marTop w:val="0"/>
      <w:marBottom w:val="0"/>
      <w:divBdr>
        <w:top w:val="none" w:sz="0" w:space="0" w:color="auto"/>
        <w:left w:val="none" w:sz="0" w:space="0" w:color="auto"/>
        <w:bottom w:val="none" w:sz="0" w:space="0" w:color="auto"/>
        <w:right w:val="none" w:sz="0" w:space="0" w:color="auto"/>
      </w:divBdr>
      <w:divsChild>
        <w:div w:id="1097288464">
          <w:marLeft w:val="0"/>
          <w:marRight w:val="0"/>
          <w:marTop w:val="0"/>
          <w:marBottom w:val="0"/>
          <w:divBdr>
            <w:top w:val="none" w:sz="0" w:space="0" w:color="auto"/>
            <w:left w:val="none" w:sz="0" w:space="0" w:color="auto"/>
            <w:bottom w:val="none" w:sz="0" w:space="0" w:color="auto"/>
            <w:right w:val="none" w:sz="0" w:space="0" w:color="auto"/>
          </w:divBdr>
          <w:divsChild>
            <w:div w:id="1971940528">
              <w:marLeft w:val="0"/>
              <w:marRight w:val="0"/>
              <w:marTop w:val="0"/>
              <w:marBottom w:val="0"/>
              <w:divBdr>
                <w:top w:val="none" w:sz="0" w:space="0" w:color="auto"/>
                <w:left w:val="none" w:sz="0" w:space="0" w:color="auto"/>
                <w:bottom w:val="none" w:sz="0" w:space="0" w:color="auto"/>
                <w:right w:val="none" w:sz="0" w:space="0" w:color="auto"/>
              </w:divBdr>
              <w:divsChild>
                <w:div w:id="489059709">
                  <w:marLeft w:val="0"/>
                  <w:marRight w:val="0"/>
                  <w:marTop w:val="0"/>
                  <w:marBottom w:val="0"/>
                  <w:divBdr>
                    <w:top w:val="none" w:sz="0" w:space="0" w:color="auto"/>
                    <w:left w:val="none" w:sz="0" w:space="0" w:color="auto"/>
                    <w:bottom w:val="none" w:sz="0" w:space="0" w:color="auto"/>
                    <w:right w:val="none" w:sz="0" w:space="0" w:color="auto"/>
                  </w:divBdr>
                  <w:divsChild>
                    <w:div w:id="9692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7959">
      <w:bodyDiv w:val="1"/>
      <w:marLeft w:val="0"/>
      <w:marRight w:val="0"/>
      <w:marTop w:val="0"/>
      <w:marBottom w:val="0"/>
      <w:divBdr>
        <w:top w:val="none" w:sz="0" w:space="0" w:color="auto"/>
        <w:left w:val="none" w:sz="0" w:space="0" w:color="auto"/>
        <w:bottom w:val="none" w:sz="0" w:space="0" w:color="auto"/>
        <w:right w:val="none" w:sz="0" w:space="0" w:color="auto"/>
      </w:divBdr>
    </w:div>
    <w:div w:id="1563172596">
      <w:bodyDiv w:val="1"/>
      <w:marLeft w:val="0"/>
      <w:marRight w:val="0"/>
      <w:marTop w:val="0"/>
      <w:marBottom w:val="0"/>
      <w:divBdr>
        <w:top w:val="none" w:sz="0" w:space="0" w:color="auto"/>
        <w:left w:val="none" w:sz="0" w:space="0" w:color="auto"/>
        <w:bottom w:val="none" w:sz="0" w:space="0" w:color="auto"/>
        <w:right w:val="none" w:sz="0" w:space="0" w:color="auto"/>
      </w:divBdr>
      <w:divsChild>
        <w:div w:id="1955817942">
          <w:marLeft w:val="0"/>
          <w:marRight w:val="0"/>
          <w:marTop w:val="0"/>
          <w:marBottom w:val="0"/>
          <w:divBdr>
            <w:top w:val="none" w:sz="0" w:space="0" w:color="auto"/>
            <w:left w:val="none" w:sz="0" w:space="0" w:color="auto"/>
            <w:bottom w:val="none" w:sz="0" w:space="0" w:color="auto"/>
            <w:right w:val="none" w:sz="0" w:space="0" w:color="auto"/>
          </w:divBdr>
          <w:divsChild>
            <w:div w:id="1298993933">
              <w:marLeft w:val="0"/>
              <w:marRight w:val="0"/>
              <w:marTop w:val="0"/>
              <w:marBottom w:val="0"/>
              <w:divBdr>
                <w:top w:val="none" w:sz="0" w:space="0" w:color="auto"/>
                <w:left w:val="none" w:sz="0" w:space="0" w:color="auto"/>
                <w:bottom w:val="none" w:sz="0" w:space="0" w:color="auto"/>
                <w:right w:val="none" w:sz="0" w:space="0" w:color="auto"/>
              </w:divBdr>
              <w:divsChild>
                <w:div w:id="6643420">
                  <w:marLeft w:val="0"/>
                  <w:marRight w:val="0"/>
                  <w:marTop w:val="0"/>
                  <w:marBottom w:val="0"/>
                  <w:divBdr>
                    <w:top w:val="none" w:sz="0" w:space="0" w:color="auto"/>
                    <w:left w:val="none" w:sz="0" w:space="0" w:color="auto"/>
                    <w:bottom w:val="none" w:sz="0" w:space="0" w:color="auto"/>
                    <w:right w:val="none" w:sz="0" w:space="0" w:color="auto"/>
                  </w:divBdr>
                  <w:divsChild>
                    <w:div w:id="6002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113640">
      <w:bodyDiv w:val="1"/>
      <w:marLeft w:val="0"/>
      <w:marRight w:val="0"/>
      <w:marTop w:val="0"/>
      <w:marBottom w:val="0"/>
      <w:divBdr>
        <w:top w:val="none" w:sz="0" w:space="0" w:color="auto"/>
        <w:left w:val="none" w:sz="0" w:space="0" w:color="auto"/>
        <w:bottom w:val="none" w:sz="0" w:space="0" w:color="auto"/>
        <w:right w:val="none" w:sz="0" w:space="0" w:color="auto"/>
      </w:divBdr>
      <w:divsChild>
        <w:div w:id="925771621">
          <w:marLeft w:val="0"/>
          <w:marRight w:val="0"/>
          <w:marTop w:val="0"/>
          <w:marBottom w:val="0"/>
          <w:divBdr>
            <w:top w:val="none" w:sz="0" w:space="0" w:color="auto"/>
            <w:left w:val="none" w:sz="0" w:space="0" w:color="auto"/>
            <w:bottom w:val="none" w:sz="0" w:space="0" w:color="auto"/>
            <w:right w:val="none" w:sz="0" w:space="0" w:color="auto"/>
          </w:divBdr>
          <w:divsChild>
            <w:div w:id="1123306773">
              <w:marLeft w:val="0"/>
              <w:marRight w:val="0"/>
              <w:marTop w:val="0"/>
              <w:marBottom w:val="0"/>
              <w:divBdr>
                <w:top w:val="none" w:sz="0" w:space="0" w:color="auto"/>
                <w:left w:val="none" w:sz="0" w:space="0" w:color="auto"/>
                <w:bottom w:val="none" w:sz="0" w:space="0" w:color="auto"/>
                <w:right w:val="none" w:sz="0" w:space="0" w:color="auto"/>
              </w:divBdr>
              <w:divsChild>
                <w:div w:id="864171120">
                  <w:marLeft w:val="0"/>
                  <w:marRight w:val="0"/>
                  <w:marTop w:val="0"/>
                  <w:marBottom w:val="0"/>
                  <w:divBdr>
                    <w:top w:val="none" w:sz="0" w:space="0" w:color="auto"/>
                    <w:left w:val="none" w:sz="0" w:space="0" w:color="auto"/>
                    <w:bottom w:val="none" w:sz="0" w:space="0" w:color="auto"/>
                    <w:right w:val="none" w:sz="0" w:space="0" w:color="auto"/>
                  </w:divBdr>
                  <w:divsChild>
                    <w:div w:id="166836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76947">
      <w:bodyDiv w:val="1"/>
      <w:marLeft w:val="0"/>
      <w:marRight w:val="0"/>
      <w:marTop w:val="0"/>
      <w:marBottom w:val="0"/>
      <w:divBdr>
        <w:top w:val="none" w:sz="0" w:space="0" w:color="auto"/>
        <w:left w:val="none" w:sz="0" w:space="0" w:color="auto"/>
        <w:bottom w:val="none" w:sz="0" w:space="0" w:color="auto"/>
        <w:right w:val="none" w:sz="0" w:space="0" w:color="auto"/>
      </w:divBdr>
      <w:divsChild>
        <w:div w:id="714620771">
          <w:marLeft w:val="0"/>
          <w:marRight w:val="0"/>
          <w:marTop w:val="0"/>
          <w:marBottom w:val="0"/>
          <w:divBdr>
            <w:top w:val="none" w:sz="0" w:space="0" w:color="auto"/>
            <w:left w:val="none" w:sz="0" w:space="0" w:color="auto"/>
            <w:bottom w:val="none" w:sz="0" w:space="0" w:color="auto"/>
            <w:right w:val="none" w:sz="0" w:space="0" w:color="auto"/>
          </w:divBdr>
          <w:divsChild>
            <w:div w:id="453907699">
              <w:marLeft w:val="0"/>
              <w:marRight w:val="0"/>
              <w:marTop w:val="0"/>
              <w:marBottom w:val="0"/>
              <w:divBdr>
                <w:top w:val="none" w:sz="0" w:space="0" w:color="auto"/>
                <w:left w:val="none" w:sz="0" w:space="0" w:color="auto"/>
                <w:bottom w:val="none" w:sz="0" w:space="0" w:color="auto"/>
                <w:right w:val="none" w:sz="0" w:space="0" w:color="auto"/>
              </w:divBdr>
              <w:divsChild>
                <w:div w:id="1343432807">
                  <w:marLeft w:val="0"/>
                  <w:marRight w:val="0"/>
                  <w:marTop w:val="0"/>
                  <w:marBottom w:val="0"/>
                  <w:divBdr>
                    <w:top w:val="none" w:sz="0" w:space="0" w:color="auto"/>
                    <w:left w:val="none" w:sz="0" w:space="0" w:color="auto"/>
                    <w:bottom w:val="none" w:sz="0" w:space="0" w:color="auto"/>
                    <w:right w:val="none" w:sz="0" w:space="0" w:color="auto"/>
                  </w:divBdr>
                  <w:divsChild>
                    <w:div w:id="13821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87468">
      <w:bodyDiv w:val="1"/>
      <w:marLeft w:val="0"/>
      <w:marRight w:val="0"/>
      <w:marTop w:val="0"/>
      <w:marBottom w:val="0"/>
      <w:divBdr>
        <w:top w:val="none" w:sz="0" w:space="0" w:color="auto"/>
        <w:left w:val="none" w:sz="0" w:space="0" w:color="auto"/>
        <w:bottom w:val="none" w:sz="0" w:space="0" w:color="auto"/>
        <w:right w:val="none" w:sz="0" w:space="0" w:color="auto"/>
      </w:divBdr>
      <w:divsChild>
        <w:div w:id="693727096">
          <w:marLeft w:val="0"/>
          <w:marRight w:val="0"/>
          <w:marTop w:val="0"/>
          <w:marBottom w:val="0"/>
          <w:divBdr>
            <w:top w:val="none" w:sz="0" w:space="0" w:color="auto"/>
            <w:left w:val="none" w:sz="0" w:space="0" w:color="auto"/>
            <w:bottom w:val="none" w:sz="0" w:space="0" w:color="auto"/>
            <w:right w:val="none" w:sz="0" w:space="0" w:color="auto"/>
          </w:divBdr>
          <w:divsChild>
            <w:div w:id="1038698445">
              <w:marLeft w:val="0"/>
              <w:marRight w:val="0"/>
              <w:marTop w:val="0"/>
              <w:marBottom w:val="0"/>
              <w:divBdr>
                <w:top w:val="none" w:sz="0" w:space="0" w:color="auto"/>
                <w:left w:val="none" w:sz="0" w:space="0" w:color="auto"/>
                <w:bottom w:val="none" w:sz="0" w:space="0" w:color="auto"/>
                <w:right w:val="none" w:sz="0" w:space="0" w:color="auto"/>
              </w:divBdr>
              <w:divsChild>
                <w:div w:id="1418283418">
                  <w:marLeft w:val="0"/>
                  <w:marRight w:val="0"/>
                  <w:marTop w:val="0"/>
                  <w:marBottom w:val="0"/>
                  <w:divBdr>
                    <w:top w:val="none" w:sz="0" w:space="0" w:color="auto"/>
                    <w:left w:val="none" w:sz="0" w:space="0" w:color="auto"/>
                    <w:bottom w:val="none" w:sz="0" w:space="0" w:color="auto"/>
                    <w:right w:val="none" w:sz="0" w:space="0" w:color="auto"/>
                  </w:divBdr>
                  <w:divsChild>
                    <w:div w:id="32952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037374">
      <w:bodyDiv w:val="1"/>
      <w:marLeft w:val="0"/>
      <w:marRight w:val="0"/>
      <w:marTop w:val="0"/>
      <w:marBottom w:val="0"/>
      <w:divBdr>
        <w:top w:val="none" w:sz="0" w:space="0" w:color="auto"/>
        <w:left w:val="none" w:sz="0" w:space="0" w:color="auto"/>
        <w:bottom w:val="none" w:sz="0" w:space="0" w:color="auto"/>
        <w:right w:val="none" w:sz="0" w:space="0" w:color="auto"/>
      </w:divBdr>
      <w:divsChild>
        <w:div w:id="279340158">
          <w:marLeft w:val="0"/>
          <w:marRight w:val="0"/>
          <w:marTop w:val="0"/>
          <w:marBottom w:val="0"/>
          <w:divBdr>
            <w:top w:val="none" w:sz="0" w:space="0" w:color="auto"/>
            <w:left w:val="none" w:sz="0" w:space="0" w:color="auto"/>
            <w:bottom w:val="none" w:sz="0" w:space="0" w:color="auto"/>
            <w:right w:val="none" w:sz="0" w:space="0" w:color="auto"/>
          </w:divBdr>
          <w:divsChild>
            <w:div w:id="1694111836">
              <w:marLeft w:val="0"/>
              <w:marRight w:val="0"/>
              <w:marTop w:val="0"/>
              <w:marBottom w:val="0"/>
              <w:divBdr>
                <w:top w:val="none" w:sz="0" w:space="0" w:color="auto"/>
                <w:left w:val="none" w:sz="0" w:space="0" w:color="auto"/>
                <w:bottom w:val="none" w:sz="0" w:space="0" w:color="auto"/>
                <w:right w:val="none" w:sz="0" w:space="0" w:color="auto"/>
              </w:divBdr>
              <w:divsChild>
                <w:div w:id="447626844">
                  <w:marLeft w:val="0"/>
                  <w:marRight w:val="0"/>
                  <w:marTop w:val="0"/>
                  <w:marBottom w:val="0"/>
                  <w:divBdr>
                    <w:top w:val="none" w:sz="0" w:space="0" w:color="auto"/>
                    <w:left w:val="none" w:sz="0" w:space="0" w:color="auto"/>
                    <w:bottom w:val="none" w:sz="0" w:space="0" w:color="auto"/>
                    <w:right w:val="none" w:sz="0" w:space="0" w:color="auto"/>
                  </w:divBdr>
                  <w:divsChild>
                    <w:div w:id="33936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430270">
      <w:bodyDiv w:val="1"/>
      <w:marLeft w:val="0"/>
      <w:marRight w:val="0"/>
      <w:marTop w:val="0"/>
      <w:marBottom w:val="0"/>
      <w:divBdr>
        <w:top w:val="none" w:sz="0" w:space="0" w:color="auto"/>
        <w:left w:val="none" w:sz="0" w:space="0" w:color="auto"/>
        <w:bottom w:val="none" w:sz="0" w:space="0" w:color="auto"/>
        <w:right w:val="none" w:sz="0" w:space="0" w:color="auto"/>
      </w:divBdr>
    </w:div>
    <w:div w:id="1929191734">
      <w:bodyDiv w:val="1"/>
      <w:marLeft w:val="0"/>
      <w:marRight w:val="0"/>
      <w:marTop w:val="0"/>
      <w:marBottom w:val="0"/>
      <w:divBdr>
        <w:top w:val="none" w:sz="0" w:space="0" w:color="auto"/>
        <w:left w:val="none" w:sz="0" w:space="0" w:color="auto"/>
        <w:bottom w:val="none" w:sz="0" w:space="0" w:color="auto"/>
        <w:right w:val="none" w:sz="0" w:space="0" w:color="auto"/>
      </w:divBdr>
      <w:divsChild>
        <w:div w:id="509762970">
          <w:marLeft w:val="0"/>
          <w:marRight w:val="0"/>
          <w:marTop w:val="0"/>
          <w:marBottom w:val="0"/>
          <w:divBdr>
            <w:top w:val="none" w:sz="0" w:space="0" w:color="auto"/>
            <w:left w:val="none" w:sz="0" w:space="0" w:color="auto"/>
            <w:bottom w:val="none" w:sz="0" w:space="0" w:color="auto"/>
            <w:right w:val="none" w:sz="0" w:space="0" w:color="auto"/>
          </w:divBdr>
          <w:divsChild>
            <w:div w:id="1072508962">
              <w:marLeft w:val="0"/>
              <w:marRight w:val="0"/>
              <w:marTop w:val="0"/>
              <w:marBottom w:val="0"/>
              <w:divBdr>
                <w:top w:val="none" w:sz="0" w:space="0" w:color="auto"/>
                <w:left w:val="none" w:sz="0" w:space="0" w:color="auto"/>
                <w:bottom w:val="none" w:sz="0" w:space="0" w:color="auto"/>
                <w:right w:val="none" w:sz="0" w:space="0" w:color="auto"/>
              </w:divBdr>
              <w:divsChild>
                <w:div w:id="660084959">
                  <w:marLeft w:val="0"/>
                  <w:marRight w:val="0"/>
                  <w:marTop w:val="0"/>
                  <w:marBottom w:val="0"/>
                  <w:divBdr>
                    <w:top w:val="none" w:sz="0" w:space="0" w:color="auto"/>
                    <w:left w:val="none" w:sz="0" w:space="0" w:color="auto"/>
                    <w:bottom w:val="none" w:sz="0" w:space="0" w:color="auto"/>
                    <w:right w:val="none" w:sz="0" w:space="0" w:color="auto"/>
                  </w:divBdr>
                  <w:divsChild>
                    <w:div w:id="195732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96657">
      <w:bodyDiv w:val="1"/>
      <w:marLeft w:val="0"/>
      <w:marRight w:val="0"/>
      <w:marTop w:val="0"/>
      <w:marBottom w:val="0"/>
      <w:divBdr>
        <w:top w:val="none" w:sz="0" w:space="0" w:color="auto"/>
        <w:left w:val="none" w:sz="0" w:space="0" w:color="auto"/>
        <w:bottom w:val="none" w:sz="0" w:space="0" w:color="auto"/>
        <w:right w:val="none" w:sz="0" w:space="0" w:color="auto"/>
      </w:divBdr>
    </w:div>
    <w:div w:id="1982344592">
      <w:bodyDiv w:val="1"/>
      <w:marLeft w:val="0"/>
      <w:marRight w:val="0"/>
      <w:marTop w:val="0"/>
      <w:marBottom w:val="0"/>
      <w:divBdr>
        <w:top w:val="none" w:sz="0" w:space="0" w:color="auto"/>
        <w:left w:val="none" w:sz="0" w:space="0" w:color="auto"/>
        <w:bottom w:val="none" w:sz="0" w:space="0" w:color="auto"/>
        <w:right w:val="none" w:sz="0" w:space="0" w:color="auto"/>
      </w:divBdr>
    </w:div>
    <w:div w:id="1997802961">
      <w:bodyDiv w:val="1"/>
      <w:marLeft w:val="0"/>
      <w:marRight w:val="0"/>
      <w:marTop w:val="0"/>
      <w:marBottom w:val="0"/>
      <w:divBdr>
        <w:top w:val="none" w:sz="0" w:space="0" w:color="auto"/>
        <w:left w:val="none" w:sz="0" w:space="0" w:color="auto"/>
        <w:bottom w:val="none" w:sz="0" w:space="0" w:color="auto"/>
        <w:right w:val="none" w:sz="0" w:space="0" w:color="auto"/>
      </w:divBdr>
      <w:divsChild>
        <w:div w:id="1242838370">
          <w:marLeft w:val="0"/>
          <w:marRight w:val="263"/>
          <w:marTop w:val="0"/>
          <w:marBottom w:val="0"/>
          <w:divBdr>
            <w:top w:val="none" w:sz="0" w:space="0" w:color="auto"/>
            <w:left w:val="none" w:sz="0" w:space="0" w:color="auto"/>
            <w:bottom w:val="none" w:sz="0" w:space="0" w:color="auto"/>
            <w:right w:val="none" w:sz="0" w:space="0" w:color="auto"/>
          </w:divBdr>
          <w:divsChild>
            <w:div w:id="1608803971">
              <w:marLeft w:val="0"/>
              <w:marRight w:val="0"/>
              <w:marTop w:val="0"/>
              <w:marBottom w:val="0"/>
              <w:divBdr>
                <w:top w:val="none" w:sz="0" w:space="0" w:color="auto"/>
                <w:left w:val="none" w:sz="0" w:space="0" w:color="auto"/>
                <w:bottom w:val="none" w:sz="0" w:space="0" w:color="auto"/>
                <w:right w:val="single" w:sz="6" w:space="0" w:color="000000"/>
              </w:divBdr>
              <w:divsChild>
                <w:div w:id="1638876311">
                  <w:marLeft w:val="0"/>
                  <w:marRight w:val="263"/>
                  <w:marTop w:val="0"/>
                  <w:marBottom w:val="0"/>
                  <w:divBdr>
                    <w:top w:val="none" w:sz="0" w:space="0" w:color="auto"/>
                    <w:left w:val="none" w:sz="0" w:space="0" w:color="auto"/>
                    <w:bottom w:val="none" w:sz="0" w:space="0" w:color="auto"/>
                    <w:right w:val="none" w:sz="0" w:space="0" w:color="auto"/>
                  </w:divBdr>
                  <w:divsChild>
                    <w:div w:id="169372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1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7.emf"/><Relationship Id="rId26" Type="http://schemas.openxmlformats.org/officeDocument/2006/relationships/image" Target="media/image14.emf"/><Relationship Id="rId39" Type="http://schemas.openxmlformats.org/officeDocument/2006/relationships/image" Target="media/image27.emf"/><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image" Target="media/image22.emf"/><Relationship Id="rId42" Type="http://schemas.openxmlformats.org/officeDocument/2006/relationships/image" Target="media/image30.emf"/><Relationship Id="rId47" Type="http://schemas.openxmlformats.org/officeDocument/2006/relationships/image" Target="media/image35.emf"/><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emf"/><Relationship Id="rId25" Type="http://schemas.openxmlformats.org/officeDocument/2006/relationships/hyperlink" Target="http://www.vzp.cz/poskytovatele/ciselniky/ambuleky" TargetMode="External"/><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image" Target="media/image34.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7.emf"/><Relationship Id="rId41" Type="http://schemas.openxmlformats.org/officeDocument/2006/relationships/image" Target="media/image2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image" Target="media/image33.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6.emf"/><Relationship Id="rId36" Type="http://schemas.openxmlformats.org/officeDocument/2006/relationships/image" Target="media/image24.emf"/><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emf"/><Relationship Id="rId31" Type="http://schemas.openxmlformats.org/officeDocument/2006/relationships/image" Target="media/image19.emf"/><Relationship Id="rId44" Type="http://schemas.openxmlformats.org/officeDocument/2006/relationships/image" Target="media/image3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image" Target="media/image31.emf"/><Relationship Id="rId48" Type="http://schemas.openxmlformats.org/officeDocument/2006/relationships/fontTable" Target="fontTable.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18FA3-5F82-4F76-9307-FFE69C4B3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11667</Words>
  <Characters>68840</Characters>
  <Application>Microsoft Office Word</Application>
  <DocSecurity>0</DocSecurity>
  <Lines>573</Lines>
  <Paragraphs>160</Paragraphs>
  <ScaleCrop>false</ScaleCrop>
  <HeadingPairs>
    <vt:vector size="2" baseType="variant">
      <vt:variant>
        <vt:lpstr>Název</vt:lpstr>
      </vt:variant>
      <vt:variant>
        <vt:i4>1</vt:i4>
      </vt:variant>
    </vt:vector>
  </HeadingPairs>
  <TitlesOfParts>
    <vt:vector size="1" baseType="lpstr">
      <vt:lpstr> </vt:lpstr>
    </vt:vector>
  </TitlesOfParts>
  <Company>VZP</Company>
  <LinksUpToDate>false</LinksUpToDate>
  <CharactersWithSpaces>80347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dc:creator>
  <cp:lastModifiedBy>Martina</cp:lastModifiedBy>
  <cp:revision>2</cp:revision>
  <cp:lastPrinted>2014-01-06T07:09:00Z</cp:lastPrinted>
  <dcterms:created xsi:type="dcterms:W3CDTF">2014-04-09T11:04:00Z</dcterms:created>
  <dcterms:modified xsi:type="dcterms:W3CDTF">2014-04-09T11:04:00Z</dcterms:modified>
</cp:coreProperties>
</file>