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EF" w:rsidRPr="00BA05EF" w:rsidRDefault="00BA05EF" w:rsidP="00BA05E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BA05EF">
        <w:rPr>
          <w:b/>
          <w:sz w:val="28"/>
          <w:szCs w:val="28"/>
        </w:rPr>
        <w:t>II.</w:t>
      </w:r>
    </w:p>
    <w:p w:rsidR="00EB3606" w:rsidRDefault="00D650B2" w:rsidP="00A17E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STAV </w:t>
      </w:r>
      <w:r w:rsidR="00EB3606" w:rsidRPr="00EB3606">
        <w:rPr>
          <w:b/>
          <w:sz w:val="24"/>
          <w:szCs w:val="24"/>
        </w:rPr>
        <w:t xml:space="preserve">SYSTÉMU </w:t>
      </w:r>
      <w:r w:rsidR="00EB3606">
        <w:rPr>
          <w:b/>
          <w:sz w:val="24"/>
          <w:szCs w:val="24"/>
        </w:rPr>
        <w:t>VEŘEJNÉHO ZDRAVOTNÍHO POJIŠTĚNÍ</w:t>
      </w:r>
    </w:p>
    <w:p w:rsidR="003A6E97" w:rsidRDefault="00D650B2" w:rsidP="00A17E1D">
      <w:pPr>
        <w:jc w:val="center"/>
        <w:rPr>
          <w:b/>
          <w:sz w:val="24"/>
          <w:szCs w:val="24"/>
        </w:rPr>
      </w:pPr>
      <w:r w:rsidRPr="00EB3606">
        <w:rPr>
          <w:b/>
          <w:sz w:val="24"/>
          <w:szCs w:val="24"/>
        </w:rPr>
        <w:t>A NÁVRH</w:t>
      </w:r>
      <w:r>
        <w:rPr>
          <w:b/>
          <w:sz w:val="24"/>
          <w:szCs w:val="24"/>
        </w:rPr>
        <w:t>Y</w:t>
      </w:r>
      <w:r w:rsidRPr="00EB3606">
        <w:rPr>
          <w:b/>
          <w:sz w:val="24"/>
          <w:szCs w:val="24"/>
        </w:rPr>
        <w:t xml:space="preserve"> OPATŘENÍ</w:t>
      </w:r>
      <w:r>
        <w:rPr>
          <w:b/>
          <w:sz w:val="24"/>
          <w:szCs w:val="24"/>
        </w:rPr>
        <w:t xml:space="preserve"> K JEHO STABILIZACI</w:t>
      </w:r>
    </w:p>
    <w:p w:rsidR="00EB3606" w:rsidRPr="00A17E1D" w:rsidRDefault="00EB3606" w:rsidP="00A17E1D">
      <w:pPr>
        <w:spacing w:after="0"/>
        <w:jc w:val="center"/>
        <w:rPr>
          <w:b/>
          <w:sz w:val="24"/>
          <w:szCs w:val="24"/>
        </w:rPr>
      </w:pPr>
    </w:p>
    <w:p w:rsidR="00DC51C1" w:rsidRPr="00C92DCB" w:rsidRDefault="00D34B12" w:rsidP="005A5DC6">
      <w:pPr>
        <w:pStyle w:val="Odstavecseseznamem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C92DCB">
        <w:rPr>
          <w:b/>
          <w:sz w:val="24"/>
          <w:szCs w:val="24"/>
        </w:rPr>
        <w:t>Popis ekonomické situace systému veřejného zdravotního pojištění</w:t>
      </w:r>
    </w:p>
    <w:p w:rsidR="00D34B12" w:rsidRPr="00C92DCB" w:rsidRDefault="00D34B12" w:rsidP="00D34B12">
      <w:pPr>
        <w:pStyle w:val="Odstavecseseznamem"/>
        <w:ind w:left="360"/>
        <w:rPr>
          <w:sz w:val="24"/>
          <w:szCs w:val="24"/>
        </w:rPr>
      </w:pPr>
    </w:p>
    <w:p w:rsidR="00D34B12" w:rsidRPr="00C92DCB" w:rsidRDefault="00D34B12" w:rsidP="00AE494F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 w:rsidRPr="00C92DCB">
        <w:rPr>
          <w:b/>
          <w:sz w:val="24"/>
          <w:szCs w:val="24"/>
        </w:rPr>
        <w:t xml:space="preserve">Kritická situace </w:t>
      </w:r>
      <w:r w:rsidR="00AE494F" w:rsidRPr="00C92DCB">
        <w:rPr>
          <w:b/>
          <w:sz w:val="24"/>
          <w:szCs w:val="24"/>
        </w:rPr>
        <w:t xml:space="preserve">v roce </w:t>
      </w:r>
      <w:r w:rsidRPr="00C92DCB">
        <w:rPr>
          <w:b/>
          <w:sz w:val="24"/>
          <w:szCs w:val="24"/>
        </w:rPr>
        <w:t>2013</w:t>
      </w:r>
    </w:p>
    <w:p w:rsidR="005B02E6" w:rsidRPr="00C92DCB" w:rsidRDefault="005B02E6" w:rsidP="00AE494F">
      <w:pPr>
        <w:jc w:val="both"/>
        <w:rPr>
          <w:sz w:val="24"/>
          <w:szCs w:val="24"/>
        </w:rPr>
      </w:pPr>
      <w:r w:rsidRPr="00C92DCB">
        <w:rPr>
          <w:sz w:val="24"/>
          <w:szCs w:val="24"/>
        </w:rPr>
        <w:t xml:space="preserve">V roce 2013 se projevilo mnoho negativních vlivů zaviněných </w:t>
      </w:r>
      <w:r w:rsidR="00854FA3" w:rsidRPr="00C92DCB">
        <w:rPr>
          <w:sz w:val="24"/>
          <w:szCs w:val="24"/>
        </w:rPr>
        <w:t xml:space="preserve">nevhodnými regulačními opatřeními předchozích </w:t>
      </w:r>
      <w:r w:rsidRPr="00C92DCB">
        <w:rPr>
          <w:sz w:val="24"/>
          <w:szCs w:val="24"/>
        </w:rPr>
        <w:t xml:space="preserve">vlád. </w:t>
      </w:r>
    </w:p>
    <w:p w:rsidR="00AE494F" w:rsidRPr="00E6536B" w:rsidRDefault="00AE494F" w:rsidP="00AE494F">
      <w:pPr>
        <w:jc w:val="both"/>
        <w:rPr>
          <w:sz w:val="24"/>
          <w:szCs w:val="24"/>
        </w:rPr>
      </w:pPr>
      <w:r w:rsidRPr="00C92DCB">
        <w:rPr>
          <w:sz w:val="24"/>
          <w:szCs w:val="24"/>
        </w:rPr>
        <w:t xml:space="preserve">Od roku 2010 do listopadu minulého roku nedošlo ke změně platby za státní pojištěnce, ačkoli se dříve standardně zvyšovala. Reálná výše platby státu za státní pojištěnce se </w:t>
      </w:r>
      <w:r w:rsidR="00A632BA" w:rsidRPr="00C92DCB">
        <w:rPr>
          <w:sz w:val="24"/>
          <w:szCs w:val="24"/>
        </w:rPr>
        <w:t xml:space="preserve">tedy </w:t>
      </w:r>
      <w:r w:rsidRPr="00C92DCB">
        <w:rPr>
          <w:sz w:val="24"/>
          <w:szCs w:val="24"/>
        </w:rPr>
        <w:t xml:space="preserve">meziročně v důsledku znehodnocení inflací snížila. Rozdíl mezi situací s extrapolovanou hodnotou platby za státního pojištěnce, byla-li by </w:t>
      </w:r>
      <w:r w:rsidRPr="00E6536B">
        <w:rPr>
          <w:sz w:val="24"/>
          <w:szCs w:val="24"/>
        </w:rPr>
        <w:t xml:space="preserve">průměrná valorizace z minulých let přijata, a </w:t>
      </w:r>
      <w:r w:rsidR="00A632BA" w:rsidRPr="00E6536B">
        <w:rPr>
          <w:sz w:val="24"/>
          <w:szCs w:val="24"/>
        </w:rPr>
        <w:t>skutečnou</w:t>
      </w:r>
      <w:r w:rsidRPr="00E6536B">
        <w:rPr>
          <w:sz w:val="24"/>
          <w:szCs w:val="24"/>
        </w:rPr>
        <w:t xml:space="preserve"> hodnotou činí jen za roky 2011, 2012 a 2013 cca </w:t>
      </w:r>
      <w:r w:rsidR="000455AE" w:rsidRPr="00E6536B">
        <w:rPr>
          <w:sz w:val="24"/>
          <w:szCs w:val="24"/>
        </w:rPr>
        <w:t>18</w:t>
      </w:r>
      <w:r w:rsidRPr="00E6536B">
        <w:rPr>
          <w:sz w:val="24"/>
          <w:szCs w:val="24"/>
        </w:rPr>
        <w:t xml:space="preserve"> miliard Kč. Zvýšení vyměřovacího základu v listopadu loňského roku bylo zásadně limitováno aktuálními možnostmi schváleného státního rozpočtu.</w:t>
      </w:r>
    </w:p>
    <w:p w:rsidR="00AE494F" w:rsidRPr="00E6536B" w:rsidRDefault="00AE494F" w:rsidP="00AE494F">
      <w:pPr>
        <w:jc w:val="both"/>
        <w:rPr>
          <w:sz w:val="24"/>
          <w:szCs w:val="24"/>
        </w:rPr>
      </w:pPr>
      <w:r w:rsidRPr="00E6536B">
        <w:rPr>
          <w:sz w:val="24"/>
          <w:szCs w:val="24"/>
        </w:rPr>
        <w:t>V rámci snahy o snížení deficitu státního rozpočtu došlo v minulých letech opakovaně ke zvýšení daně z přidané hodnoty (dále jen „DPH“). V roce 2012 byla snížená sazba DPH zvýšena z 10 % na 14 %, pro rok 2013 pak došlo k dalšímu navýšení, a to jak u snížené, tak u zákl</w:t>
      </w:r>
      <w:r w:rsidR="005B02E6" w:rsidRPr="00E6536B">
        <w:rPr>
          <w:sz w:val="24"/>
          <w:szCs w:val="24"/>
        </w:rPr>
        <w:t>adní sazby o 1 procentní bod. V </w:t>
      </w:r>
      <w:r w:rsidRPr="00E6536B">
        <w:rPr>
          <w:sz w:val="24"/>
          <w:szCs w:val="24"/>
        </w:rPr>
        <w:t>důsledku těchto změn vydaly zdravotní pojišťovny a poskytovatelé zdravotních služeb navíc o cca 6,6 mld. Kč v průběhu let 2012 a 2013. Obdobný vývoj se předpokládá i v roce 2014, kdy je očekávána další ztráta prostředků v důsledku zvýšené DPH o cca 3,8 mld. Kč. Celková částka za tři roky bude činit cca 10,4 mld. Kč</w:t>
      </w:r>
      <w:r w:rsidR="003A6E97" w:rsidRPr="00E6536B">
        <w:rPr>
          <w:sz w:val="24"/>
          <w:szCs w:val="24"/>
        </w:rPr>
        <w:t>.</w:t>
      </w:r>
    </w:p>
    <w:p w:rsidR="003A6E97" w:rsidRPr="00E6536B" w:rsidRDefault="00AE494F" w:rsidP="00AE494F">
      <w:pPr>
        <w:pStyle w:val="Vchoz"/>
        <w:spacing w:after="120" w:line="276" w:lineRule="auto"/>
        <w:jc w:val="both"/>
        <w:rPr>
          <w:rFonts w:asciiTheme="minorHAnsi" w:hAnsiTheme="minorHAnsi"/>
          <w:kern w:val="65532"/>
          <w:sz w:val="24"/>
          <w:szCs w:val="24"/>
        </w:rPr>
      </w:pPr>
      <w:r w:rsidRPr="00E6536B">
        <w:rPr>
          <w:rFonts w:asciiTheme="minorHAnsi" w:hAnsiTheme="minorHAnsi"/>
          <w:kern w:val="65532"/>
          <w:sz w:val="24"/>
          <w:szCs w:val="24"/>
        </w:rPr>
        <w:t>Z predikce příjmů systému veřejného zdravotního pojištění za rok 2013 a z predikcí výdajů jednotlivých zdravotních pojišťoven vyplývá, že celková bilance systému veřejného zdravotního pojištění v roce 2013 dosáhla záporné hodnoty, a to</w:t>
      </w:r>
      <w:r w:rsidR="003A6E97" w:rsidRPr="00E6536B">
        <w:rPr>
          <w:rFonts w:asciiTheme="minorHAnsi" w:hAnsiTheme="minorHAnsi"/>
          <w:kern w:val="65532"/>
          <w:sz w:val="24"/>
          <w:szCs w:val="24"/>
        </w:rPr>
        <w:t xml:space="preserve"> ve výši přibližně 2,92 mld. Kč.</w:t>
      </w:r>
      <w:r w:rsidRPr="00E6536B">
        <w:rPr>
          <w:rFonts w:asciiTheme="minorHAnsi" w:hAnsiTheme="minorHAnsi"/>
          <w:kern w:val="65532"/>
          <w:sz w:val="24"/>
          <w:szCs w:val="24"/>
        </w:rPr>
        <w:t xml:space="preserve"> </w:t>
      </w:r>
      <w:r w:rsidR="003A6E97" w:rsidRPr="00E6536B">
        <w:rPr>
          <w:rFonts w:asciiTheme="minorHAnsi" w:hAnsiTheme="minorHAnsi"/>
          <w:sz w:val="24"/>
          <w:szCs w:val="24"/>
        </w:rPr>
        <w:t xml:space="preserve">Schodek je o to výraznější, vezme-li se v úvahu skutečnost, že minulý rok bylo hospodaření Všeobecné zdravotní pojišťovny České republiky (dále jen „VZP ČR“) podpořeno návratnou finanční výpomocí ve výši 1,7 mld. Kč. </w:t>
      </w:r>
      <w:r w:rsidR="003A6E97" w:rsidRPr="00E6536B">
        <w:rPr>
          <w:rFonts w:asciiTheme="minorHAnsi" w:hAnsiTheme="minorHAnsi"/>
          <w:kern w:val="65532"/>
          <w:sz w:val="24"/>
          <w:szCs w:val="24"/>
        </w:rPr>
        <w:t>V</w:t>
      </w:r>
      <w:r w:rsidR="003A6E97" w:rsidRPr="00E6536B">
        <w:rPr>
          <w:rFonts w:asciiTheme="minorHAnsi" w:hAnsiTheme="minorHAnsi"/>
          <w:sz w:val="24"/>
          <w:szCs w:val="24"/>
        </w:rPr>
        <w:t> měsících listopadu a prosinci se již projevilo zvýšení vyměřovacího základu pro pojistné za státní pojištěnce na 5 829 Kč, čímž došlo ke zvýšení platby za osobu a kalendářní měsíc o 64 Kč a zvýšení příjmů systému veřejného pojištění o necelých 800 000 tis. Kč.</w:t>
      </w:r>
    </w:p>
    <w:p w:rsidR="00AE494F" w:rsidRPr="00C92DCB" w:rsidRDefault="003A6E97" w:rsidP="00AE494F">
      <w:pPr>
        <w:pStyle w:val="Vchoz"/>
        <w:spacing w:after="120" w:line="276" w:lineRule="auto"/>
        <w:jc w:val="both"/>
        <w:rPr>
          <w:rFonts w:asciiTheme="minorHAnsi" w:hAnsiTheme="minorHAnsi"/>
          <w:kern w:val="65532"/>
          <w:sz w:val="24"/>
          <w:szCs w:val="24"/>
          <w:u w:val="single"/>
        </w:rPr>
      </w:pPr>
      <w:r w:rsidRPr="00C92DCB">
        <w:rPr>
          <w:rFonts w:asciiTheme="minorHAnsi" w:hAnsiTheme="minorHAnsi"/>
          <w:kern w:val="65532"/>
          <w:sz w:val="24"/>
          <w:szCs w:val="24"/>
        </w:rPr>
        <w:t>Do celkového deficitu zdravotnictví je nutné zahrnout i</w:t>
      </w:r>
      <w:r w:rsidR="00AE494F" w:rsidRPr="00C92DCB">
        <w:rPr>
          <w:rFonts w:asciiTheme="minorHAnsi" w:hAnsiTheme="minorHAnsi"/>
          <w:kern w:val="65532"/>
          <w:sz w:val="24"/>
          <w:szCs w:val="24"/>
        </w:rPr>
        <w:t xml:space="preserve"> </w:t>
      </w:r>
      <w:r w:rsidRPr="00C92DCB">
        <w:rPr>
          <w:rFonts w:asciiTheme="minorHAnsi" w:hAnsiTheme="minorHAnsi"/>
          <w:kern w:val="65532"/>
          <w:sz w:val="24"/>
          <w:szCs w:val="24"/>
        </w:rPr>
        <w:t xml:space="preserve">negativní </w:t>
      </w:r>
      <w:r w:rsidR="00AE494F" w:rsidRPr="00C92DCB">
        <w:rPr>
          <w:rFonts w:asciiTheme="minorHAnsi" w:hAnsiTheme="minorHAnsi"/>
          <w:kern w:val="65532"/>
          <w:sz w:val="24"/>
          <w:szCs w:val="24"/>
        </w:rPr>
        <w:t>hospodářský výsledek nemocnic na konci roku 2013 ve výši cca –</w:t>
      </w:r>
      <w:r w:rsidR="006B5D2A">
        <w:rPr>
          <w:rFonts w:asciiTheme="minorHAnsi" w:hAnsiTheme="minorHAnsi"/>
          <w:kern w:val="65532"/>
          <w:sz w:val="24"/>
          <w:szCs w:val="24"/>
        </w:rPr>
        <w:t xml:space="preserve"> </w:t>
      </w:r>
      <w:r w:rsidR="00AE494F" w:rsidRPr="00C92DCB">
        <w:rPr>
          <w:rFonts w:asciiTheme="minorHAnsi" w:hAnsiTheme="minorHAnsi"/>
          <w:kern w:val="65532"/>
          <w:sz w:val="24"/>
          <w:szCs w:val="24"/>
        </w:rPr>
        <w:t>3 mld. Kč a</w:t>
      </w:r>
      <w:r w:rsidR="009A32C9">
        <w:rPr>
          <w:rFonts w:asciiTheme="minorHAnsi" w:hAnsiTheme="minorHAnsi"/>
          <w:kern w:val="65532"/>
          <w:sz w:val="24"/>
          <w:szCs w:val="24"/>
        </w:rPr>
        <w:t xml:space="preserve"> </w:t>
      </w:r>
      <w:r w:rsidR="00AE494F" w:rsidRPr="00C92DCB">
        <w:rPr>
          <w:rFonts w:asciiTheme="minorHAnsi" w:hAnsiTheme="minorHAnsi"/>
          <w:kern w:val="65532"/>
          <w:sz w:val="24"/>
          <w:szCs w:val="24"/>
        </w:rPr>
        <w:t>kumulovaný objem</w:t>
      </w:r>
      <w:r w:rsidR="00EB3606">
        <w:rPr>
          <w:rFonts w:asciiTheme="minorHAnsi" w:hAnsiTheme="minorHAnsi"/>
          <w:kern w:val="65532"/>
          <w:sz w:val="24"/>
          <w:szCs w:val="24"/>
        </w:rPr>
        <w:t xml:space="preserve"> jejich</w:t>
      </w:r>
      <w:r w:rsidR="00AE494F" w:rsidRPr="00C92DCB">
        <w:rPr>
          <w:rFonts w:asciiTheme="minorHAnsi" w:hAnsiTheme="minorHAnsi"/>
          <w:kern w:val="65532"/>
          <w:sz w:val="24"/>
          <w:szCs w:val="24"/>
        </w:rPr>
        <w:t xml:space="preserve"> závazků po lhůtě splatnosti cca 10 mld. Kč. </w:t>
      </w:r>
    </w:p>
    <w:p w:rsidR="00733E3A" w:rsidRPr="00E6536B" w:rsidRDefault="00733E3A" w:rsidP="00A17E1D">
      <w:pPr>
        <w:pStyle w:val="Vchoz"/>
        <w:spacing w:after="120" w:line="276" w:lineRule="auto"/>
        <w:jc w:val="both"/>
        <w:rPr>
          <w:rFonts w:asciiTheme="minorHAnsi" w:hAnsiTheme="minorHAnsi"/>
          <w:sz w:val="24"/>
          <w:szCs w:val="24"/>
        </w:rPr>
      </w:pPr>
      <w:r w:rsidRPr="00C92DCB">
        <w:rPr>
          <w:rFonts w:asciiTheme="minorHAnsi" w:hAnsiTheme="minorHAnsi"/>
          <w:sz w:val="24"/>
          <w:szCs w:val="24"/>
        </w:rPr>
        <w:lastRenderedPageBreak/>
        <w:t xml:space="preserve">Za poslední čtyři roky ztratil segment zdravotnictví 30 mld. Kč v důsledku ekonomické krize (rozdíl proti extrapolované hodnotě při průměrném růstu mezd a udržení průměrné úrovně zaměstnanosti v době mimo ekonomickou krizi). Do konce roku 2012 bylo 24 mld. Kč deficitu pokryto z rezerv zdravotních pojišťoven na rezervních a základních fondech. </w:t>
      </w:r>
      <w:r w:rsidR="00930224" w:rsidRPr="00C92DCB">
        <w:rPr>
          <w:rFonts w:asciiTheme="minorHAnsi" w:hAnsiTheme="minorHAnsi"/>
          <w:sz w:val="24"/>
          <w:szCs w:val="24"/>
        </w:rPr>
        <w:t xml:space="preserve">Zbytek deficitu </w:t>
      </w:r>
      <w:r w:rsidRPr="00C92DCB">
        <w:rPr>
          <w:rFonts w:asciiTheme="minorHAnsi" w:hAnsiTheme="minorHAnsi"/>
          <w:sz w:val="24"/>
          <w:szCs w:val="24"/>
        </w:rPr>
        <w:t xml:space="preserve">museli vstřebat poskytovatelé zdravotních </w:t>
      </w:r>
      <w:r w:rsidR="00930224" w:rsidRPr="00C92DCB">
        <w:rPr>
          <w:rFonts w:asciiTheme="minorHAnsi" w:hAnsiTheme="minorHAnsi"/>
          <w:sz w:val="24"/>
          <w:szCs w:val="24"/>
        </w:rPr>
        <w:t>služeb</w:t>
      </w:r>
      <w:r w:rsidRPr="00C92DCB">
        <w:rPr>
          <w:rFonts w:asciiTheme="minorHAnsi" w:hAnsiTheme="minorHAnsi"/>
          <w:sz w:val="24"/>
          <w:szCs w:val="24"/>
        </w:rPr>
        <w:t xml:space="preserve">. </w:t>
      </w:r>
      <w:r w:rsidRPr="00E6536B">
        <w:rPr>
          <w:rFonts w:asciiTheme="minorHAnsi" w:hAnsiTheme="minorHAnsi"/>
          <w:sz w:val="24"/>
          <w:szCs w:val="24"/>
        </w:rPr>
        <w:t>V současné době jsou již vnitřní zdroje systému takřka vyčerpány.</w:t>
      </w:r>
    </w:p>
    <w:p w:rsidR="00FE4BB2" w:rsidRDefault="000455AE" w:rsidP="00AE494F">
      <w:pPr>
        <w:pStyle w:val="Vchoz"/>
        <w:spacing w:after="120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Sumarizace vlivů na systém veřejného zdravotního pojištění </w:t>
      </w:r>
      <w:r w:rsidR="00031BE8">
        <w:rPr>
          <w:rFonts w:asciiTheme="minorHAnsi" w:hAnsiTheme="minorHAnsi"/>
          <w:sz w:val="24"/>
          <w:szCs w:val="24"/>
        </w:rPr>
        <w:t>je zachycena v následující tabulce.</w:t>
      </w:r>
    </w:p>
    <w:tbl>
      <w:tblPr>
        <w:tblW w:w="8020" w:type="dxa"/>
        <w:jc w:val="center"/>
        <w:tblInd w:w="-65" w:type="dxa"/>
        <w:tblCellMar>
          <w:left w:w="70" w:type="dxa"/>
          <w:right w:w="70" w:type="dxa"/>
        </w:tblCellMar>
        <w:tblLook w:val="04A0"/>
      </w:tblPr>
      <w:tblGrid>
        <w:gridCol w:w="5100"/>
        <w:gridCol w:w="2920"/>
      </w:tblGrid>
      <w:tr w:rsidR="00FE4BB2" w:rsidRPr="00FE4BB2" w:rsidTr="00FE4BB2">
        <w:trPr>
          <w:trHeight w:val="300"/>
          <w:jc w:val="center"/>
        </w:trPr>
        <w:tc>
          <w:tcPr>
            <w:tcW w:w="510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FE4BB2" w:rsidRPr="00FE4BB2" w:rsidRDefault="00FE4BB2" w:rsidP="00FE4BB2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  <w:t>Shrnutí vlivů</w:t>
            </w:r>
          </w:p>
        </w:tc>
        <w:tc>
          <w:tcPr>
            <w:tcW w:w="292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noWrap/>
            <w:vAlign w:val="bottom"/>
            <w:hideMark/>
          </w:tcPr>
          <w:p w:rsidR="00FE4BB2" w:rsidRPr="00FE4BB2" w:rsidRDefault="00FE4BB2" w:rsidP="00FE4B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cs-CZ"/>
              </w:rPr>
            </w:pPr>
          </w:p>
        </w:tc>
      </w:tr>
      <w:tr w:rsidR="00FE4BB2" w:rsidRPr="00FE4BB2" w:rsidTr="00FE4BB2">
        <w:trPr>
          <w:trHeight w:val="300"/>
          <w:jc w:val="center"/>
        </w:trPr>
        <w:tc>
          <w:tcPr>
            <w:tcW w:w="510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B2" w:rsidRPr="00FE4BB2" w:rsidRDefault="006B5D2A" w:rsidP="00FE4B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Nezvyšování vyměřovacího základu</w:t>
            </w:r>
            <w:r w:rsidR="00FE4BB2" w:rsidRPr="00FE4BB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platby za státní pojištěnce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od roku 2010</w:t>
            </w:r>
          </w:p>
        </w:tc>
        <w:tc>
          <w:tcPr>
            <w:tcW w:w="292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FE4BB2" w:rsidRPr="00FE4BB2" w:rsidRDefault="00FE4BB2" w:rsidP="00FE4B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FE4BB2">
              <w:rPr>
                <w:rFonts w:ascii="Calibri" w:eastAsia="Times New Roman" w:hAnsi="Calibri" w:cs="Times New Roman"/>
                <w:color w:val="FF0000"/>
                <w:lang w:eastAsia="cs-CZ"/>
              </w:rPr>
              <w:t>-18 mld. Kč</w:t>
            </w:r>
          </w:p>
        </w:tc>
      </w:tr>
      <w:tr w:rsidR="00FE4BB2" w:rsidRPr="00FE4BB2" w:rsidTr="00FE4BB2">
        <w:trPr>
          <w:trHeight w:val="300"/>
          <w:jc w:val="center"/>
        </w:trPr>
        <w:tc>
          <w:tcPr>
            <w:tcW w:w="510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B2" w:rsidRPr="00FE4BB2" w:rsidRDefault="00FE4BB2" w:rsidP="00FE4B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4BB2">
              <w:rPr>
                <w:rFonts w:ascii="Calibri" w:eastAsia="Times New Roman" w:hAnsi="Calibri" w:cs="Times New Roman"/>
                <w:color w:val="000000"/>
                <w:lang w:eastAsia="cs-CZ"/>
              </w:rPr>
              <w:t>zvýšení DPH (2012 a 2013)</w:t>
            </w:r>
          </w:p>
        </w:tc>
        <w:tc>
          <w:tcPr>
            <w:tcW w:w="292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FE4BB2" w:rsidRPr="00FE4BB2" w:rsidRDefault="00FE4BB2" w:rsidP="00FE4B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FE4BB2">
              <w:rPr>
                <w:rFonts w:ascii="Calibri" w:eastAsia="Times New Roman" w:hAnsi="Calibri" w:cs="Times New Roman"/>
                <w:color w:val="FF0000"/>
                <w:lang w:eastAsia="cs-CZ"/>
              </w:rPr>
              <w:t>-6,6 mld. Kč</w:t>
            </w:r>
          </w:p>
        </w:tc>
      </w:tr>
      <w:tr w:rsidR="00FE4BB2" w:rsidRPr="00FE4BB2" w:rsidTr="00FE4BB2">
        <w:trPr>
          <w:trHeight w:val="315"/>
          <w:jc w:val="center"/>
        </w:trPr>
        <w:tc>
          <w:tcPr>
            <w:tcW w:w="5100" w:type="dxa"/>
            <w:tcBorders>
              <w:top w:val="single" w:sz="4" w:space="0" w:color="4F81BD"/>
              <w:left w:val="single" w:sz="4" w:space="0" w:color="4F81BD"/>
              <w:bottom w:val="single" w:sz="8" w:space="0" w:color="1F497D"/>
              <w:right w:val="nil"/>
            </w:tcBorders>
            <w:shd w:val="clear" w:color="auto" w:fill="auto"/>
            <w:noWrap/>
            <w:vAlign w:val="bottom"/>
            <w:hideMark/>
          </w:tcPr>
          <w:p w:rsidR="00FE4BB2" w:rsidRPr="00FE4BB2" w:rsidRDefault="00FE4BB2" w:rsidP="00FE4B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4BB2">
              <w:rPr>
                <w:rFonts w:ascii="Calibri" w:eastAsia="Times New Roman" w:hAnsi="Calibri" w:cs="Times New Roman"/>
                <w:color w:val="000000"/>
                <w:lang w:eastAsia="cs-CZ"/>
              </w:rPr>
              <w:t>zvýšení DPH (2014)</w:t>
            </w:r>
          </w:p>
        </w:tc>
        <w:tc>
          <w:tcPr>
            <w:tcW w:w="2920" w:type="dxa"/>
            <w:tcBorders>
              <w:top w:val="single" w:sz="4" w:space="0" w:color="4F81BD"/>
              <w:left w:val="nil"/>
              <w:bottom w:val="single" w:sz="8" w:space="0" w:color="1F497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FE4BB2" w:rsidRPr="00FE4BB2" w:rsidRDefault="00FE4BB2" w:rsidP="00FE4B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FE4BB2">
              <w:rPr>
                <w:rFonts w:ascii="Calibri" w:eastAsia="Times New Roman" w:hAnsi="Calibri" w:cs="Times New Roman"/>
                <w:color w:val="FF0000"/>
                <w:lang w:eastAsia="cs-CZ"/>
              </w:rPr>
              <w:t>-3,8 mld. Kč</w:t>
            </w:r>
          </w:p>
        </w:tc>
      </w:tr>
      <w:tr w:rsidR="00FE4BB2" w:rsidRPr="00FE4BB2" w:rsidTr="00FE4BB2">
        <w:trPr>
          <w:trHeight w:val="300"/>
          <w:jc w:val="center"/>
        </w:trPr>
        <w:tc>
          <w:tcPr>
            <w:tcW w:w="510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B2" w:rsidRPr="00FE4BB2" w:rsidRDefault="00FE4BB2" w:rsidP="00FE4B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4BB2">
              <w:rPr>
                <w:rFonts w:ascii="Calibri" w:eastAsia="Times New Roman" w:hAnsi="Calibri" w:cs="Times New Roman"/>
                <w:color w:val="000000"/>
                <w:lang w:eastAsia="cs-CZ"/>
              </w:rPr>
              <w:t>návratná finanční výpomoc VZP</w:t>
            </w:r>
          </w:p>
        </w:tc>
        <w:tc>
          <w:tcPr>
            <w:tcW w:w="292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FE4BB2" w:rsidRPr="00FE4BB2" w:rsidRDefault="00FE4BB2" w:rsidP="00FE4B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4BB2">
              <w:rPr>
                <w:rFonts w:ascii="Calibri" w:eastAsia="Times New Roman" w:hAnsi="Calibri" w:cs="Times New Roman"/>
                <w:color w:val="000000"/>
                <w:lang w:eastAsia="cs-CZ"/>
              </w:rPr>
              <w:t>1,7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mld. Kč</w:t>
            </w:r>
          </w:p>
        </w:tc>
      </w:tr>
      <w:tr w:rsidR="00FE4BB2" w:rsidRPr="00FE4BB2" w:rsidTr="00FE4BB2">
        <w:trPr>
          <w:trHeight w:val="315"/>
          <w:jc w:val="center"/>
        </w:trPr>
        <w:tc>
          <w:tcPr>
            <w:tcW w:w="5100" w:type="dxa"/>
            <w:tcBorders>
              <w:top w:val="single" w:sz="4" w:space="0" w:color="4F81BD"/>
              <w:left w:val="single" w:sz="4" w:space="0" w:color="4F81BD"/>
              <w:bottom w:val="single" w:sz="8" w:space="0" w:color="1F497D"/>
              <w:right w:val="nil"/>
            </w:tcBorders>
            <w:shd w:val="clear" w:color="auto" w:fill="auto"/>
            <w:noWrap/>
            <w:vAlign w:val="bottom"/>
            <w:hideMark/>
          </w:tcPr>
          <w:p w:rsidR="00FE4BB2" w:rsidRPr="00FE4BB2" w:rsidRDefault="00FE4BB2" w:rsidP="00FE4B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4BB2">
              <w:rPr>
                <w:rFonts w:ascii="Calibri" w:eastAsia="Times New Roman" w:hAnsi="Calibri" w:cs="Times New Roman"/>
                <w:color w:val="000000"/>
                <w:lang w:eastAsia="cs-CZ"/>
              </w:rPr>
              <w:t>zvýšení platby za státní pojištěnce (od listopadu 2013)</w:t>
            </w:r>
          </w:p>
        </w:tc>
        <w:tc>
          <w:tcPr>
            <w:tcW w:w="2920" w:type="dxa"/>
            <w:tcBorders>
              <w:top w:val="single" w:sz="4" w:space="0" w:color="4F81BD"/>
              <w:left w:val="nil"/>
              <w:bottom w:val="single" w:sz="8" w:space="0" w:color="1F497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FE4BB2" w:rsidRPr="00FE4BB2" w:rsidRDefault="00FE4BB2" w:rsidP="00FE4B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4BB2">
              <w:rPr>
                <w:rFonts w:ascii="Calibri" w:eastAsia="Times New Roman" w:hAnsi="Calibri" w:cs="Times New Roman"/>
                <w:color w:val="000000"/>
                <w:lang w:eastAsia="cs-CZ"/>
              </w:rPr>
              <w:t>0,8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mld. Kč</w:t>
            </w:r>
          </w:p>
        </w:tc>
      </w:tr>
      <w:tr w:rsidR="00FE4BB2" w:rsidRPr="00FE4BB2" w:rsidTr="00FE4BB2">
        <w:trPr>
          <w:trHeight w:val="300"/>
          <w:jc w:val="center"/>
        </w:trPr>
        <w:tc>
          <w:tcPr>
            <w:tcW w:w="510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B2" w:rsidRPr="00FE4BB2" w:rsidRDefault="00FE4BB2" w:rsidP="00FE4B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4BB2">
              <w:rPr>
                <w:rFonts w:ascii="Calibri" w:eastAsia="Times New Roman" w:hAnsi="Calibri" w:cs="Times New Roman"/>
                <w:color w:val="000000"/>
                <w:lang w:eastAsia="cs-CZ"/>
              </w:rPr>
              <w:t>negativní hospodářský výsledek nemocnic</w:t>
            </w:r>
          </w:p>
        </w:tc>
        <w:tc>
          <w:tcPr>
            <w:tcW w:w="292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FE4BB2" w:rsidRPr="00FE4BB2" w:rsidRDefault="00FE4BB2" w:rsidP="00FE4B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4BB2">
              <w:rPr>
                <w:rFonts w:ascii="Calibri" w:eastAsia="Times New Roman" w:hAnsi="Calibri" w:cs="Times New Roman"/>
                <w:color w:val="FF0000"/>
                <w:lang w:eastAsia="cs-CZ"/>
              </w:rPr>
              <w:t>-3 mld. Kč</w:t>
            </w:r>
          </w:p>
        </w:tc>
      </w:tr>
      <w:tr w:rsidR="00FE4BB2" w:rsidRPr="00FE4BB2" w:rsidTr="00FE4BB2">
        <w:trPr>
          <w:trHeight w:val="300"/>
          <w:jc w:val="center"/>
        </w:trPr>
        <w:tc>
          <w:tcPr>
            <w:tcW w:w="51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FE4BB2" w:rsidRPr="00FE4BB2" w:rsidRDefault="00FE4BB2" w:rsidP="00FE4B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4BB2">
              <w:rPr>
                <w:rFonts w:ascii="Calibri" w:eastAsia="Times New Roman" w:hAnsi="Calibri" w:cs="Times New Roman"/>
                <w:color w:val="000000"/>
                <w:lang w:eastAsia="cs-CZ"/>
              </w:rPr>
              <w:t>kumulovaný objem závazků po lhůtě splatnosti</w:t>
            </w:r>
          </w:p>
        </w:tc>
        <w:tc>
          <w:tcPr>
            <w:tcW w:w="2920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FE4BB2" w:rsidRPr="00FE4BB2" w:rsidRDefault="00FE4BB2" w:rsidP="00FE4B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4BB2">
              <w:rPr>
                <w:rFonts w:ascii="Calibri" w:eastAsia="Times New Roman" w:hAnsi="Calibri" w:cs="Times New Roman"/>
                <w:color w:val="FF0000"/>
                <w:lang w:eastAsia="cs-CZ"/>
              </w:rPr>
              <w:t>10 mld. Kč</w:t>
            </w:r>
          </w:p>
        </w:tc>
      </w:tr>
    </w:tbl>
    <w:p w:rsidR="00031BE8" w:rsidRPr="00A17E1D" w:rsidRDefault="00031BE8" w:rsidP="00AE494F">
      <w:pPr>
        <w:pStyle w:val="Vchoz"/>
        <w:spacing w:after="120" w:line="276" w:lineRule="auto"/>
        <w:jc w:val="both"/>
        <w:rPr>
          <w:rFonts w:asciiTheme="minorHAnsi" w:hAnsiTheme="minorHAnsi"/>
          <w:sz w:val="14"/>
          <w:szCs w:val="24"/>
        </w:rPr>
      </w:pPr>
    </w:p>
    <w:p w:rsidR="00AE494F" w:rsidRPr="00C92DCB" w:rsidRDefault="00AE494F" w:rsidP="00AE494F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 w:rsidRPr="00C92DCB">
        <w:rPr>
          <w:b/>
          <w:sz w:val="24"/>
          <w:szCs w:val="24"/>
        </w:rPr>
        <w:t>Situace v roce 2014</w:t>
      </w:r>
    </w:p>
    <w:p w:rsidR="00930224" w:rsidRPr="00C92DCB" w:rsidRDefault="00733E3A" w:rsidP="00A17E1D">
      <w:pPr>
        <w:jc w:val="both"/>
        <w:rPr>
          <w:sz w:val="24"/>
          <w:szCs w:val="24"/>
        </w:rPr>
      </w:pPr>
      <w:r w:rsidRPr="00C92DCB">
        <w:rPr>
          <w:sz w:val="24"/>
          <w:szCs w:val="24"/>
        </w:rPr>
        <w:t>V roce 2014 mus</w:t>
      </w:r>
      <w:r w:rsidR="005A5DC6">
        <w:rPr>
          <w:sz w:val="24"/>
          <w:szCs w:val="24"/>
        </w:rPr>
        <w:t>í systém čelit výpadkům příjmů z důvodu</w:t>
      </w:r>
      <w:r w:rsidR="005A5DC6" w:rsidRPr="005A5DC6">
        <w:rPr>
          <w:sz w:val="24"/>
          <w:szCs w:val="24"/>
        </w:rPr>
        <w:t xml:space="preserve"> nálezu Ústavního soudu sp. zn. Pl. ÚS 36/11</w:t>
      </w:r>
      <w:r w:rsidR="005A5DC6">
        <w:rPr>
          <w:sz w:val="24"/>
          <w:szCs w:val="24"/>
        </w:rPr>
        <w:t>, kterým</w:t>
      </w:r>
      <w:r w:rsidR="005A5DC6" w:rsidRPr="005A5DC6">
        <w:rPr>
          <w:sz w:val="24"/>
          <w:szCs w:val="24"/>
        </w:rPr>
        <w:t xml:space="preserve"> </w:t>
      </w:r>
      <w:r w:rsidR="005A5DC6">
        <w:rPr>
          <w:sz w:val="24"/>
          <w:szCs w:val="24"/>
        </w:rPr>
        <w:t xml:space="preserve">došlo ke </w:t>
      </w:r>
      <w:r w:rsidRPr="00C92DCB">
        <w:rPr>
          <w:sz w:val="24"/>
          <w:szCs w:val="24"/>
        </w:rPr>
        <w:t xml:space="preserve">zrušení poplatku za hospitalizaci ve výši 100 Kč. Celkový dopad na poskytovatele se odhaduje ve výši cca 2,1 mld. Kč. Zejména u těch poskytovatelů, kteří poskytují dlouhodobou péči (např. léčebny dlouhodobě nemocných), přitom příjem z regulačních poplatků za hospitalizaci činil až 10 % veškerých příjmů. Ačkoliv je úhradová vyhláška pro rok 2014 mírně prorůstová, </w:t>
      </w:r>
      <w:r w:rsidRPr="00E6536B">
        <w:rPr>
          <w:sz w:val="24"/>
          <w:szCs w:val="24"/>
        </w:rPr>
        <w:t>není tento výpadek kompenzován</w:t>
      </w:r>
      <w:r w:rsidRPr="00C92DCB">
        <w:rPr>
          <w:sz w:val="24"/>
          <w:szCs w:val="24"/>
        </w:rPr>
        <w:t>. Tabulka níže ukazuje dopady na jednotlivé typy</w:t>
      </w:r>
      <w:r w:rsidR="00F359E5" w:rsidRPr="00C92DCB">
        <w:rPr>
          <w:sz w:val="24"/>
          <w:szCs w:val="24"/>
        </w:rPr>
        <w:t xml:space="preserve"> lůžkových</w:t>
      </w:r>
      <w:r w:rsidRPr="00C92DCB">
        <w:rPr>
          <w:sz w:val="24"/>
          <w:szCs w:val="24"/>
        </w:rPr>
        <w:t xml:space="preserve"> zařízení.</w:t>
      </w:r>
    </w:p>
    <w:tbl>
      <w:tblPr>
        <w:tblW w:w="7557" w:type="dxa"/>
        <w:jc w:val="center"/>
        <w:tblInd w:w="4988" w:type="dxa"/>
        <w:tblCellMar>
          <w:left w:w="70" w:type="dxa"/>
          <w:right w:w="70" w:type="dxa"/>
        </w:tblCellMar>
        <w:tblLook w:val="04A0"/>
      </w:tblPr>
      <w:tblGrid>
        <w:gridCol w:w="4848"/>
        <w:gridCol w:w="2709"/>
      </w:tblGrid>
      <w:tr w:rsidR="00733E3A" w:rsidRPr="00C92DCB" w:rsidTr="00F359E5">
        <w:trPr>
          <w:trHeight w:val="300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auto" w:fill="4F81BD"/>
            <w:noWrap/>
            <w:vAlign w:val="bottom"/>
            <w:hideMark/>
          </w:tcPr>
          <w:p w:rsidR="00733E3A" w:rsidRPr="00C92DCB" w:rsidRDefault="00733E3A" w:rsidP="00F359E5">
            <w:pPr>
              <w:spacing w:after="120" w:line="240" w:lineRule="auto"/>
              <w:ind w:left="206" w:right="692" w:hanging="17"/>
              <w:jc w:val="both"/>
              <w:rPr>
                <w:rFonts w:cs="Times New Roman"/>
                <w:b/>
                <w:bCs/>
                <w:noProof/>
                <w:color w:val="FFFFFF"/>
                <w:sz w:val="24"/>
                <w:szCs w:val="24"/>
              </w:rPr>
            </w:pPr>
            <w:r w:rsidRPr="00C92DCB">
              <w:rPr>
                <w:rFonts w:cs="Times New Roman"/>
                <w:b/>
                <w:bCs/>
                <w:color w:val="FFFFFF"/>
                <w:sz w:val="24"/>
                <w:szCs w:val="24"/>
              </w:rPr>
              <w:t>typ zařízení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:rsidR="00733E3A" w:rsidRPr="00C92DCB" w:rsidRDefault="00733E3A" w:rsidP="00733E3A">
            <w:pPr>
              <w:spacing w:after="120" w:line="240" w:lineRule="auto"/>
              <w:jc w:val="center"/>
              <w:rPr>
                <w:rFonts w:cs="Times New Roman"/>
                <w:b/>
                <w:bCs/>
                <w:noProof/>
                <w:color w:val="FFFFFF"/>
                <w:sz w:val="24"/>
                <w:szCs w:val="24"/>
              </w:rPr>
            </w:pPr>
            <w:r w:rsidRPr="00C92DCB">
              <w:rPr>
                <w:rFonts w:cs="Times New Roman"/>
                <w:b/>
                <w:bCs/>
                <w:color w:val="FFFFFF"/>
                <w:sz w:val="24"/>
                <w:szCs w:val="24"/>
              </w:rPr>
              <w:t>ztráta</w:t>
            </w:r>
          </w:p>
        </w:tc>
      </w:tr>
      <w:tr w:rsidR="00733E3A" w:rsidRPr="00C92DCB" w:rsidTr="00F359E5">
        <w:trPr>
          <w:trHeight w:val="300"/>
          <w:jc w:val="center"/>
        </w:trPr>
        <w:tc>
          <w:tcPr>
            <w:tcW w:w="4848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DCE6F1"/>
            <w:noWrap/>
            <w:vAlign w:val="bottom"/>
            <w:hideMark/>
          </w:tcPr>
          <w:p w:rsidR="00733E3A" w:rsidRPr="00C92DCB" w:rsidRDefault="00733E3A" w:rsidP="00A17E1D">
            <w:pPr>
              <w:spacing w:after="0" w:line="240" w:lineRule="auto"/>
              <w:jc w:val="both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C92DCB">
              <w:rPr>
                <w:rFonts w:cs="Times New Roman"/>
                <w:sz w:val="24"/>
                <w:szCs w:val="24"/>
              </w:rPr>
              <w:t>Fakultní nemocnice</w:t>
            </w:r>
          </w:p>
        </w:tc>
        <w:tc>
          <w:tcPr>
            <w:tcW w:w="270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733E3A" w:rsidRPr="00C92DCB" w:rsidRDefault="00733E3A" w:rsidP="00A17E1D">
            <w:pPr>
              <w:spacing w:after="0" w:line="240" w:lineRule="auto"/>
              <w:jc w:val="right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C92DCB">
              <w:rPr>
                <w:rFonts w:cs="Times New Roman"/>
                <w:sz w:val="24"/>
                <w:szCs w:val="24"/>
              </w:rPr>
              <w:t>319 244 300 Kč</w:t>
            </w:r>
          </w:p>
        </w:tc>
      </w:tr>
      <w:tr w:rsidR="00733E3A" w:rsidRPr="00C92DCB" w:rsidTr="00F359E5">
        <w:trPr>
          <w:trHeight w:val="300"/>
          <w:jc w:val="center"/>
        </w:trPr>
        <w:tc>
          <w:tcPr>
            <w:tcW w:w="4848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noWrap/>
            <w:vAlign w:val="bottom"/>
            <w:hideMark/>
          </w:tcPr>
          <w:p w:rsidR="00733E3A" w:rsidRPr="00C92DCB" w:rsidRDefault="00733E3A" w:rsidP="00A17E1D">
            <w:pPr>
              <w:spacing w:after="0" w:line="240" w:lineRule="auto"/>
              <w:jc w:val="both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C92DCB">
              <w:rPr>
                <w:rFonts w:cs="Times New Roman"/>
                <w:sz w:val="24"/>
                <w:szCs w:val="24"/>
              </w:rPr>
              <w:t>Nemocnice</w:t>
            </w:r>
          </w:p>
        </w:tc>
        <w:tc>
          <w:tcPr>
            <w:tcW w:w="270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noWrap/>
            <w:vAlign w:val="bottom"/>
            <w:hideMark/>
          </w:tcPr>
          <w:p w:rsidR="00733E3A" w:rsidRPr="00C92DCB" w:rsidRDefault="00733E3A" w:rsidP="00A17E1D">
            <w:pPr>
              <w:spacing w:after="0" w:line="240" w:lineRule="auto"/>
              <w:jc w:val="right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C92DCB">
              <w:rPr>
                <w:rFonts w:cs="Times New Roman"/>
                <w:sz w:val="24"/>
                <w:szCs w:val="24"/>
              </w:rPr>
              <w:t>1 015 528 700 Kč</w:t>
            </w:r>
          </w:p>
        </w:tc>
      </w:tr>
      <w:tr w:rsidR="00733E3A" w:rsidRPr="00C92DCB" w:rsidTr="00F359E5">
        <w:trPr>
          <w:trHeight w:val="300"/>
          <w:jc w:val="center"/>
        </w:trPr>
        <w:tc>
          <w:tcPr>
            <w:tcW w:w="4848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DCE6F1"/>
            <w:noWrap/>
            <w:vAlign w:val="bottom"/>
            <w:hideMark/>
          </w:tcPr>
          <w:p w:rsidR="00733E3A" w:rsidRPr="00C92DCB" w:rsidRDefault="00733E3A" w:rsidP="00A17E1D">
            <w:pPr>
              <w:spacing w:after="0" w:line="240" w:lineRule="auto"/>
              <w:jc w:val="both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C92DCB">
              <w:rPr>
                <w:rFonts w:cs="Times New Roman"/>
                <w:sz w:val="24"/>
                <w:szCs w:val="24"/>
              </w:rPr>
              <w:t>Nemocnice následné péče</w:t>
            </w:r>
          </w:p>
        </w:tc>
        <w:tc>
          <w:tcPr>
            <w:tcW w:w="270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733E3A" w:rsidRPr="00C92DCB" w:rsidRDefault="00733E3A" w:rsidP="00A17E1D">
            <w:pPr>
              <w:spacing w:after="0" w:line="240" w:lineRule="auto"/>
              <w:jc w:val="right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C92DCB">
              <w:rPr>
                <w:rFonts w:cs="Times New Roman"/>
                <w:sz w:val="24"/>
                <w:szCs w:val="24"/>
              </w:rPr>
              <w:t>77 684 900 Kč</w:t>
            </w:r>
          </w:p>
        </w:tc>
      </w:tr>
      <w:tr w:rsidR="00733E3A" w:rsidRPr="00C92DCB" w:rsidTr="00F359E5">
        <w:trPr>
          <w:trHeight w:val="300"/>
          <w:jc w:val="center"/>
        </w:trPr>
        <w:tc>
          <w:tcPr>
            <w:tcW w:w="4848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noWrap/>
            <w:vAlign w:val="bottom"/>
            <w:hideMark/>
          </w:tcPr>
          <w:p w:rsidR="00733E3A" w:rsidRPr="00C92DCB" w:rsidRDefault="00733E3A" w:rsidP="00A17E1D">
            <w:pPr>
              <w:spacing w:after="0" w:line="240" w:lineRule="auto"/>
              <w:jc w:val="both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C92DCB">
              <w:rPr>
                <w:rFonts w:cs="Times New Roman"/>
                <w:sz w:val="24"/>
                <w:szCs w:val="24"/>
              </w:rPr>
              <w:t>Léčebna pro dlouhodobě nemocné (LDN)</w:t>
            </w:r>
          </w:p>
        </w:tc>
        <w:tc>
          <w:tcPr>
            <w:tcW w:w="270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noWrap/>
            <w:vAlign w:val="bottom"/>
            <w:hideMark/>
          </w:tcPr>
          <w:p w:rsidR="00733E3A" w:rsidRPr="00C92DCB" w:rsidRDefault="00733E3A" w:rsidP="00A17E1D">
            <w:pPr>
              <w:spacing w:after="0" w:line="240" w:lineRule="auto"/>
              <w:jc w:val="right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C92DCB">
              <w:rPr>
                <w:rFonts w:cs="Times New Roman"/>
                <w:sz w:val="24"/>
                <w:szCs w:val="24"/>
              </w:rPr>
              <w:t>219 562 800 Kč</w:t>
            </w:r>
          </w:p>
        </w:tc>
      </w:tr>
      <w:tr w:rsidR="00733E3A" w:rsidRPr="00C92DCB" w:rsidTr="00F359E5">
        <w:trPr>
          <w:trHeight w:val="300"/>
          <w:jc w:val="center"/>
        </w:trPr>
        <w:tc>
          <w:tcPr>
            <w:tcW w:w="4848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DCE6F1"/>
            <w:noWrap/>
            <w:vAlign w:val="bottom"/>
            <w:hideMark/>
          </w:tcPr>
          <w:p w:rsidR="00733E3A" w:rsidRPr="00C92DCB" w:rsidRDefault="00733E3A" w:rsidP="00A17E1D">
            <w:pPr>
              <w:spacing w:after="0" w:line="240" w:lineRule="auto"/>
              <w:jc w:val="both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C92DCB">
              <w:rPr>
                <w:rFonts w:cs="Times New Roman"/>
                <w:sz w:val="24"/>
                <w:szCs w:val="24"/>
              </w:rPr>
              <w:t>Léčebna tuberkul. a respir. nemocí (TRN)</w:t>
            </w:r>
          </w:p>
        </w:tc>
        <w:tc>
          <w:tcPr>
            <w:tcW w:w="270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733E3A" w:rsidRPr="00C92DCB" w:rsidRDefault="00733E3A" w:rsidP="00A17E1D">
            <w:pPr>
              <w:spacing w:after="0" w:line="240" w:lineRule="auto"/>
              <w:jc w:val="right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C92DCB">
              <w:rPr>
                <w:rFonts w:cs="Times New Roman"/>
                <w:sz w:val="24"/>
                <w:szCs w:val="24"/>
              </w:rPr>
              <w:t>14 152 300 Kč</w:t>
            </w:r>
          </w:p>
        </w:tc>
      </w:tr>
      <w:tr w:rsidR="00733E3A" w:rsidRPr="00C92DCB" w:rsidTr="00F359E5">
        <w:trPr>
          <w:trHeight w:val="300"/>
          <w:jc w:val="center"/>
        </w:trPr>
        <w:tc>
          <w:tcPr>
            <w:tcW w:w="4848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noWrap/>
            <w:vAlign w:val="bottom"/>
            <w:hideMark/>
          </w:tcPr>
          <w:p w:rsidR="00733E3A" w:rsidRPr="00C92DCB" w:rsidRDefault="00733E3A" w:rsidP="00A17E1D">
            <w:pPr>
              <w:spacing w:after="0" w:line="240" w:lineRule="auto"/>
              <w:jc w:val="both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C92DCB">
              <w:rPr>
                <w:rFonts w:cs="Times New Roman"/>
                <w:sz w:val="24"/>
                <w:szCs w:val="24"/>
              </w:rPr>
              <w:t>Psychiatrická léčebna</w:t>
            </w:r>
          </w:p>
        </w:tc>
        <w:tc>
          <w:tcPr>
            <w:tcW w:w="270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noWrap/>
            <w:vAlign w:val="bottom"/>
            <w:hideMark/>
          </w:tcPr>
          <w:p w:rsidR="00733E3A" w:rsidRPr="00C92DCB" w:rsidRDefault="00733E3A" w:rsidP="00A17E1D">
            <w:pPr>
              <w:spacing w:after="0" w:line="240" w:lineRule="auto"/>
              <w:jc w:val="right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C92DCB">
              <w:rPr>
                <w:rFonts w:cs="Times New Roman"/>
                <w:sz w:val="24"/>
                <w:szCs w:val="24"/>
              </w:rPr>
              <w:t>334 931 300 Kč</w:t>
            </w:r>
          </w:p>
        </w:tc>
      </w:tr>
      <w:tr w:rsidR="00733E3A" w:rsidRPr="00C92DCB" w:rsidTr="00F359E5">
        <w:trPr>
          <w:trHeight w:val="300"/>
          <w:jc w:val="center"/>
        </w:trPr>
        <w:tc>
          <w:tcPr>
            <w:tcW w:w="4848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DCE6F1"/>
            <w:noWrap/>
            <w:vAlign w:val="bottom"/>
            <w:hideMark/>
          </w:tcPr>
          <w:p w:rsidR="00733E3A" w:rsidRPr="00C92DCB" w:rsidRDefault="00733E3A" w:rsidP="00A17E1D">
            <w:pPr>
              <w:spacing w:after="0" w:line="240" w:lineRule="auto"/>
              <w:jc w:val="both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C92DCB">
              <w:rPr>
                <w:rFonts w:cs="Times New Roman"/>
                <w:sz w:val="24"/>
                <w:szCs w:val="24"/>
              </w:rPr>
              <w:t>Rehabilitační ústav</w:t>
            </w:r>
          </w:p>
        </w:tc>
        <w:tc>
          <w:tcPr>
            <w:tcW w:w="270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733E3A" w:rsidRPr="00C92DCB" w:rsidRDefault="00733E3A" w:rsidP="00A17E1D">
            <w:pPr>
              <w:spacing w:after="0" w:line="240" w:lineRule="auto"/>
              <w:jc w:val="right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C92DCB">
              <w:rPr>
                <w:rFonts w:cs="Times New Roman"/>
                <w:sz w:val="24"/>
                <w:szCs w:val="24"/>
              </w:rPr>
              <w:t>39 437 700 Kč</w:t>
            </w:r>
          </w:p>
        </w:tc>
      </w:tr>
      <w:tr w:rsidR="00733E3A" w:rsidRPr="00C92DCB" w:rsidTr="00F359E5">
        <w:trPr>
          <w:trHeight w:val="300"/>
          <w:jc w:val="center"/>
        </w:trPr>
        <w:tc>
          <w:tcPr>
            <w:tcW w:w="4848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noWrap/>
            <w:vAlign w:val="bottom"/>
            <w:hideMark/>
          </w:tcPr>
          <w:p w:rsidR="00733E3A" w:rsidRPr="00C92DCB" w:rsidRDefault="00733E3A" w:rsidP="00A17E1D">
            <w:pPr>
              <w:spacing w:after="0" w:line="240" w:lineRule="auto"/>
              <w:jc w:val="both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C92DCB">
              <w:rPr>
                <w:rFonts w:cs="Times New Roman"/>
                <w:sz w:val="24"/>
                <w:szCs w:val="24"/>
              </w:rPr>
              <w:t>Ostatní odborné léčebné ústavy</w:t>
            </w:r>
          </w:p>
        </w:tc>
        <w:tc>
          <w:tcPr>
            <w:tcW w:w="270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noWrap/>
            <w:vAlign w:val="bottom"/>
            <w:hideMark/>
          </w:tcPr>
          <w:p w:rsidR="00733E3A" w:rsidRPr="00C92DCB" w:rsidRDefault="00733E3A" w:rsidP="00A17E1D">
            <w:pPr>
              <w:spacing w:after="0" w:line="240" w:lineRule="auto"/>
              <w:jc w:val="right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C92DCB">
              <w:rPr>
                <w:rFonts w:cs="Times New Roman"/>
                <w:sz w:val="24"/>
                <w:szCs w:val="24"/>
              </w:rPr>
              <w:t>53 818 500 Kč</w:t>
            </w:r>
          </w:p>
        </w:tc>
      </w:tr>
      <w:tr w:rsidR="00733E3A" w:rsidRPr="00C92DCB" w:rsidTr="00F359E5">
        <w:trPr>
          <w:trHeight w:val="300"/>
          <w:jc w:val="center"/>
        </w:trPr>
        <w:tc>
          <w:tcPr>
            <w:tcW w:w="4848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DCE6F1"/>
            <w:noWrap/>
            <w:vAlign w:val="bottom"/>
            <w:hideMark/>
          </w:tcPr>
          <w:p w:rsidR="00733E3A" w:rsidRPr="00C92DCB" w:rsidRDefault="00733E3A" w:rsidP="00A17E1D">
            <w:pPr>
              <w:spacing w:after="0" w:line="240" w:lineRule="auto"/>
              <w:jc w:val="both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C92DCB">
              <w:rPr>
                <w:rFonts w:cs="Times New Roman"/>
                <w:sz w:val="24"/>
                <w:szCs w:val="24"/>
              </w:rPr>
              <w:t>Dětská psychiatrická léčebna</w:t>
            </w:r>
          </w:p>
        </w:tc>
        <w:tc>
          <w:tcPr>
            <w:tcW w:w="270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733E3A" w:rsidRPr="00C92DCB" w:rsidRDefault="00733E3A" w:rsidP="00A17E1D">
            <w:pPr>
              <w:spacing w:after="0" w:line="240" w:lineRule="auto"/>
              <w:jc w:val="right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C92DCB">
              <w:rPr>
                <w:rFonts w:cs="Times New Roman"/>
                <w:sz w:val="24"/>
                <w:szCs w:val="24"/>
              </w:rPr>
              <w:t>7 274 300 Kč</w:t>
            </w:r>
          </w:p>
        </w:tc>
      </w:tr>
      <w:tr w:rsidR="00733E3A" w:rsidRPr="00C92DCB" w:rsidTr="00F359E5">
        <w:trPr>
          <w:trHeight w:val="300"/>
          <w:jc w:val="center"/>
        </w:trPr>
        <w:tc>
          <w:tcPr>
            <w:tcW w:w="4848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noWrap/>
            <w:vAlign w:val="bottom"/>
            <w:hideMark/>
          </w:tcPr>
          <w:p w:rsidR="00733E3A" w:rsidRPr="00C92DCB" w:rsidRDefault="00733E3A" w:rsidP="00A17E1D">
            <w:pPr>
              <w:spacing w:after="0" w:line="240" w:lineRule="auto"/>
              <w:jc w:val="both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C92DCB">
              <w:rPr>
                <w:rFonts w:cs="Times New Roman"/>
                <w:sz w:val="24"/>
                <w:szCs w:val="24"/>
              </w:rPr>
              <w:t>Ostatní dětské odborné léčebné ústavy</w:t>
            </w:r>
          </w:p>
        </w:tc>
        <w:tc>
          <w:tcPr>
            <w:tcW w:w="270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noWrap/>
            <w:vAlign w:val="bottom"/>
            <w:hideMark/>
          </w:tcPr>
          <w:p w:rsidR="00733E3A" w:rsidRPr="00C92DCB" w:rsidRDefault="00733E3A" w:rsidP="00A17E1D">
            <w:pPr>
              <w:spacing w:after="0" w:line="240" w:lineRule="auto"/>
              <w:jc w:val="right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C92DCB">
              <w:rPr>
                <w:rFonts w:cs="Times New Roman"/>
                <w:sz w:val="24"/>
                <w:szCs w:val="24"/>
              </w:rPr>
              <w:t>11 739 400 Kč</w:t>
            </w:r>
          </w:p>
        </w:tc>
      </w:tr>
      <w:tr w:rsidR="00733E3A" w:rsidRPr="00C92DCB" w:rsidTr="00F359E5">
        <w:trPr>
          <w:trHeight w:val="300"/>
          <w:jc w:val="center"/>
        </w:trPr>
        <w:tc>
          <w:tcPr>
            <w:tcW w:w="4848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DCE6F1"/>
            <w:noWrap/>
            <w:vAlign w:val="bottom"/>
            <w:hideMark/>
          </w:tcPr>
          <w:p w:rsidR="00733E3A" w:rsidRPr="00C92DCB" w:rsidRDefault="00733E3A" w:rsidP="00A17E1D">
            <w:pPr>
              <w:spacing w:after="0" w:line="240" w:lineRule="auto"/>
              <w:jc w:val="both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C92DCB">
              <w:rPr>
                <w:rFonts w:cs="Times New Roman"/>
                <w:sz w:val="24"/>
                <w:szCs w:val="24"/>
              </w:rPr>
              <w:t>Hospic</w:t>
            </w:r>
          </w:p>
        </w:tc>
        <w:tc>
          <w:tcPr>
            <w:tcW w:w="270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733E3A" w:rsidRPr="00C92DCB" w:rsidRDefault="00733E3A" w:rsidP="00A17E1D">
            <w:pPr>
              <w:spacing w:after="0" w:line="240" w:lineRule="auto"/>
              <w:jc w:val="right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C92DCB">
              <w:rPr>
                <w:rFonts w:cs="Times New Roman"/>
                <w:sz w:val="24"/>
                <w:szCs w:val="24"/>
              </w:rPr>
              <w:t>9 666 900 Kč</w:t>
            </w:r>
          </w:p>
        </w:tc>
      </w:tr>
      <w:tr w:rsidR="00733E3A" w:rsidRPr="00C92DCB" w:rsidTr="00F359E5">
        <w:trPr>
          <w:trHeight w:val="344"/>
          <w:jc w:val="center"/>
        </w:trPr>
        <w:tc>
          <w:tcPr>
            <w:tcW w:w="4848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noWrap/>
            <w:vAlign w:val="bottom"/>
            <w:hideMark/>
          </w:tcPr>
          <w:p w:rsidR="00733E3A" w:rsidRPr="00C92DCB" w:rsidRDefault="00733E3A" w:rsidP="00A17E1D">
            <w:pPr>
              <w:spacing w:after="0" w:line="240" w:lineRule="auto"/>
              <w:jc w:val="both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C92DCB">
              <w:rPr>
                <w:rFonts w:cs="Times New Roman"/>
                <w:sz w:val="24"/>
                <w:szCs w:val="24"/>
              </w:rPr>
              <w:t>Další lůžkové zařízení</w:t>
            </w:r>
          </w:p>
        </w:tc>
        <w:tc>
          <w:tcPr>
            <w:tcW w:w="270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noWrap/>
            <w:vAlign w:val="bottom"/>
            <w:hideMark/>
          </w:tcPr>
          <w:p w:rsidR="00733E3A" w:rsidRPr="00C92DCB" w:rsidRDefault="00733E3A" w:rsidP="00A17E1D">
            <w:pPr>
              <w:spacing w:after="0" w:line="240" w:lineRule="auto"/>
              <w:jc w:val="right"/>
              <w:rPr>
                <w:rFonts w:cs="Times New Roman"/>
                <w:noProof/>
                <w:color w:val="000000"/>
                <w:sz w:val="24"/>
                <w:szCs w:val="24"/>
              </w:rPr>
            </w:pPr>
            <w:r w:rsidRPr="00C92DCB">
              <w:rPr>
                <w:rFonts w:cs="Times New Roman"/>
                <w:sz w:val="24"/>
                <w:szCs w:val="24"/>
              </w:rPr>
              <w:t>744 400 Kč</w:t>
            </w:r>
          </w:p>
        </w:tc>
      </w:tr>
      <w:tr w:rsidR="00F359E5" w:rsidRPr="00C92DCB" w:rsidTr="00F359E5">
        <w:trPr>
          <w:trHeight w:val="234"/>
          <w:jc w:val="center"/>
        </w:trPr>
        <w:tc>
          <w:tcPr>
            <w:tcW w:w="4848" w:type="dxa"/>
            <w:tcBorders>
              <w:top w:val="double" w:sz="6" w:space="0" w:color="4F81BD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59E5" w:rsidRPr="00C92DCB" w:rsidRDefault="00F359E5" w:rsidP="005D298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double" w:sz="6" w:space="0" w:color="4F81BD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9E5" w:rsidRPr="00C92DCB" w:rsidRDefault="00F359E5" w:rsidP="00A17E1D">
            <w:pPr>
              <w:spacing w:after="0" w:line="240" w:lineRule="auto"/>
              <w:jc w:val="right"/>
              <w:rPr>
                <w:rFonts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92DCB">
              <w:rPr>
                <w:rFonts w:cs="Times New Roman"/>
                <w:b/>
                <w:bCs/>
                <w:sz w:val="24"/>
                <w:szCs w:val="24"/>
              </w:rPr>
              <w:t>2 103 785 500 Kč</w:t>
            </w:r>
          </w:p>
        </w:tc>
      </w:tr>
    </w:tbl>
    <w:p w:rsidR="003A6E97" w:rsidRDefault="003A6E97" w:rsidP="006B5D2A">
      <w:pPr>
        <w:rPr>
          <w:b/>
          <w:sz w:val="24"/>
          <w:szCs w:val="24"/>
        </w:rPr>
      </w:pPr>
    </w:p>
    <w:p w:rsidR="00A17E1D" w:rsidRPr="006B5D2A" w:rsidRDefault="00A17E1D" w:rsidP="006B5D2A">
      <w:pPr>
        <w:rPr>
          <w:b/>
          <w:sz w:val="24"/>
          <w:szCs w:val="24"/>
        </w:rPr>
      </w:pPr>
    </w:p>
    <w:p w:rsidR="003A6E97" w:rsidRPr="00E6536B" w:rsidRDefault="003A6E97" w:rsidP="003A6E97">
      <w:pPr>
        <w:pStyle w:val="Vchoz"/>
        <w:spacing w:after="120"/>
        <w:jc w:val="both"/>
        <w:rPr>
          <w:rFonts w:asciiTheme="minorHAnsi" w:hAnsiTheme="minorHAnsi"/>
          <w:kern w:val="65532"/>
          <w:sz w:val="24"/>
          <w:szCs w:val="24"/>
        </w:rPr>
      </w:pPr>
      <w:r w:rsidRPr="00C92DCB">
        <w:rPr>
          <w:rFonts w:asciiTheme="minorHAnsi" w:hAnsiTheme="minorHAnsi"/>
          <w:kern w:val="65532"/>
          <w:sz w:val="24"/>
          <w:szCs w:val="24"/>
        </w:rPr>
        <w:t xml:space="preserve">Na základě předložených zdravotně pojistných plánů zdravotních pojišťoven </w:t>
      </w:r>
      <w:r w:rsidRPr="00E6536B">
        <w:rPr>
          <w:rFonts w:asciiTheme="minorHAnsi" w:hAnsiTheme="minorHAnsi"/>
          <w:kern w:val="65532"/>
          <w:sz w:val="24"/>
          <w:szCs w:val="24"/>
        </w:rPr>
        <w:t>se pro rok 2014 předpokládá deficit systému veřejného zdravotního pojištění ve výši cca 2,25 mld. Kč</w:t>
      </w:r>
      <w:r w:rsidR="006B5D2A" w:rsidRPr="00E6536B">
        <w:rPr>
          <w:rFonts w:asciiTheme="minorHAnsi" w:hAnsiTheme="minorHAnsi"/>
          <w:kern w:val="65532"/>
          <w:sz w:val="24"/>
          <w:szCs w:val="24"/>
        </w:rPr>
        <w:t>, což je celkový rozdíl mezi příjmy a výdaji zdravotních pojišťoven</w:t>
      </w:r>
      <w:r w:rsidRPr="00E6536B">
        <w:rPr>
          <w:rFonts w:asciiTheme="minorHAnsi" w:hAnsiTheme="minorHAnsi"/>
          <w:kern w:val="65532"/>
          <w:sz w:val="24"/>
          <w:szCs w:val="24"/>
        </w:rPr>
        <w:t>. Tento deficit nezahrnuje kompenzaci výpadku části regulačních poplatků poskytovatelů lůžkové péče.</w:t>
      </w:r>
    </w:p>
    <w:p w:rsidR="00FE4BB2" w:rsidRPr="00E6536B" w:rsidRDefault="00FE4BB2" w:rsidP="003A6E97">
      <w:pPr>
        <w:pStyle w:val="Vchoz"/>
        <w:spacing w:after="120"/>
        <w:jc w:val="both"/>
        <w:rPr>
          <w:rFonts w:asciiTheme="minorHAnsi" w:hAnsiTheme="minorHAnsi"/>
          <w:sz w:val="24"/>
          <w:szCs w:val="24"/>
        </w:rPr>
      </w:pPr>
    </w:p>
    <w:p w:rsidR="00733E3A" w:rsidRPr="00E6536B" w:rsidRDefault="00F359E5" w:rsidP="00F359E5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 w:rsidRPr="00E6536B">
        <w:rPr>
          <w:b/>
          <w:sz w:val="24"/>
          <w:szCs w:val="24"/>
        </w:rPr>
        <w:t>Výhled na rok 2015</w:t>
      </w:r>
    </w:p>
    <w:p w:rsidR="00F359E5" w:rsidRPr="00E6536B" w:rsidRDefault="00F359E5" w:rsidP="00F359E5">
      <w:pPr>
        <w:jc w:val="both"/>
        <w:rPr>
          <w:sz w:val="24"/>
          <w:szCs w:val="24"/>
        </w:rPr>
      </w:pPr>
      <w:r w:rsidRPr="00E6536B">
        <w:rPr>
          <w:sz w:val="24"/>
          <w:szCs w:val="24"/>
        </w:rPr>
        <w:t xml:space="preserve">S účinností k 1. lednu 2015 dojde ke zrušení všech ostatních regulačních poplatků s výjimkou poplatku za využití lékařské pohotovostní služby. Kromě výpadku 2,1 mld. za poplatek za hospitalizaci to tak bude znamenat další výpadek příjmů v odhadované výši cca 3,4 mld. Kč. </w:t>
      </w:r>
    </w:p>
    <w:p w:rsidR="003A6E97" w:rsidRPr="00C92DCB" w:rsidRDefault="003A6E97" w:rsidP="00F359E5">
      <w:pPr>
        <w:jc w:val="both"/>
        <w:rPr>
          <w:sz w:val="24"/>
          <w:szCs w:val="24"/>
        </w:rPr>
      </w:pPr>
    </w:p>
    <w:tbl>
      <w:tblPr>
        <w:tblW w:w="63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4693"/>
        <w:gridCol w:w="1687"/>
      </w:tblGrid>
      <w:tr w:rsidR="00F359E5" w:rsidRPr="00C92DCB" w:rsidTr="003A6E97">
        <w:trPr>
          <w:trHeight w:val="300"/>
          <w:jc w:val="center"/>
        </w:trPr>
        <w:tc>
          <w:tcPr>
            <w:tcW w:w="4693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F359E5" w:rsidRPr="00C92DCB" w:rsidRDefault="00F359E5" w:rsidP="00854FA3">
            <w:pPr>
              <w:spacing w:after="0" w:line="240" w:lineRule="auto"/>
              <w:ind w:left="708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C92DCB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poplatek</w:t>
            </w:r>
          </w:p>
        </w:tc>
        <w:tc>
          <w:tcPr>
            <w:tcW w:w="1687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noWrap/>
            <w:vAlign w:val="bottom"/>
            <w:hideMark/>
          </w:tcPr>
          <w:p w:rsidR="00F359E5" w:rsidRPr="00C92DCB" w:rsidRDefault="00F359E5" w:rsidP="003A6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C92DCB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 xml:space="preserve">finanční dopad </w:t>
            </w:r>
          </w:p>
        </w:tc>
      </w:tr>
      <w:tr w:rsidR="00F359E5" w:rsidRPr="00C92DCB" w:rsidTr="003A6E97">
        <w:trPr>
          <w:trHeight w:val="300"/>
          <w:jc w:val="center"/>
        </w:trPr>
        <w:tc>
          <w:tcPr>
            <w:tcW w:w="4693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E5" w:rsidRPr="00C92DCB" w:rsidRDefault="00F359E5" w:rsidP="00F359E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92DC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regulační poplatky za vyšetření u lékaře</w:t>
            </w:r>
          </w:p>
        </w:tc>
        <w:tc>
          <w:tcPr>
            <w:tcW w:w="1687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F359E5" w:rsidRPr="00C92DCB" w:rsidRDefault="00F359E5" w:rsidP="00F359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92DC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3A6E97" w:rsidRPr="00C92DC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Pr="00C92DC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522</w:t>
            </w:r>
            <w:r w:rsidR="003A6E97" w:rsidRPr="00C92DC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mil. Kč</w:t>
            </w:r>
            <w:r w:rsidRPr="00C92DC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   </w:t>
            </w:r>
          </w:p>
        </w:tc>
      </w:tr>
      <w:tr w:rsidR="00F359E5" w:rsidRPr="00C92DCB" w:rsidTr="003A6E97">
        <w:trPr>
          <w:trHeight w:val="300"/>
          <w:jc w:val="center"/>
        </w:trPr>
        <w:tc>
          <w:tcPr>
            <w:tcW w:w="4693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E5" w:rsidRPr="00C92DCB" w:rsidRDefault="00F359E5" w:rsidP="00F359E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92DC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regulační poplatky v lékárnách</w:t>
            </w:r>
          </w:p>
        </w:tc>
        <w:tc>
          <w:tcPr>
            <w:tcW w:w="1687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F359E5" w:rsidRPr="00C92DCB" w:rsidRDefault="00F359E5" w:rsidP="00F359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92DC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3A6E97" w:rsidRPr="00C92DC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Pr="00C92DC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847</w:t>
            </w:r>
            <w:r w:rsidR="003A6E97" w:rsidRPr="00C92DC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mil. Kč</w:t>
            </w:r>
            <w:r w:rsidRPr="00C92DC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   </w:t>
            </w:r>
          </w:p>
        </w:tc>
      </w:tr>
      <w:tr w:rsidR="00F359E5" w:rsidRPr="00C92DCB" w:rsidTr="003A6E97">
        <w:trPr>
          <w:trHeight w:val="300"/>
          <w:jc w:val="center"/>
        </w:trPr>
        <w:tc>
          <w:tcPr>
            <w:tcW w:w="4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406E23" w:rsidRPr="00C92DCB" w:rsidRDefault="00406E23" w:rsidP="001D478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2DC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</w:t>
            </w:r>
            <w:r w:rsidR="00F359E5" w:rsidRPr="00C92DC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elkem</w:t>
            </w:r>
            <w:r w:rsidR="001D47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za vyšetření a v lékárnách</w:t>
            </w:r>
          </w:p>
        </w:tc>
        <w:tc>
          <w:tcPr>
            <w:tcW w:w="1687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F359E5" w:rsidRPr="00C92DCB" w:rsidRDefault="00F359E5" w:rsidP="00F359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2DC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  <w:r w:rsidR="003A6E97" w:rsidRPr="00C92DC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  <w:r w:rsidRPr="00C92DC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369</w:t>
            </w:r>
            <w:r w:rsidR="003A6E97" w:rsidRPr="00C92DC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mil. Kč</w:t>
            </w:r>
            <w:r w:rsidRPr="00C92DC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 </w:t>
            </w:r>
          </w:p>
        </w:tc>
      </w:tr>
      <w:tr w:rsidR="00406E23" w:rsidRPr="00C92DCB" w:rsidTr="003A6E97">
        <w:trPr>
          <w:trHeight w:val="300"/>
          <w:jc w:val="center"/>
        </w:trPr>
        <w:tc>
          <w:tcPr>
            <w:tcW w:w="4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</w:tcPr>
          <w:p w:rsidR="00406E23" w:rsidRPr="00406E23" w:rsidRDefault="00406E23" w:rsidP="00F359E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cs-CZ"/>
              </w:rPr>
              <w:t>regulační poplatky za hospitalizaci</w:t>
            </w:r>
          </w:p>
        </w:tc>
        <w:tc>
          <w:tcPr>
            <w:tcW w:w="1687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406E23" w:rsidRPr="00406E23" w:rsidRDefault="00406E23" w:rsidP="00F359E5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cs-CZ"/>
              </w:rPr>
              <w:t>2 104 mil. Kč</w:t>
            </w:r>
          </w:p>
        </w:tc>
      </w:tr>
      <w:tr w:rsidR="00406E23" w:rsidRPr="00C92DCB" w:rsidTr="003A6E97">
        <w:trPr>
          <w:trHeight w:val="300"/>
          <w:jc w:val="center"/>
        </w:trPr>
        <w:tc>
          <w:tcPr>
            <w:tcW w:w="4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</w:tcPr>
          <w:p w:rsidR="00406E23" w:rsidRPr="00C92DCB" w:rsidRDefault="00406E23" w:rsidP="00F359E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 všechny</w:t>
            </w:r>
            <w:r w:rsidR="004572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uvedené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regulační poplatky</w:t>
            </w:r>
          </w:p>
        </w:tc>
        <w:tc>
          <w:tcPr>
            <w:tcW w:w="1687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406E23" w:rsidRPr="00C92DCB" w:rsidRDefault="00406E23" w:rsidP="00F359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5 473 mil. Kč</w:t>
            </w:r>
          </w:p>
        </w:tc>
      </w:tr>
    </w:tbl>
    <w:p w:rsidR="00F359E5" w:rsidRPr="00C92DCB" w:rsidRDefault="00F359E5" w:rsidP="00F359E5">
      <w:pPr>
        <w:jc w:val="center"/>
        <w:rPr>
          <w:sz w:val="24"/>
          <w:szCs w:val="24"/>
        </w:rPr>
      </w:pPr>
    </w:p>
    <w:p w:rsidR="00F359E5" w:rsidRPr="00C92DCB" w:rsidRDefault="00F359E5" w:rsidP="00F359E5">
      <w:pPr>
        <w:jc w:val="both"/>
        <w:rPr>
          <w:sz w:val="24"/>
          <w:szCs w:val="24"/>
        </w:rPr>
      </w:pPr>
      <w:r w:rsidRPr="00C92DCB">
        <w:rPr>
          <w:sz w:val="24"/>
          <w:szCs w:val="24"/>
        </w:rPr>
        <w:t>Regulační poplatky jsou přitom přímým příjmem poskytovatelů zdravotních služeb a ti jsou na základě zákona č. 48/1997 Sb., o veřejném zdravotním pojištění a o změně a doplnění některých souvisejících zákonů, ve znění pozdějších předpisů, povinni je využít na úhradu nákladů spojených s provozem zdravotnického zařízení a jeho modernizací. Tento výpadek bude muset být poskytovatelům zdravotních služeb kompenzován.</w:t>
      </w:r>
    </w:p>
    <w:p w:rsidR="00F359E5" w:rsidRPr="00C92DCB" w:rsidRDefault="00854FA3" w:rsidP="00F359E5">
      <w:pPr>
        <w:jc w:val="both"/>
        <w:rPr>
          <w:sz w:val="24"/>
          <w:szCs w:val="24"/>
        </w:rPr>
      </w:pPr>
      <w:r w:rsidRPr="00C92DCB">
        <w:rPr>
          <w:sz w:val="24"/>
          <w:szCs w:val="24"/>
        </w:rPr>
        <w:t xml:space="preserve">Vzhledem k předpokládanému vývoji inflace je nutné si uvědomit, že reálný rozpočet systému veřejného zdravotního pojištění neroste stejně rychle jako nominální. V roce 2015 si tak za stejné peníze koupíme méně služeb než například v roce 2010. </w:t>
      </w:r>
    </w:p>
    <w:p w:rsidR="00C92DCB" w:rsidRDefault="00C92DCB" w:rsidP="00E61586">
      <w:pPr>
        <w:pStyle w:val="Vchoz"/>
        <w:spacing w:after="120" w:line="276" w:lineRule="auto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EB3606" w:rsidRDefault="00EB3606" w:rsidP="00E61586">
      <w:pPr>
        <w:pStyle w:val="Vchoz"/>
        <w:spacing w:after="120" w:line="276" w:lineRule="auto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EB3606" w:rsidRDefault="00EB3606" w:rsidP="00E61586">
      <w:pPr>
        <w:pStyle w:val="Vchoz"/>
        <w:spacing w:after="120" w:line="276" w:lineRule="auto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EB3606" w:rsidRDefault="00EB3606" w:rsidP="00E61586">
      <w:pPr>
        <w:pStyle w:val="Vchoz"/>
        <w:spacing w:after="120" w:line="276" w:lineRule="auto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EB3606" w:rsidRDefault="00EB3606" w:rsidP="00E61586">
      <w:pPr>
        <w:pStyle w:val="Vchoz"/>
        <w:spacing w:after="120" w:line="276" w:lineRule="auto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EB3606" w:rsidRDefault="00EB3606" w:rsidP="00E61586">
      <w:pPr>
        <w:pStyle w:val="Vchoz"/>
        <w:spacing w:after="120" w:line="276" w:lineRule="auto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A17E1D" w:rsidRDefault="00A17E1D" w:rsidP="00E61586">
      <w:pPr>
        <w:pStyle w:val="Vchoz"/>
        <w:spacing w:after="120" w:line="276" w:lineRule="auto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A17E1D" w:rsidRDefault="00A17E1D" w:rsidP="00E61586">
      <w:pPr>
        <w:pStyle w:val="Vchoz"/>
        <w:spacing w:after="120" w:line="276" w:lineRule="auto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EB3606" w:rsidRDefault="00EB3606" w:rsidP="00E61586">
      <w:pPr>
        <w:pStyle w:val="Vchoz"/>
        <w:spacing w:after="120" w:line="276" w:lineRule="auto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EB3606" w:rsidRDefault="00EB3606" w:rsidP="00E61586">
      <w:pPr>
        <w:pStyle w:val="Vchoz"/>
        <w:spacing w:after="120" w:line="276" w:lineRule="auto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E61586" w:rsidRPr="00C92DCB" w:rsidRDefault="00E61586" w:rsidP="006B5D2A">
      <w:pPr>
        <w:pStyle w:val="Vchoz"/>
        <w:tabs>
          <w:tab w:val="clear" w:pos="709"/>
          <w:tab w:val="left" w:pos="0"/>
        </w:tabs>
        <w:spacing w:after="120" w:line="276" w:lineRule="auto"/>
        <w:rPr>
          <w:rFonts w:asciiTheme="minorHAnsi" w:hAnsiTheme="minorHAnsi"/>
          <w:sz w:val="24"/>
          <w:szCs w:val="24"/>
        </w:rPr>
      </w:pPr>
      <w:r w:rsidRPr="00C92DCB">
        <w:rPr>
          <w:rFonts w:asciiTheme="minorHAnsi" w:hAnsiTheme="minorHAnsi" w:cs="Times New Roman"/>
          <w:b/>
          <w:sz w:val="24"/>
          <w:szCs w:val="24"/>
        </w:rPr>
        <w:t xml:space="preserve">II. Návrh řešení stabilizace systému veřejného zdravotního pojištění </w:t>
      </w:r>
    </w:p>
    <w:p w:rsidR="00E61586" w:rsidRDefault="00E61586" w:rsidP="00E61586">
      <w:pPr>
        <w:pStyle w:val="Vchoz"/>
        <w:spacing w:after="120" w:line="276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C92DCB">
        <w:rPr>
          <w:rFonts w:asciiTheme="minorHAnsi" w:hAnsiTheme="minorHAnsi" w:cs="Times New Roman"/>
          <w:sz w:val="24"/>
          <w:szCs w:val="24"/>
        </w:rPr>
        <w:t>Ke stabilizaci systému veřejného zdravotního pojištění se navrhují v souladu s Programovým prohlášením vlády České republiky a Koaliční smlouvou mezi ČSSD, hnutím ANO 2011 a KDU-ČSL na volební období 2013 – 2017</w:t>
      </w:r>
      <w:r w:rsidR="006B5D2A">
        <w:rPr>
          <w:rFonts w:asciiTheme="minorHAnsi" w:hAnsiTheme="minorHAnsi" w:cs="Times New Roman"/>
          <w:sz w:val="24"/>
          <w:szCs w:val="24"/>
        </w:rPr>
        <w:t xml:space="preserve"> (dále jen „Programové prohlášení vlády“)</w:t>
      </w:r>
      <w:r w:rsidRPr="00C92DCB">
        <w:rPr>
          <w:rFonts w:asciiTheme="minorHAnsi" w:hAnsiTheme="minorHAnsi" w:cs="Times New Roman"/>
          <w:sz w:val="24"/>
          <w:szCs w:val="24"/>
        </w:rPr>
        <w:t xml:space="preserve"> následující opatření:</w:t>
      </w:r>
    </w:p>
    <w:p w:rsidR="00EB3606" w:rsidRPr="00C92DCB" w:rsidRDefault="00EB3606" w:rsidP="00E61586">
      <w:pPr>
        <w:pStyle w:val="Vchoz"/>
        <w:spacing w:after="120" w:line="276" w:lineRule="auto"/>
        <w:jc w:val="both"/>
        <w:rPr>
          <w:rFonts w:asciiTheme="minorHAnsi" w:hAnsiTheme="minorHAnsi"/>
          <w:sz w:val="24"/>
          <w:szCs w:val="24"/>
        </w:rPr>
      </w:pPr>
    </w:p>
    <w:p w:rsidR="00E61586" w:rsidRPr="00C92DCB" w:rsidRDefault="00E61586" w:rsidP="00E61586">
      <w:pPr>
        <w:spacing w:after="120"/>
        <w:jc w:val="both"/>
        <w:rPr>
          <w:rFonts w:cs="Times New Roman"/>
          <w:b/>
          <w:sz w:val="24"/>
          <w:szCs w:val="24"/>
        </w:rPr>
      </w:pPr>
      <w:r w:rsidRPr="00C92DCB">
        <w:rPr>
          <w:rFonts w:cs="Times New Roman"/>
          <w:b/>
          <w:sz w:val="24"/>
          <w:szCs w:val="24"/>
        </w:rPr>
        <w:t>1)</w:t>
      </w:r>
      <w:r w:rsidR="005A5DC6">
        <w:rPr>
          <w:rFonts w:cs="Times New Roman"/>
          <w:b/>
          <w:sz w:val="24"/>
          <w:szCs w:val="24"/>
        </w:rPr>
        <w:t xml:space="preserve"> Ekonomická stabilizace systému veřejného zdravotního pojištění</w:t>
      </w:r>
    </w:p>
    <w:p w:rsidR="00E61586" w:rsidRPr="00C92DCB" w:rsidRDefault="00E61586" w:rsidP="00E61586">
      <w:pPr>
        <w:spacing w:after="120"/>
        <w:jc w:val="both"/>
        <w:rPr>
          <w:rFonts w:cs="Times New Roman"/>
          <w:b/>
          <w:sz w:val="24"/>
          <w:szCs w:val="24"/>
        </w:rPr>
      </w:pPr>
      <w:r w:rsidRPr="00C92DCB">
        <w:rPr>
          <w:rFonts w:cs="Times New Roman"/>
          <w:b/>
          <w:sz w:val="24"/>
          <w:szCs w:val="24"/>
        </w:rPr>
        <w:t>a) Navýšení platby</w:t>
      </w:r>
      <w:r w:rsidR="00D650B2">
        <w:rPr>
          <w:rFonts w:cs="Times New Roman"/>
          <w:b/>
          <w:sz w:val="24"/>
          <w:szCs w:val="24"/>
        </w:rPr>
        <w:t xml:space="preserve"> pojistného</w:t>
      </w:r>
      <w:r w:rsidRPr="00C92DCB">
        <w:rPr>
          <w:rFonts w:cs="Times New Roman"/>
          <w:b/>
          <w:sz w:val="24"/>
          <w:szCs w:val="24"/>
        </w:rPr>
        <w:t xml:space="preserve"> za státní pojištěnce za účelem kompenzace </w:t>
      </w:r>
      <w:r w:rsidR="005A5DC6">
        <w:rPr>
          <w:rFonts w:cs="Times New Roman"/>
          <w:b/>
          <w:sz w:val="24"/>
          <w:szCs w:val="24"/>
        </w:rPr>
        <w:t xml:space="preserve">výpadku </w:t>
      </w:r>
      <w:r w:rsidRPr="00C92DCB">
        <w:rPr>
          <w:rFonts w:cs="Times New Roman"/>
          <w:b/>
          <w:sz w:val="24"/>
          <w:szCs w:val="24"/>
        </w:rPr>
        <w:t>regulačních poplatků za hospitalizaci v</w:t>
      </w:r>
      <w:r w:rsidR="00EB3606">
        <w:rPr>
          <w:rFonts w:cs="Times New Roman"/>
          <w:b/>
          <w:sz w:val="24"/>
          <w:szCs w:val="24"/>
        </w:rPr>
        <w:t xml:space="preserve"> roce</w:t>
      </w:r>
      <w:r w:rsidRPr="00C92DCB">
        <w:rPr>
          <w:rFonts w:cs="Times New Roman"/>
          <w:b/>
          <w:sz w:val="24"/>
          <w:szCs w:val="24"/>
        </w:rPr>
        <w:t xml:space="preserve"> 2014</w:t>
      </w:r>
    </w:p>
    <w:p w:rsidR="00E61586" w:rsidRPr="00C92DCB" w:rsidRDefault="00E61586" w:rsidP="00E61586">
      <w:pPr>
        <w:pStyle w:val="Odstavecseseznamem"/>
        <w:spacing w:after="120"/>
        <w:ind w:left="0"/>
        <w:contextualSpacing w:val="0"/>
        <w:jc w:val="both"/>
        <w:rPr>
          <w:rFonts w:cs="Times New Roman"/>
          <w:sz w:val="24"/>
          <w:szCs w:val="24"/>
        </w:rPr>
      </w:pPr>
      <w:r w:rsidRPr="00C92DCB">
        <w:rPr>
          <w:rFonts w:cs="Times New Roman"/>
          <w:sz w:val="24"/>
          <w:szCs w:val="24"/>
        </w:rPr>
        <w:t>Za účelem kompenzace výpadku části příjmů poskytovatelů lůžkové péče ve výši 2,1 mld. Kč v důsledku zrušení regulačních poplatků za hospitalizaci od 1. 1. 2014 předloží vláda návrh novely zákona č. 592/1992 Sb., o pojistném na všeobecné zdravotní pojištění, ve znění pozdějších předpisů, (dále jen „zákon č. 592/1992 Sb.“)</w:t>
      </w:r>
      <w:r w:rsidR="005A5DC6">
        <w:rPr>
          <w:rFonts w:cs="Times New Roman"/>
          <w:sz w:val="24"/>
          <w:szCs w:val="24"/>
        </w:rPr>
        <w:t>,</w:t>
      </w:r>
      <w:r w:rsidRPr="00C92DCB">
        <w:rPr>
          <w:rFonts w:cs="Times New Roman"/>
          <w:sz w:val="24"/>
          <w:szCs w:val="24"/>
        </w:rPr>
        <w:t xml:space="preserve"> kterým se </w:t>
      </w:r>
      <w:r w:rsidR="0013182F">
        <w:rPr>
          <w:rFonts w:cs="Times New Roman"/>
          <w:sz w:val="24"/>
          <w:szCs w:val="24"/>
        </w:rPr>
        <w:t xml:space="preserve">zvýší </w:t>
      </w:r>
      <w:r w:rsidRPr="00C92DCB">
        <w:rPr>
          <w:rFonts w:cs="Times New Roman"/>
          <w:sz w:val="24"/>
          <w:szCs w:val="24"/>
        </w:rPr>
        <w:t xml:space="preserve">vyměřovací základ pro stanovení výše platby za tzv. státní pojištěnce. </w:t>
      </w:r>
      <w:r w:rsidR="00406E23">
        <w:rPr>
          <w:rFonts w:cs="Times New Roman"/>
          <w:sz w:val="24"/>
          <w:szCs w:val="24"/>
        </w:rPr>
        <w:t>Aby byl přínos tohoto zvýšení pro systém ve výši 2,1 mld. Kč</w:t>
      </w:r>
      <w:r w:rsidR="006B5D2A">
        <w:rPr>
          <w:rFonts w:cs="Times New Roman"/>
          <w:sz w:val="24"/>
          <w:szCs w:val="24"/>
        </w:rPr>
        <w:t xml:space="preserve"> v roce 2014</w:t>
      </w:r>
      <w:r w:rsidR="00406E23">
        <w:rPr>
          <w:rFonts w:cs="Times New Roman"/>
          <w:sz w:val="24"/>
          <w:szCs w:val="24"/>
        </w:rPr>
        <w:t>, je nutné zvýšit</w:t>
      </w:r>
      <w:r w:rsidR="00ED218F">
        <w:rPr>
          <w:rFonts w:cs="Times New Roman"/>
          <w:sz w:val="24"/>
          <w:szCs w:val="24"/>
        </w:rPr>
        <w:t xml:space="preserve"> vyměřovací základ pro</w:t>
      </w:r>
      <w:r w:rsidR="00406E23">
        <w:rPr>
          <w:rFonts w:cs="Times New Roman"/>
          <w:sz w:val="24"/>
          <w:szCs w:val="24"/>
        </w:rPr>
        <w:t xml:space="preserve"> platbu za státní pojištěnce</w:t>
      </w:r>
      <w:r w:rsidR="00ED218F">
        <w:rPr>
          <w:rFonts w:cs="Times New Roman"/>
          <w:sz w:val="24"/>
          <w:szCs w:val="24"/>
        </w:rPr>
        <w:t xml:space="preserve"> tak</w:t>
      </w:r>
      <w:r w:rsidR="00E71C9E">
        <w:rPr>
          <w:rFonts w:cs="Times New Roman"/>
          <w:sz w:val="24"/>
          <w:szCs w:val="24"/>
        </w:rPr>
        <w:t>,</w:t>
      </w:r>
      <w:r w:rsidR="00ED218F">
        <w:rPr>
          <w:rFonts w:cs="Times New Roman"/>
          <w:sz w:val="24"/>
          <w:szCs w:val="24"/>
        </w:rPr>
        <w:t xml:space="preserve"> aby byla platba samotná</w:t>
      </w:r>
      <w:r w:rsidR="00406E23">
        <w:rPr>
          <w:rFonts w:cs="Times New Roman"/>
          <w:sz w:val="24"/>
          <w:szCs w:val="24"/>
        </w:rPr>
        <w:t xml:space="preserve"> </w:t>
      </w:r>
      <w:r w:rsidR="00ED218F">
        <w:rPr>
          <w:rFonts w:cs="Times New Roman"/>
          <w:sz w:val="24"/>
          <w:szCs w:val="24"/>
        </w:rPr>
        <w:t>zvýšena ze</w:t>
      </w:r>
      <w:r w:rsidR="00406E23">
        <w:rPr>
          <w:rFonts w:cs="Times New Roman"/>
          <w:sz w:val="24"/>
          <w:szCs w:val="24"/>
        </w:rPr>
        <w:t xml:space="preserve"> současných 787 Kč</w:t>
      </w:r>
      <w:r w:rsidR="006B5D2A">
        <w:rPr>
          <w:rFonts w:cs="Times New Roman"/>
          <w:sz w:val="24"/>
          <w:szCs w:val="24"/>
        </w:rPr>
        <w:t xml:space="preserve"> za osobu a </w:t>
      </w:r>
      <w:r w:rsidR="00406E23">
        <w:rPr>
          <w:rFonts w:cs="Times New Roman"/>
          <w:sz w:val="24"/>
          <w:szCs w:val="24"/>
        </w:rPr>
        <w:t>měsíc na cca 845 Kč</w:t>
      </w:r>
      <w:r w:rsidR="00E71C9E">
        <w:rPr>
          <w:rFonts w:cs="Times New Roman"/>
          <w:sz w:val="24"/>
          <w:szCs w:val="24"/>
        </w:rPr>
        <w:t xml:space="preserve"> za osobu a </w:t>
      </w:r>
      <w:r w:rsidR="00406E23">
        <w:rPr>
          <w:rFonts w:cs="Times New Roman"/>
          <w:sz w:val="24"/>
          <w:szCs w:val="24"/>
        </w:rPr>
        <w:t>měsíc</w:t>
      </w:r>
      <w:r w:rsidR="006B5D2A">
        <w:rPr>
          <w:rFonts w:cs="Times New Roman"/>
          <w:sz w:val="24"/>
          <w:szCs w:val="24"/>
        </w:rPr>
        <w:t>, při předpokládaném nabytí účinnosti</w:t>
      </w:r>
      <w:r w:rsidR="00EB3606">
        <w:rPr>
          <w:rFonts w:cs="Times New Roman"/>
          <w:sz w:val="24"/>
          <w:szCs w:val="24"/>
        </w:rPr>
        <w:t xml:space="preserve"> změny zákona</w:t>
      </w:r>
      <w:r w:rsidR="006B5D2A">
        <w:rPr>
          <w:rFonts w:cs="Times New Roman"/>
          <w:sz w:val="24"/>
          <w:szCs w:val="24"/>
        </w:rPr>
        <w:t xml:space="preserve"> k</w:t>
      </w:r>
      <w:r w:rsidR="00EB3606">
        <w:rPr>
          <w:rFonts w:cs="Times New Roman"/>
          <w:sz w:val="24"/>
          <w:szCs w:val="24"/>
        </w:rPr>
        <w:t> </w:t>
      </w:r>
      <w:r w:rsidR="006B5D2A">
        <w:rPr>
          <w:rFonts w:cs="Times New Roman"/>
          <w:sz w:val="24"/>
          <w:szCs w:val="24"/>
        </w:rPr>
        <w:t>1.</w:t>
      </w:r>
      <w:r w:rsidR="00EB3606">
        <w:rPr>
          <w:rFonts w:cs="Times New Roman"/>
          <w:sz w:val="24"/>
          <w:szCs w:val="24"/>
        </w:rPr>
        <w:t> </w:t>
      </w:r>
      <w:r w:rsidR="006B5D2A">
        <w:rPr>
          <w:rFonts w:cs="Times New Roman"/>
          <w:sz w:val="24"/>
          <w:szCs w:val="24"/>
        </w:rPr>
        <w:t>7.</w:t>
      </w:r>
      <w:r w:rsidR="00EB3606">
        <w:rPr>
          <w:rFonts w:cs="Times New Roman"/>
          <w:sz w:val="24"/>
          <w:szCs w:val="24"/>
        </w:rPr>
        <w:t> </w:t>
      </w:r>
      <w:r w:rsidR="006B5D2A">
        <w:rPr>
          <w:rFonts w:cs="Times New Roman"/>
          <w:sz w:val="24"/>
          <w:szCs w:val="24"/>
        </w:rPr>
        <w:t>2014</w:t>
      </w:r>
      <w:r w:rsidR="00406E23">
        <w:rPr>
          <w:rFonts w:cs="Times New Roman"/>
          <w:sz w:val="24"/>
          <w:szCs w:val="24"/>
        </w:rPr>
        <w:t xml:space="preserve">. </w:t>
      </w:r>
      <w:r w:rsidRPr="00C92DCB">
        <w:rPr>
          <w:rFonts w:cs="Times New Roman"/>
          <w:sz w:val="24"/>
          <w:szCs w:val="24"/>
        </w:rPr>
        <w:t>Příjem zdravotních pojišťoven ze zvýšení této částky bude sloužit ke kompenzaci výpadku regulačních poplatků za hospitalizaci.</w:t>
      </w:r>
    </w:p>
    <w:p w:rsidR="00E61586" w:rsidRPr="00C92DCB" w:rsidRDefault="00E61586" w:rsidP="00E61586">
      <w:pPr>
        <w:pStyle w:val="Odstavecseseznamem"/>
        <w:spacing w:after="120"/>
        <w:ind w:left="0"/>
        <w:contextualSpacing w:val="0"/>
        <w:jc w:val="both"/>
        <w:rPr>
          <w:rFonts w:cs="Times New Roman"/>
          <w:b/>
          <w:sz w:val="24"/>
          <w:szCs w:val="24"/>
        </w:rPr>
      </w:pPr>
      <w:r w:rsidRPr="00C92DCB">
        <w:rPr>
          <w:rFonts w:cs="Times New Roman"/>
          <w:b/>
          <w:sz w:val="24"/>
          <w:szCs w:val="24"/>
        </w:rPr>
        <w:t>b) Navýšení platby</w:t>
      </w:r>
      <w:r w:rsidR="00D650B2">
        <w:rPr>
          <w:rFonts w:cs="Times New Roman"/>
          <w:b/>
          <w:sz w:val="24"/>
          <w:szCs w:val="24"/>
        </w:rPr>
        <w:t xml:space="preserve"> pojistného</w:t>
      </w:r>
      <w:r w:rsidRPr="00C92DCB">
        <w:rPr>
          <w:rFonts w:cs="Times New Roman"/>
          <w:b/>
          <w:sz w:val="24"/>
          <w:szCs w:val="24"/>
        </w:rPr>
        <w:t xml:space="preserve"> za státní pojištěnce za účelem</w:t>
      </w:r>
      <w:r w:rsidR="00EB3606">
        <w:rPr>
          <w:rFonts w:cs="Times New Roman"/>
          <w:b/>
          <w:sz w:val="24"/>
          <w:szCs w:val="24"/>
        </w:rPr>
        <w:t xml:space="preserve"> kompenzace</w:t>
      </w:r>
      <w:r w:rsidRPr="00C92DCB">
        <w:rPr>
          <w:rFonts w:cs="Times New Roman"/>
          <w:b/>
          <w:sz w:val="24"/>
          <w:szCs w:val="24"/>
        </w:rPr>
        <w:t xml:space="preserve"> výpadku regulačních poplatků v roce 2015</w:t>
      </w:r>
    </w:p>
    <w:p w:rsidR="00E61586" w:rsidRPr="00C92DCB" w:rsidRDefault="00E61586" w:rsidP="00E61586">
      <w:pPr>
        <w:pStyle w:val="Odstavecseseznamem"/>
        <w:spacing w:after="120"/>
        <w:ind w:left="0"/>
        <w:contextualSpacing w:val="0"/>
        <w:jc w:val="both"/>
        <w:rPr>
          <w:rFonts w:cs="Times New Roman"/>
          <w:sz w:val="24"/>
          <w:szCs w:val="24"/>
        </w:rPr>
      </w:pPr>
      <w:r w:rsidRPr="00C92DCB">
        <w:rPr>
          <w:rFonts w:cs="Times New Roman"/>
          <w:sz w:val="24"/>
          <w:szCs w:val="24"/>
        </w:rPr>
        <w:t>S</w:t>
      </w:r>
      <w:r w:rsidR="00ED218F">
        <w:rPr>
          <w:rFonts w:cs="Times New Roman"/>
          <w:sz w:val="24"/>
          <w:szCs w:val="24"/>
        </w:rPr>
        <w:t xml:space="preserve"> ohledem</w:t>
      </w:r>
      <w:r w:rsidR="006B5D2A">
        <w:rPr>
          <w:rFonts w:cs="Times New Roman"/>
          <w:sz w:val="24"/>
          <w:szCs w:val="24"/>
        </w:rPr>
        <w:t xml:space="preserve"> na Programové prohlášení vlády je třeba počítat s tím, že </w:t>
      </w:r>
      <w:r w:rsidR="00ED218F">
        <w:rPr>
          <w:rFonts w:cs="Times New Roman"/>
          <w:sz w:val="24"/>
          <w:szCs w:val="24"/>
        </w:rPr>
        <w:t>mimo přetrvávající výpad</w:t>
      </w:r>
      <w:r w:rsidR="001D4785">
        <w:rPr>
          <w:rFonts w:cs="Times New Roman"/>
          <w:sz w:val="24"/>
          <w:szCs w:val="24"/>
        </w:rPr>
        <w:t>e</w:t>
      </w:r>
      <w:r w:rsidR="00ED218F">
        <w:rPr>
          <w:rFonts w:cs="Times New Roman"/>
          <w:sz w:val="24"/>
          <w:szCs w:val="24"/>
        </w:rPr>
        <w:t>k</w:t>
      </w:r>
      <w:r w:rsidR="00E71C9E">
        <w:rPr>
          <w:rFonts w:cs="Times New Roman"/>
          <w:sz w:val="24"/>
          <w:szCs w:val="24"/>
        </w:rPr>
        <w:t xml:space="preserve"> části příjmů</w:t>
      </w:r>
      <w:r w:rsidR="00ED218F">
        <w:rPr>
          <w:rFonts w:cs="Times New Roman"/>
          <w:sz w:val="24"/>
          <w:szCs w:val="24"/>
        </w:rPr>
        <w:t xml:space="preserve"> poskytovatelů lůžkové péče ve výši 2,1 mld. Kč dojde v závislosti na zrušení dalších regulačních poplatků od 1. 1. 2015 k výpadku </w:t>
      </w:r>
      <w:r w:rsidR="00E71C9E">
        <w:rPr>
          <w:rFonts w:cs="Times New Roman"/>
          <w:sz w:val="24"/>
          <w:szCs w:val="24"/>
        </w:rPr>
        <w:t xml:space="preserve">příjmů </w:t>
      </w:r>
      <w:r w:rsidR="00ED218F">
        <w:rPr>
          <w:rFonts w:cs="Times New Roman"/>
          <w:sz w:val="24"/>
          <w:szCs w:val="24"/>
        </w:rPr>
        <w:t>ve výši 1</w:t>
      </w:r>
      <w:r w:rsidR="001D4785">
        <w:rPr>
          <w:rFonts w:cs="Times New Roman"/>
          <w:sz w:val="24"/>
          <w:szCs w:val="24"/>
        </w:rPr>
        <w:t>,</w:t>
      </w:r>
      <w:r w:rsidR="00ED218F">
        <w:rPr>
          <w:rFonts w:cs="Times New Roman"/>
          <w:sz w:val="24"/>
          <w:szCs w:val="24"/>
        </w:rPr>
        <w:t>5 ml</w:t>
      </w:r>
      <w:r w:rsidR="001D4785">
        <w:rPr>
          <w:rFonts w:cs="Times New Roman"/>
          <w:sz w:val="24"/>
          <w:szCs w:val="24"/>
        </w:rPr>
        <w:t>d</w:t>
      </w:r>
      <w:r w:rsidR="00ED218F">
        <w:rPr>
          <w:rFonts w:cs="Times New Roman"/>
          <w:sz w:val="24"/>
          <w:szCs w:val="24"/>
        </w:rPr>
        <w:t>. Kč</w:t>
      </w:r>
      <w:r w:rsidR="00E71C9E">
        <w:rPr>
          <w:rFonts w:cs="Times New Roman"/>
          <w:sz w:val="24"/>
          <w:szCs w:val="24"/>
        </w:rPr>
        <w:t xml:space="preserve"> </w:t>
      </w:r>
      <w:r w:rsidR="001D4785">
        <w:rPr>
          <w:rFonts w:cs="Times New Roman"/>
          <w:sz w:val="24"/>
          <w:szCs w:val="24"/>
        </w:rPr>
        <w:t xml:space="preserve">v ambulantní péči </w:t>
      </w:r>
      <w:r w:rsidR="00ED218F">
        <w:rPr>
          <w:rFonts w:cs="Times New Roman"/>
          <w:sz w:val="24"/>
          <w:szCs w:val="24"/>
        </w:rPr>
        <w:t>a 1</w:t>
      </w:r>
      <w:r w:rsidR="001D4785">
        <w:rPr>
          <w:rFonts w:cs="Times New Roman"/>
          <w:sz w:val="24"/>
          <w:szCs w:val="24"/>
        </w:rPr>
        <w:t>,</w:t>
      </w:r>
      <w:r w:rsidR="00ED218F">
        <w:rPr>
          <w:rFonts w:cs="Times New Roman"/>
          <w:sz w:val="24"/>
          <w:szCs w:val="24"/>
        </w:rPr>
        <w:t>8 ml</w:t>
      </w:r>
      <w:r w:rsidR="001D4785">
        <w:rPr>
          <w:rFonts w:cs="Times New Roman"/>
          <w:sz w:val="24"/>
          <w:szCs w:val="24"/>
        </w:rPr>
        <w:t>d</w:t>
      </w:r>
      <w:r w:rsidR="00ED218F">
        <w:rPr>
          <w:rFonts w:cs="Times New Roman"/>
          <w:sz w:val="24"/>
          <w:szCs w:val="24"/>
        </w:rPr>
        <w:t>. Kč</w:t>
      </w:r>
      <w:r w:rsidR="00E71C9E">
        <w:rPr>
          <w:rFonts w:cs="Times New Roman"/>
          <w:sz w:val="24"/>
          <w:szCs w:val="24"/>
        </w:rPr>
        <w:t xml:space="preserve"> v lékárnách</w:t>
      </w:r>
      <w:r w:rsidR="00ED218F">
        <w:rPr>
          <w:rFonts w:cs="Times New Roman"/>
          <w:sz w:val="24"/>
          <w:szCs w:val="24"/>
        </w:rPr>
        <w:t>. Tuto situaci navrhujeme v souladu s Programovým prohlášením vlády řešit ponecháním výše platby za státní pojištěnce</w:t>
      </w:r>
      <w:r w:rsidR="00EB3606">
        <w:rPr>
          <w:rFonts w:cs="Times New Roman"/>
          <w:sz w:val="24"/>
          <w:szCs w:val="24"/>
        </w:rPr>
        <w:t>, nastavené v souladu s písmenem a) pro zbytek roku 2014,</w:t>
      </w:r>
      <w:r w:rsidR="00ED218F">
        <w:rPr>
          <w:rFonts w:cs="Times New Roman"/>
          <w:sz w:val="24"/>
          <w:szCs w:val="24"/>
        </w:rPr>
        <w:t xml:space="preserve"> i v roce 2015 ve výši 845 Kč za osobu a měsíc</w:t>
      </w:r>
      <w:r w:rsidR="001D4785">
        <w:rPr>
          <w:rFonts w:cs="Times New Roman"/>
          <w:sz w:val="24"/>
          <w:szCs w:val="24"/>
        </w:rPr>
        <w:t>.</w:t>
      </w:r>
      <w:r w:rsidR="00ED218F">
        <w:rPr>
          <w:rFonts w:cs="Times New Roman"/>
          <w:sz w:val="24"/>
          <w:szCs w:val="24"/>
        </w:rPr>
        <w:t xml:space="preserve"> </w:t>
      </w:r>
      <w:r w:rsidR="001D4785">
        <w:rPr>
          <w:rFonts w:cs="Times New Roman"/>
          <w:sz w:val="24"/>
          <w:szCs w:val="24"/>
        </w:rPr>
        <w:t>Toto opatření</w:t>
      </w:r>
      <w:r w:rsidR="00ED218F">
        <w:rPr>
          <w:rFonts w:cs="Times New Roman"/>
          <w:sz w:val="24"/>
          <w:szCs w:val="24"/>
        </w:rPr>
        <w:t xml:space="preserve"> přines</w:t>
      </w:r>
      <w:r w:rsidR="0093625B">
        <w:rPr>
          <w:rFonts w:cs="Times New Roman"/>
          <w:sz w:val="24"/>
          <w:szCs w:val="24"/>
        </w:rPr>
        <w:t>e</w:t>
      </w:r>
      <w:r w:rsidR="00ED218F">
        <w:rPr>
          <w:rFonts w:cs="Times New Roman"/>
          <w:sz w:val="24"/>
          <w:szCs w:val="24"/>
        </w:rPr>
        <w:t xml:space="preserve"> systému veřejného zdravotního pojištění v roce 2015 o 4,2 mld. Kč více</w:t>
      </w:r>
      <w:r w:rsidR="00F44C0D">
        <w:rPr>
          <w:rFonts w:cs="Times New Roman"/>
          <w:sz w:val="24"/>
          <w:szCs w:val="24"/>
        </w:rPr>
        <w:t>, než by tomu bylo v případě, kdy by výše platby za státní pojištěnce zůstala ve výši 787 Kč</w:t>
      </w:r>
      <w:r w:rsidR="00ED218F">
        <w:rPr>
          <w:rFonts w:cs="Times New Roman"/>
          <w:sz w:val="24"/>
          <w:szCs w:val="24"/>
        </w:rPr>
        <w:t xml:space="preserve">. </w:t>
      </w:r>
      <w:r w:rsidRPr="00C92DCB">
        <w:rPr>
          <w:rFonts w:cs="Times New Roman"/>
          <w:sz w:val="24"/>
          <w:szCs w:val="24"/>
        </w:rPr>
        <w:t xml:space="preserve"> Prostředky získané do systému veřejného zdravotního pojištění tímto způsobem budou sloužit ke kompenzaci regulačních poplatků zrušených s účinností od 1. 1. 2015.</w:t>
      </w:r>
    </w:p>
    <w:p w:rsidR="00E61586" w:rsidRPr="00C92DCB" w:rsidRDefault="0093625B" w:rsidP="00E61586">
      <w:pPr>
        <w:pStyle w:val="Odstavecseseznamem"/>
        <w:spacing w:after="120"/>
        <w:ind w:left="0"/>
        <w:contextualSpacing w:val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</w:t>
      </w:r>
      <w:r w:rsidR="00E61586" w:rsidRPr="00C92DCB">
        <w:rPr>
          <w:rFonts w:cs="Times New Roman"/>
          <w:b/>
          <w:sz w:val="24"/>
          <w:szCs w:val="24"/>
        </w:rPr>
        <w:t>) Pravidelná valorizace vyměřovacího základu pro platbu za státní pojištěnce</w:t>
      </w:r>
    </w:p>
    <w:p w:rsidR="00E61586" w:rsidRPr="00C92DCB" w:rsidRDefault="00E61586" w:rsidP="00E61586">
      <w:pPr>
        <w:pStyle w:val="Odstavecseseznamem"/>
        <w:spacing w:after="120"/>
        <w:ind w:left="0"/>
        <w:contextualSpacing w:val="0"/>
        <w:jc w:val="both"/>
        <w:rPr>
          <w:rFonts w:cs="Times New Roman"/>
          <w:sz w:val="24"/>
          <w:szCs w:val="24"/>
        </w:rPr>
      </w:pPr>
      <w:r w:rsidRPr="00C92DCB">
        <w:rPr>
          <w:rFonts w:cs="Times New Roman"/>
          <w:sz w:val="24"/>
          <w:szCs w:val="24"/>
        </w:rPr>
        <w:t>K zajištění následné stability systému veřejného zdravotního pojištění dojde s navrhovanou účinností od 1. 1. 2016 v souladu se zněním Programového prohlášení vlády k pravidelné valorizaci vyměřovacího základu pro platbu za státní pojištěnce, což by zohledňovalo celkový ekonomický vývoj včetně růstu průměrné mzdy.</w:t>
      </w:r>
    </w:p>
    <w:p w:rsidR="00E61586" w:rsidRPr="00C92DCB" w:rsidRDefault="00E61586" w:rsidP="00E61586">
      <w:pPr>
        <w:pStyle w:val="Vchoz"/>
        <w:spacing w:after="120" w:line="276" w:lineRule="auto"/>
        <w:jc w:val="both"/>
        <w:rPr>
          <w:rFonts w:asciiTheme="minorHAnsi" w:hAnsiTheme="minorHAnsi" w:cs="Times New Roman"/>
          <w:i/>
          <w:sz w:val="24"/>
          <w:szCs w:val="24"/>
        </w:rPr>
      </w:pPr>
      <w:r w:rsidRPr="00C92DCB">
        <w:rPr>
          <w:rFonts w:asciiTheme="minorHAnsi" w:hAnsiTheme="minorHAnsi" w:cs="Times New Roman"/>
          <w:sz w:val="24"/>
          <w:szCs w:val="24"/>
        </w:rPr>
        <w:lastRenderedPageBreak/>
        <w:t>Do roku 2008 znělo v zákoně č. 592/1992 Sb. ustanovení § 3c o valorizaci následujícím způsobem: „</w:t>
      </w:r>
      <w:r w:rsidRPr="00C92DCB">
        <w:rPr>
          <w:rFonts w:asciiTheme="minorHAnsi" w:hAnsiTheme="minorHAnsi" w:cs="Times New Roman"/>
          <w:i/>
          <w:iCs/>
          <w:sz w:val="24"/>
          <w:szCs w:val="24"/>
        </w:rPr>
        <w:t>V</w:t>
      </w:r>
      <w:r w:rsidRPr="00C92DCB">
        <w:rPr>
          <w:rFonts w:asciiTheme="minorHAnsi" w:hAnsiTheme="minorHAnsi" w:cs="Times New Roman"/>
          <w:i/>
          <w:sz w:val="24"/>
          <w:szCs w:val="24"/>
        </w:rPr>
        <w:t>yměřovací základ pro pojistné hrazené státem za osobu, za kterou je podle zvláštního právního předpisu plátcem pojistného stát, se stanoví pro období kalendářního roku. Vyměřovacím základem je 25 % všeobecného vyměřovacího základu stanoveného nařízením vlády pro účely důchodového pojištění za kalendářní rok, který o 2 roky předchází kalendářnímu roku, pro který se vyměřovací základ zjišťuje,…“</w:t>
      </w:r>
    </w:p>
    <w:p w:rsidR="00E61586" w:rsidRPr="00C92DCB" w:rsidRDefault="00E61586" w:rsidP="00E61586">
      <w:pPr>
        <w:pStyle w:val="Odstavecseseznamem"/>
        <w:spacing w:after="120"/>
        <w:ind w:left="0"/>
        <w:contextualSpacing w:val="0"/>
        <w:jc w:val="both"/>
        <w:rPr>
          <w:rFonts w:cs="Times New Roman"/>
          <w:sz w:val="24"/>
          <w:szCs w:val="24"/>
        </w:rPr>
      </w:pPr>
      <w:r w:rsidRPr="00C92DCB">
        <w:rPr>
          <w:rFonts w:cs="Times New Roman"/>
          <w:sz w:val="24"/>
          <w:szCs w:val="24"/>
        </w:rPr>
        <w:t>V následujícím grafu je znázorněn vývoj platby za státní pojištěnce v případě, že by docházelo v uplynulých letech k pravidelné valorizaci vyměřovacího základu.</w:t>
      </w:r>
    </w:p>
    <w:p w:rsidR="00E61586" w:rsidRPr="00C92DCB" w:rsidRDefault="00E61586" w:rsidP="00E61586">
      <w:pPr>
        <w:pStyle w:val="Odstavecseseznamem"/>
        <w:spacing w:after="120"/>
        <w:ind w:left="0"/>
        <w:contextualSpacing w:val="0"/>
        <w:jc w:val="both"/>
        <w:rPr>
          <w:rFonts w:cs="Times New Roman"/>
          <w:sz w:val="24"/>
          <w:szCs w:val="24"/>
        </w:rPr>
      </w:pPr>
      <w:r w:rsidRPr="00C92DCB">
        <w:rPr>
          <w:rFonts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3442335"/>
            <wp:effectExtent l="19050" t="19050" r="11430" b="2476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423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A32C9" w:rsidRPr="00C92DCB" w:rsidRDefault="0093625B" w:rsidP="009A32C9">
      <w:pPr>
        <w:pStyle w:val="Odstavecseseznamem"/>
        <w:spacing w:after="120"/>
        <w:ind w:left="0"/>
        <w:contextualSpacing w:val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</w:t>
      </w:r>
      <w:r w:rsidR="009A32C9" w:rsidRPr="00C92DCB">
        <w:rPr>
          <w:rFonts w:cs="Times New Roman"/>
          <w:b/>
          <w:sz w:val="24"/>
          <w:szCs w:val="24"/>
        </w:rPr>
        <w:t>) Odkup nedobytných pohledávek zdravotních pojišťoven za plátci pojistného státem</w:t>
      </w:r>
    </w:p>
    <w:p w:rsidR="009A32C9" w:rsidRPr="00C92DCB" w:rsidRDefault="009A32C9" w:rsidP="009A32C9">
      <w:pPr>
        <w:pStyle w:val="Odstavecseseznamem"/>
        <w:spacing w:after="120"/>
        <w:ind w:left="0"/>
        <w:contextualSpacing w:val="0"/>
        <w:jc w:val="both"/>
        <w:rPr>
          <w:rFonts w:cs="Times New Roman"/>
          <w:sz w:val="24"/>
          <w:szCs w:val="24"/>
        </w:rPr>
      </w:pPr>
      <w:r w:rsidRPr="00C92DCB">
        <w:rPr>
          <w:rFonts w:cs="Times New Roman"/>
          <w:sz w:val="24"/>
          <w:szCs w:val="24"/>
        </w:rPr>
        <w:t>K celkové stabilizaci systému veřejného zdravotního pojištění navrhne vláda</w:t>
      </w:r>
      <w:r>
        <w:rPr>
          <w:rFonts w:cs="Times New Roman"/>
          <w:sz w:val="24"/>
          <w:szCs w:val="24"/>
        </w:rPr>
        <w:t xml:space="preserve"> </w:t>
      </w:r>
      <w:r w:rsidRPr="00C92DCB">
        <w:rPr>
          <w:rFonts w:cs="Times New Roman"/>
          <w:sz w:val="24"/>
          <w:szCs w:val="24"/>
        </w:rPr>
        <w:t>zákon, k</w:t>
      </w:r>
      <w:r>
        <w:rPr>
          <w:rFonts w:cs="Times New Roman"/>
          <w:sz w:val="24"/>
          <w:szCs w:val="24"/>
        </w:rPr>
        <w:t>terý umožní</w:t>
      </w:r>
      <w:r w:rsidRPr="00C92DCB">
        <w:rPr>
          <w:rFonts w:cs="Times New Roman"/>
          <w:sz w:val="24"/>
          <w:szCs w:val="24"/>
        </w:rPr>
        <w:t xml:space="preserve">  odkoupení pohledávek zdravotních pojišťoven za plátci pojistného státem. Nedobytné pohledávky jsou pohledávky vymezené ustanovením § 26c</w:t>
      </w:r>
      <w:r w:rsidRPr="00C92DCB">
        <w:rPr>
          <w:rFonts w:cs="Times New Roman"/>
          <w:b/>
          <w:sz w:val="24"/>
          <w:szCs w:val="24"/>
        </w:rPr>
        <w:t xml:space="preserve"> </w:t>
      </w:r>
      <w:r w:rsidRPr="00C92DCB">
        <w:rPr>
          <w:rFonts w:cs="Times New Roman"/>
          <w:sz w:val="24"/>
          <w:szCs w:val="24"/>
        </w:rPr>
        <w:t xml:space="preserve">zákona č. 592/1992 Sb. a jejich </w:t>
      </w:r>
      <w:r>
        <w:rPr>
          <w:rFonts w:cs="Times New Roman"/>
          <w:sz w:val="24"/>
          <w:szCs w:val="24"/>
        </w:rPr>
        <w:t xml:space="preserve">neuhrazení </w:t>
      </w:r>
      <w:r w:rsidRPr="00C92DCB">
        <w:rPr>
          <w:rFonts w:cs="Times New Roman"/>
          <w:sz w:val="24"/>
          <w:szCs w:val="24"/>
        </w:rPr>
        <w:t xml:space="preserve">se negativně projevuje v systému veřejného zdravotního pojištění a navíc účetní vedení těchto pohledávek představuje administrativní zátěž. </w:t>
      </w:r>
      <w:r w:rsidRPr="00406E23">
        <w:rPr>
          <w:rFonts w:cs="Times New Roman"/>
          <w:sz w:val="24"/>
          <w:szCs w:val="24"/>
        </w:rPr>
        <w:t>Toto opatření bylo připravováno již minulými vládami.</w:t>
      </w:r>
    </w:p>
    <w:p w:rsidR="009A32C9" w:rsidRDefault="009A32C9" w:rsidP="0093625B">
      <w:pPr>
        <w:pStyle w:val="Odstavecseseznamem"/>
        <w:spacing w:after="120"/>
        <w:ind w:left="0"/>
        <w:contextualSpacing w:val="0"/>
        <w:jc w:val="both"/>
      </w:pPr>
      <w:r w:rsidRPr="00C92DCB">
        <w:rPr>
          <w:rFonts w:cs="Times New Roman"/>
          <w:sz w:val="24"/>
          <w:szCs w:val="24"/>
        </w:rPr>
        <w:t>Předpokládaný objem nedobytných pohledávek je v současnosti cca 5,5 mld. Kč (z toho 3,7 mld. Kč nedobytné pohledávky VZP ČR). Ministerstvo zdravotnictví předpokládá předložení legislativní</w:t>
      </w:r>
      <w:r>
        <w:rPr>
          <w:rFonts w:cs="Times New Roman"/>
          <w:sz w:val="24"/>
          <w:szCs w:val="24"/>
        </w:rPr>
        <w:t>ho</w:t>
      </w:r>
      <w:r w:rsidRPr="00C92DCB">
        <w:rPr>
          <w:rFonts w:cs="Times New Roman"/>
          <w:sz w:val="24"/>
          <w:szCs w:val="24"/>
        </w:rPr>
        <w:t xml:space="preserve"> řešení této problematiky vládě tak, aby nabylo účinnosti v roce 2015. Tímto způsobem jej bude možné zohlednit při přípravě státního rozpočtu</w:t>
      </w:r>
      <w:r>
        <w:rPr>
          <w:rFonts w:cs="Times New Roman"/>
          <w:sz w:val="24"/>
          <w:szCs w:val="24"/>
        </w:rPr>
        <w:t xml:space="preserve"> pro rok 2015</w:t>
      </w:r>
      <w:r w:rsidRPr="00C92DCB">
        <w:rPr>
          <w:rFonts w:cs="Times New Roman"/>
          <w:sz w:val="24"/>
          <w:szCs w:val="24"/>
        </w:rPr>
        <w:t>.</w:t>
      </w:r>
    </w:p>
    <w:p w:rsidR="00E61586" w:rsidRPr="00C92DCB" w:rsidRDefault="00E61586" w:rsidP="00E61586">
      <w:pPr>
        <w:pStyle w:val="Nadpis2"/>
        <w:numPr>
          <w:ilvl w:val="0"/>
          <w:numId w:val="0"/>
        </w:numPr>
        <w:spacing w:after="120" w:line="276" w:lineRule="auto"/>
        <w:rPr>
          <w:rFonts w:asciiTheme="minorHAnsi" w:hAnsiTheme="minorHAnsi"/>
          <w:sz w:val="24"/>
          <w:szCs w:val="24"/>
        </w:rPr>
      </w:pPr>
      <w:r w:rsidRPr="00C92DCB">
        <w:rPr>
          <w:rFonts w:asciiTheme="minorHAnsi" w:hAnsiTheme="minorHAnsi" w:cs="Times New Roman"/>
          <w:sz w:val="24"/>
          <w:szCs w:val="24"/>
        </w:rPr>
        <w:t>e) Mobilizace zůstatků rezervních fondů</w:t>
      </w:r>
    </w:p>
    <w:p w:rsidR="00E61586" w:rsidRPr="00C92DCB" w:rsidRDefault="00E61586" w:rsidP="00E61586">
      <w:pPr>
        <w:pStyle w:val="Vchoz"/>
        <w:spacing w:after="120" w:line="276" w:lineRule="auto"/>
        <w:jc w:val="both"/>
        <w:rPr>
          <w:rFonts w:asciiTheme="minorHAnsi" w:hAnsiTheme="minorHAnsi"/>
          <w:sz w:val="24"/>
          <w:szCs w:val="24"/>
        </w:rPr>
      </w:pPr>
      <w:r w:rsidRPr="00C92DCB">
        <w:rPr>
          <w:rFonts w:asciiTheme="minorHAnsi" w:hAnsiTheme="minorHAnsi" w:cs="Times New Roman"/>
          <w:sz w:val="24"/>
          <w:szCs w:val="24"/>
        </w:rPr>
        <w:t xml:space="preserve">Dalším způsobem zvýšení disponibilních zdrojů systému veřejného zdravotního pojištění může být snížení povinné míry odvodu na rezervní fond ze 1,5 % na 0,75 %. </w:t>
      </w:r>
    </w:p>
    <w:p w:rsidR="00E61586" w:rsidRPr="00C92DCB" w:rsidRDefault="00E61586" w:rsidP="00E61586">
      <w:pPr>
        <w:pStyle w:val="Vchoz"/>
        <w:spacing w:after="120" w:line="276" w:lineRule="auto"/>
        <w:jc w:val="both"/>
        <w:rPr>
          <w:rFonts w:asciiTheme="minorHAnsi" w:hAnsiTheme="minorHAnsi"/>
          <w:sz w:val="24"/>
          <w:szCs w:val="24"/>
        </w:rPr>
      </w:pPr>
      <w:r w:rsidRPr="00C92DCB">
        <w:rPr>
          <w:rFonts w:asciiTheme="minorHAnsi" w:hAnsiTheme="minorHAnsi" w:cs="Times New Roman"/>
          <w:sz w:val="24"/>
          <w:szCs w:val="24"/>
        </w:rPr>
        <w:lastRenderedPageBreak/>
        <w:t xml:space="preserve">Zdravotní pojišťovny mají ze zákona povinnost naplňovat rezervní fond. Ten musí být naplněn alespoň ve výši 1,5 </w:t>
      </w:r>
      <w:r w:rsidRPr="00C92DCB">
        <w:rPr>
          <w:rFonts w:asciiTheme="minorHAnsi" w:hAnsiTheme="minorHAnsi" w:cs="Times New Roman"/>
          <w:sz w:val="24"/>
          <w:szCs w:val="24"/>
          <w:lang w:val="en-US"/>
        </w:rPr>
        <w:t>%</w:t>
      </w:r>
      <w:r w:rsidRPr="00C92DCB">
        <w:rPr>
          <w:rFonts w:asciiTheme="minorHAnsi" w:hAnsiTheme="minorHAnsi" w:cs="Times New Roman"/>
          <w:sz w:val="24"/>
          <w:szCs w:val="24"/>
        </w:rPr>
        <w:t xml:space="preserve"> průměrných výdajů základního fondu za tři poslední roky. Zdravotní pojišťovna je oprávněna tyto prostředky použít pouze ke krytí schodku na základním fondu a v případě pohrom a katastrof.</w:t>
      </w:r>
    </w:p>
    <w:p w:rsidR="00E61586" w:rsidRPr="00C92DCB" w:rsidRDefault="00E61586" w:rsidP="00E61586">
      <w:pPr>
        <w:pStyle w:val="Vchoz"/>
        <w:spacing w:after="120" w:line="276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C92DCB">
        <w:rPr>
          <w:rFonts w:asciiTheme="minorHAnsi" w:hAnsiTheme="minorHAnsi" w:cs="Times New Roman"/>
          <w:sz w:val="24"/>
          <w:szCs w:val="24"/>
        </w:rPr>
        <w:t>Toto opatření vyžaduje novelizaci zákona č. 551/1991 Sb., o Všeobecné zdravotní pojišťovně České republiky, ve znění pozdějších předpisů, a zákona č. 280/1992 Sb., o resortních, oborových, podnikových a dalších zdravotních pojišťovnách, ve znění pozdějších předpisů.</w:t>
      </w:r>
    </w:p>
    <w:p w:rsidR="00E61586" w:rsidRPr="00C92DCB" w:rsidRDefault="00406E23" w:rsidP="00E61586">
      <w:pPr>
        <w:pStyle w:val="Vchoz"/>
        <w:spacing w:after="120" w:line="276" w:lineRule="au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Snížením povinné míry odvodu na polovinu</w:t>
      </w:r>
      <w:r w:rsidR="00E61586" w:rsidRPr="00C92DCB">
        <w:rPr>
          <w:rFonts w:asciiTheme="minorHAnsi" w:hAnsiTheme="minorHAnsi" w:cs="Times New Roman"/>
          <w:sz w:val="24"/>
          <w:szCs w:val="24"/>
        </w:rPr>
        <w:t xml:space="preserve"> se z rezervních fondů uvolní přibližně 600 mil. Kč.</w:t>
      </w:r>
    </w:p>
    <w:p w:rsidR="00E61586" w:rsidRPr="00C92DCB" w:rsidRDefault="00E61586" w:rsidP="00E61586">
      <w:pPr>
        <w:pStyle w:val="Odstavecseseznamem"/>
        <w:spacing w:after="120"/>
        <w:ind w:left="0"/>
        <w:contextualSpacing w:val="0"/>
        <w:jc w:val="both"/>
        <w:rPr>
          <w:rFonts w:cs="Times New Roman"/>
          <w:b/>
          <w:sz w:val="24"/>
          <w:szCs w:val="24"/>
        </w:rPr>
      </w:pPr>
    </w:p>
    <w:p w:rsidR="00E61586" w:rsidRPr="00C92DCB" w:rsidRDefault="00E61586" w:rsidP="00E61586">
      <w:pPr>
        <w:pStyle w:val="Odstavecseseznamem"/>
        <w:spacing w:after="120"/>
        <w:ind w:left="0"/>
        <w:contextualSpacing w:val="0"/>
        <w:jc w:val="both"/>
        <w:rPr>
          <w:rFonts w:cs="Times New Roman"/>
          <w:b/>
          <w:sz w:val="24"/>
          <w:szCs w:val="24"/>
        </w:rPr>
      </w:pPr>
      <w:r w:rsidRPr="00C92DCB">
        <w:rPr>
          <w:rFonts w:cs="Times New Roman"/>
          <w:b/>
          <w:sz w:val="24"/>
          <w:szCs w:val="24"/>
        </w:rPr>
        <w:t>2)</w:t>
      </w:r>
      <w:r w:rsidR="005A5DC6">
        <w:rPr>
          <w:rFonts w:cs="Times New Roman"/>
          <w:b/>
          <w:sz w:val="24"/>
          <w:szCs w:val="24"/>
        </w:rPr>
        <w:t xml:space="preserve"> Transfer finančních prostředků z</w:t>
      </w:r>
      <w:r w:rsidR="0013182F">
        <w:rPr>
          <w:rFonts w:cs="Times New Roman"/>
          <w:b/>
          <w:sz w:val="24"/>
          <w:szCs w:val="24"/>
        </w:rPr>
        <w:t xml:space="preserve"> veřejného</w:t>
      </w:r>
      <w:r w:rsidR="005A5DC6">
        <w:rPr>
          <w:rFonts w:cs="Times New Roman"/>
          <w:b/>
          <w:sz w:val="24"/>
          <w:szCs w:val="24"/>
        </w:rPr>
        <w:t xml:space="preserve"> zdravotního pojištění poskytovatelům</w:t>
      </w:r>
      <w:r w:rsidR="0013182F">
        <w:rPr>
          <w:rFonts w:cs="Times New Roman"/>
          <w:b/>
          <w:sz w:val="24"/>
          <w:szCs w:val="24"/>
        </w:rPr>
        <w:t xml:space="preserve"> zdravotních služeb</w:t>
      </w:r>
    </w:p>
    <w:p w:rsidR="00E61586" w:rsidRPr="00C92DCB" w:rsidRDefault="00E61586" w:rsidP="00E61586">
      <w:pPr>
        <w:pStyle w:val="Odstavecseseznamem"/>
        <w:spacing w:after="120"/>
        <w:ind w:left="0"/>
        <w:contextualSpacing w:val="0"/>
        <w:jc w:val="both"/>
        <w:rPr>
          <w:rFonts w:cs="Times New Roman"/>
          <w:b/>
          <w:sz w:val="24"/>
          <w:szCs w:val="24"/>
        </w:rPr>
      </w:pPr>
      <w:r w:rsidRPr="00C92DCB">
        <w:rPr>
          <w:rFonts w:cs="Times New Roman"/>
          <w:b/>
          <w:sz w:val="24"/>
          <w:szCs w:val="24"/>
        </w:rPr>
        <w:t>a) Transfer finančních prostředků k poskytovatelům lůžkové péče v roce 2014</w:t>
      </w:r>
    </w:p>
    <w:p w:rsidR="00E61586" w:rsidRPr="00C92DCB" w:rsidRDefault="00406E23" w:rsidP="00E61586">
      <w:pPr>
        <w:pStyle w:val="Odstavecseseznamem"/>
        <w:spacing w:after="120"/>
        <w:ind w:left="0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</w:t>
      </w:r>
      <w:r w:rsidR="00E61586" w:rsidRPr="00C92DCB">
        <w:rPr>
          <w:rFonts w:cs="Times New Roman"/>
          <w:sz w:val="24"/>
          <w:szCs w:val="24"/>
        </w:rPr>
        <w:t xml:space="preserve"> kompenz</w:t>
      </w:r>
      <w:r>
        <w:rPr>
          <w:rFonts w:cs="Times New Roman"/>
          <w:sz w:val="24"/>
          <w:szCs w:val="24"/>
        </w:rPr>
        <w:t>aci</w:t>
      </w:r>
      <w:r w:rsidR="00E61586" w:rsidRPr="00C92DCB">
        <w:rPr>
          <w:rFonts w:cs="Times New Roman"/>
          <w:sz w:val="24"/>
          <w:szCs w:val="24"/>
        </w:rPr>
        <w:t xml:space="preserve"> výpadk</w:t>
      </w:r>
      <w:r>
        <w:rPr>
          <w:rFonts w:cs="Times New Roman"/>
          <w:sz w:val="24"/>
          <w:szCs w:val="24"/>
        </w:rPr>
        <w:t>u</w:t>
      </w:r>
      <w:r w:rsidR="00E61586" w:rsidRPr="00C92DCB">
        <w:rPr>
          <w:rFonts w:cs="Times New Roman"/>
          <w:sz w:val="24"/>
          <w:szCs w:val="24"/>
        </w:rPr>
        <w:t xml:space="preserve"> příjmů poskytov</w:t>
      </w:r>
      <w:r>
        <w:rPr>
          <w:rFonts w:cs="Times New Roman"/>
          <w:sz w:val="24"/>
          <w:szCs w:val="24"/>
        </w:rPr>
        <w:t>atelům lůžkové péče v roce 2014</w:t>
      </w:r>
      <w:r w:rsidR="00E61586" w:rsidRPr="00C92DCB">
        <w:rPr>
          <w:rFonts w:cs="Times New Roman"/>
          <w:sz w:val="24"/>
          <w:szCs w:val="24"/>
        </w:rPr>
        <w:t xml:space="preserve"> je nezbytné postupovat cestou změny zákona č. 48/1997 Sb., o veřejném zdravotním pojištění a o změně a doplnění některých souvisejících zákonů, ve znění pozdějších předpisů. Tím bude stanovena povinnost zdravotních pojišťoven uhradit poskytovatelům lůžkové péče k určitému datu </w:t>
      </w:r>
      <w:r w:rsidR="0093625B">
        <w:rPr>
          <w:rFonts w:cs="Times New Roman"/>
          <w:sz w:val="24"/>
          <w:szCs w:val="24"/>
        </w:rPr>
        <w:t xml:space="preserve">částku odpovídající hodnotě </w:t>
      </w:r>
      <w:r w:rsidR="00E61586" w:rsidRPr="00C92DCB">
        <w:rPr>
          <w:rFonts w:cs="Times New Roman"/>
          <w:sz w:val="24"/>
          <w:szCs w:val="24"/>
        </w:rPr>
        <w:t xml:space="preserve">regulačních poplatků za tzv. lůžkoden ve výši 100 Kč za den. Pro určení celkové částky se přitom bude vycházet z referenčního období roku 2013, přičemž kompenzovány budou pouze ty případy hospitalizace, </w:t>
      </w:r>
      <w:r w:rsidR="0093625B">
        <w:rPr>
          <w:rFonts w:cs="Times New Roman"/>
          <w:sz w:val="24"/>
          <w:szCs w:val="24"/>
        </w:rPr>
        <w:t xml:space="preserve">k nimž byl vykázán signální kód o výběru regulačního poplatku. Transfer proběhne ve dvou etapách, první bude proveden </w:t>
      </w:r>
      <w:r w:rsidR="00B31DFC">
        <w:rPr>
          <w:rFonts w:cs="Times New Roman"/>
          <w:sz w:val="24"/>
          <w:szCs w:val="24"/>
        </w:rPr>
        <w:t>do</w:t>
      </w:r>
      <w:r w:rsidR="0093625B">
        <w:rPr>
          <w:rFonts w:cs="Times New Roman"/>
          <w:sz w:val="24"/>
          <w:szCs w:val="24"/>
        </w:rPr>
        <w:t> 3</w:t>
      </w:r>
      <w:r w:rsidR="003030D7">
        <w:rPr>
          <w:rFonts w:cs="Times New Roman"/>
          <w:sz w:val="24"/>
          <w:szCs w:val="24"/>
        </w:rPr>
        <w:t>1</w:t>
      </w:r>
      <w:r w:rsidR="0093625B">
        <w:rPr>
          <w:rFonts w:cs="Times New Roman"/>
          <w:sz w:val="24"/>
          <w:szCs w:val="24"/>
        </w:rPr>
        <w:t xml:space="preserve">. </w:t>
      </w:r>
      <w:r w:rsidR="00B31DFC">
        <w:rPr>
          <w:rFonts w:cs="Times New Roman"/>
          <w:sz w:val="24"/>
          <w:szCs w:val="24"/>
        </w:rPr>
        <w:t>7</w:t>
      </w:r>
      <w:r w:rsidR="00E71C9E">
        <w:rPr>
          <w:rFonts w:cs="Times New Roman"/>
          <w:sz w:val="24"/>
          <w:szCs w:val="24"/>
        </w:rPr>
        <w:t>.</w:t>
      </w:r>
      <w:r w:rsidR="003030D7">
        <w:rPr>
          <w:rFonts w:cs="Times New Roman"/>
          <w:sz w:val="24"/>
          <w:szCs w:val="24"/>
        </w:rPr>
        <w:t xml:space="preserve"> 2014 a druhý do</w:t>
      </w:r>
      <w:bookmarkStart w:id="0" w:name="_GoBack"/>
      <w:bookmarkEnd w:id="0"/>
      <w:r w:rsidR="00B31DFC">
        <w:rPr>
          <w:rFonts w:cs="Times New Roman"/>
          <w:sz w:val="24"/>
          <w:szCs w:val="24"/>
        </w:rPr>
        <w:t> 31. 12. 2014.</w:t>
      </w:r>
    </w:p>
    <w:p w:rsidR="00E61586" w:rsidRPr="00C92DCB" w:rsidRDefault="00E61586" w:rsidP="00E61586">
      <w:pPr>
        <w:pStyle w:val="Odstavecseseznamem"/>
        <w:spacing w:after="120"/>
        <w:ind w:left="0"/>
        <w:contextualSpacing w:val="0"/>
        <w:jc w:val="both"/>
        <w:rPr>
          <w:rFonts w:cs="Times New Roman"/>
          <w:b/>
          <w:sz w:val="24"/>
          <w:szCs w:val="24"/>
        </w:rPr>
      </w:pPr>
      <w:r w:rsidRPr="00C92DCB">
        <w:rPr>
          <w:rFonts w:cs="Times New Roman"/>
          <w:b/>
          <w:sz w:val="24"/>
          <w:szCs w:val="24"/>
        </w:rPr>
        <w:t>b) Transfer finančních prostředků k poskytovatelům zdravotních služeb v roce 2015</w:t>
      </w:r>
    </w:p>
    <w:p w:rsidR="00E61586" w:rsidRPr="00C92DCB" w:rsidRDefault="00E61586" w:rsidP="00E61586">
      <w:pPr>
        <w:pStyle w:val="Odstavecseseznamem"/>
        <w:spacing w:after="120"/>
        <w:ind w:left="0"/>
        <w:contextualSpacing w:val="0"/>
        <w:jc w:val="both"/>
        <w:rPr>
          <w:rFonts w:cs="Times New Roman"/>
          <w:sz w:val="24"/>
          <w:szCs w:val="24"/>
        </w:rPr>
      </w:pPr>
      <w:r w:rsidRPr="00C92DCB">
        <w:rPr>
          <w:rFonts w:cs="Times New Roman"/>
          <w:sz w:val="24"/>
          <w:szCs w:val="24"/>
        </w:rPr>
        <w:t xml:space="preserve">Pro kompenzaci výpadku regulačních poplatků v roce 2015 je možné využít již úhradovou vyhlášku pro tento kalendářní rok, kde bude tato skutečnost zohledněna. </w:t>
      </w:r>
      <w:r w:rsidR="0093625B">
        <w:rPr>
          <w:rFonts w:cs="Times New Roman"/>
          <w:sz w:val="24"/>
          <w:szCs w:val="24"/>
        </w:rPr>
        <w:t>Bude</w:t>
      </w:r>
      <w:r w:rsidR="00EC7FDB">
        <w:rPr>
          <w:rFonts w:cs="Times New Roman"/>
          <w:sz w:val="24"/>
          <w:szCs w:val="24"/>
        </w:rPr>
        <w:t>-</w:t>
      </w:r>
      <w:r w:rsidR="0093625B">
        <w:rPr>
          <w:rFonts w:cs="Times New Roman"/>
          <w:sz w:val="24"/>
          <w:szCs w:val="24"/>
        </w:rPr>
        <w:t xml:space="preserve">li zákonem přijatým v roce 2014 stanovena i výše </w:t>
      </w:r>
      <w:r w:rsidRPr="00C92DCB">
        <w:rPr>
          <w:rFonts w:cs="Times New Roman"/>
          <w:sz w:val="24"/>
          <w:szCs w:val="24"/>
        </w:rPr>
        <w:t>vyměřovacího základu pro platbu za tzv. státní pojištěnce</w:t>
      </w:r>
      <w:r w:rsidR="00FF01C7">
        <w:rPr>
          <w:rFonts w:cs="Times New Roman"/>
          <w:sz w:val="24"/>
          <w:szCs w:val="24"/>
        </w:rPr>
        <w:t>,</w:t>
      </w:r>
      <w:r w:rsidRPr="00C92DCB">
        <w:rPr>
          <w:rFonts w:cs="Times New Roman"/>
          <w:sz w:val="24"/>
          <w:szCs w:val="24"/>
        </w:rPr>
        <w:t xml:space="preserve"> bude navíc možné zohlednit tuto skutečnost již v rámci dohodovacího řízení mezi poskytovateli zdravotních služeb a zdravotními pojišťovnami při přípravě úhradové vyhlášky</w:t>
      </w:r>
      <w:r w:rsidR="0013182F">
        <w:rPr>
          <w:rFonts w:cs="Times New Roman"/>
          <w:sz w:val="24"/>
          <w:szCs w:val="24"/>
        </w:rPr>
        <w:t xml:space="preserve"> na rok</w:t>
      </w:r>
      <w:r w:rsidRPr="00C92DCB">
        <w:rPr>
          <w:rFonts w:cs="Times New Roman"/>
          <w:sz w:val="24"/>
          <w:szCs w:val="24"/>
        </w:rPr>
        <w:t xml:space="preserve"> 2015.</w:t>
      </w:r>
    </w:p>
    <w:p w:rsidR="00EC7FDB" w:rsidRDefault="00EC7FDB" w:rsidP="00E61586">
      <w:pPr>
        <w:pStyle w:val="Odstavecseseznamem"/>
        <w:spacing w:after="120"/>
        <w:ind w:left="0"/>
        <w:contextualSpacing w:val="0"/>
        <w:jc w:val="both"/>
        <w:rPr>
          <w:rFonts w:cs="Times New Roman"/>
          <w:b/>
          <w:sz w:val="24"/>
          <w:szCs w:val="24"/>
        </w:rPr>
      </w:pPr>
    </w:p>
    <w:p w:rsidR="00F82FF5" w:rsidRDefault="00F82FF5" w:rsidP="00E61586">
      <w:pPr>
        <w:pStyle w:val="Odstavecseseznamem"/>
        <w:spacing w:after="120"/>
        <w:ind w:left="0"/>
        <w:contextualSpacing w:val="0"/>
        <w:jc w:val="both"/>
        <w:rPr>
          <w:rFonts w:cs="Times New Roman"/>
          <w:b/>
          <w:sz w:val="24"/>
          <w:szCs w:val="24"/>
        </w:rPr>
      </w:pPr>
    </w:p>
    <w:p w:rsidR="00F82FF5" w:rsidRDefault="00F82FF5" w:rsidP="00E61586">
      <w:pPr>
        <w:pStyle w:val="Odstavecseseznamem"/>
        <w:spacing w:after="120"/>
        <w:ind w:left="0"/>
        <w:contextualSpacing w:val="0"/>
        <w:jc w:val="both"/>
        <w:rPr>
          <w:rFonts w:cs="Times New Roman"/>
          <w:b/>
          <w:sz w:val="24"/>
          <w:szCs w:val="24"/>
        </w:rPr>
      </w:pPr>
    </w:p>
    <w:p w:rsidR="00F82FF5" w:rsidRDefault="00F82FF5" w:rsidP="00E61586">
      <w:pPr>
        <w:pStyle w:val="Odstavecseseznamem"/>
        <w:spacing w:after="120"/>
        <w:ind w:left="0"/>
        <w:contextualSpacing w:val="0"/>
        <w:jc w:val="both"/>
        <w:rPr>
          <w:rFonts w:cs="Times New Roman"/>
          <w:b/>
          <w:sz w:val="24"/>
          <w:szCs w:val="24"/>
        </w:rPr>
      </w:pPr>
    </w:p>
    <w:p w:rsidR="00EC7FDB" w:rsidRDefault="00EC7FDB" w:rsidP="00E61586">
      <w:pPr>
        <w:pStyle w:val="Odstavecseseznamem"/>
        <w:spacing w:after="120"/>
        <w:ind w:left="0"/>
        <w:contextualSpacing w:val="0"/>
        <w:jc w:val="both"/>
        <w:rPr>
          <w:rFonts w:cs="Times New Roman"/>
          <w:b/>
          <w:sz w:val="24"/>
          <w:szCs w:val="24"/>
        </w:rPr>
      </w:pPr>
    </w:p>
    <w:p w:rsidR="00EC7FDB" w:rsidRDefault="00EC7FDB" w:rsidP="00E61586">
      <w:pPr>
        <w:pStyle w:val="Odstavecseseznamem"/>
        <w:spacing w:after="120"/>
        <w:ind w:left="0"/>
        <w:contextualSpacing w:val="0"/>
        <w:jc w:val="both"/>
        <w:rPr>
          <w:rFonts w:cs="Times New Roman"/>
          <w:b/>
          <w:sz w:val="24"/>
          <w:szCs w:val="24"/>
        </w:rPr>
      </w:pPr>
    </w:p>
    <w:p w:rsidR="00EC7FDB" w:rsidRDefault="00EC7FDB" w:rsidP="00E61586">
      <w:pPr>
        <w:pStyle w:val="Odstavecseseznamem"/>
        <w:spacing w:after="120"/>
        <w:ind w:left="0"/>
        <w:contextualSpacing w:val="0"/>
        <w:jc w:val="both"/>
        <w:rPr>
          <w:rFonts w:cs="Times New Roman"/>
          <w:b/>
          <w:sz w:val="24"/>
          <w:szCs w:val="24"/>
        </w:rPr>
      </w:pPr>
    </w:p>
    <w:p w:rsidR="00EC7FDB" w:rsidRDefault="00EC7FDB" w:rsidP="00E61586">
      <w:pPr>
        <w:pStyle w:val="Odstavecseseznamem"/>
        <w:spacing w:after="120"/>
        <w:ind w:left="0"/>
        <w:contextualSpacing w:val="0"/>
        <w:jc w:val="both"/>
        <w:rPr>
          <w:rFonts w:cs="Times New Roman"/>
          <w:b/>
          <w:sz w:val="24"/>
          <w:szCs w:val="24"/>
        </w:rPr>
      </w:pPr>
    </w:p>
    <w:p w:rsidR="00E61586" w:rsidRDefault="00E61586" w:rsidP="00E61586">
      <w:pPr>
        <w:pStyle w:val="Odstavecseseznamem"/>
        <w:spacing w:after="120"/>
        <w:ind w:left="0"/>
        <w:contextualSpacing w:val="0"/>
        <w:jc w:val="both"/>
        <w:rPr>
          <w:rFonts w:cs="Times New Roman"/>
          <w:b/>
          <w:sz w:val="24"/>
          <w:szCs w:val="24"/>
        </w:rPr>
      </w:pPr>
      <w:r w:rsidRPr="00C92DCB">
        <w:rPr>
          <w:rFonts w:cs="Times New Roman"/>
          <w:b/>
          <w:sz w:val="24"/>
          <w:szCs w:val="24"/>
        </w:rPr>
        <w:lastRenderedPageBreak/>
        <w:t>III. Shrnutí legislativních opatření</w:t>
      </w:r>
    </w:p>
    <w:p w:rsidR="00F9249F" w:rsidRPr="00C92DCB" w:rsidRDefault="00F9249F" w:rsidP="00E61586">
      <w:pPr>
        <w:pStyle w:val="Odstavecseseznamem"/>
        <w:spacing w:after="120"/>
        <w:ind w:left="0"/>
        <w:contextualSpacing w:val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Pr="00C92DCB">
        <w:rPr>
          <w:rFonts w:cs="Times New Roman"/>
          <w:sz w:val="24"/>
          <w:szCs w:val="24"/>
        </w:rPr>
        <w:t xml:space="preserve">. Změna vyměřovacího základu pro platbu za státní pojištěnce s účinností od 1. 7. 2014 </w:t>
      </w:r>
      <w:r>
        <w:rPr>
          <w:rFonts w:cs="Times New Roman"/>
          <w:sz w:val="24"/>
          <w:szCs w:val="24"/>
        </w:rPr>
        <w:t xml:space="preserve">pro zbytek roku 2014 a rok 2015 </w:t>
      </w:r>
      <w:r w:rsidRPr="00C92DCB">
        <w:rPr>
          <w:rFonts w:cs="Times New Roman"/>
          <w:sz w:val="24"/>
          <w:szCs w:val="24"/>
        </w:rPr>
        <w:t>– novela zákona č.  592/1992 Sb., o pojistném na všeobecné zdravotní pojištění, ve znění pozdějších předpisů</w:t>
      </w:r>
    </w:p>
    <w:p w:rsidR="00406E23" w:rsidRPr="00C92DCB" w:rsidRDefault="00F9249F" w:rsidP="00406E23">
      <w:pPr>
        <w:spacing w:after="12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406E23" w:rsidRPr="00C92DCB">
        <w:rPr>
          <w:rFonts w:cs="Times New Roman"/>
          <w:sz w:val="24"/>
          <w:szCs w:val="24"/>
        </w:rPr>
        <w:t xml:space="preserve">. </w:t>
      </w:r>
      <w:r w:rsidR="0093625B">
        <w:rPr>
          <w:rFonts w:cs="Times New Roman"/>
          <w:sz w:val="24"/>
          <w:szCs w:val="24"/>
        </w:rPr>
        <w:t xml:space="preserve">Kompenzace ztráty části příjmu v důsledku zrušení regulačních poplatků za hospitalizaci zdravotními pojišťovnami </w:t>
      </w:r>
      <w:r w:rsidR="00406E23" w:rsidRPr="00C92DCB">
        <w:rPr>
          <w:rFonts w:cs="Times New Roman"/>
          <w:sz w:val="24"/>
          <w:szCs w:val="24"/>
        </w:rPr>
        <w:t>poskytovatelům lůžkové péče v roce 2014 - novela zákona č. 48/1997 Sb., o veřejném zdravotním pojištění a o změně a doplnění některých zákonů, ve znění pozdějších předpisů</w:t>
      </w:r>
    </w:p>
    <w:p w:rsidR="00F9249F" w:rsidRPr="00C92DCB" w:rsidRDefault="00CD4060" w:rsidP="00E61586">
      <w:pPr>
        <w:pStyle w:val="Odstavecseseznamem"/>
        <w:spacing w:after="120"/>
        <w:ind w:left="0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F9249F" w:rsidRPr="00C92DCB">
        <w:rPr>
          <w:rFonts w:cs="Times New Roman"/>
          <w:sz w:val="24"/>
          <w:szCs w:val="24"/>
        </w:rPr>
        <w:t>. Pravidelná valorizace vyměřovacího základu pro platbu za státní pojištěnce s účinností od 1. 1. 2016 - novela zákona č.  592/1992 Sb., o pojistném na všeobecné zdravotní pojištění, ve znění pozdějších předpis</w:t>
      </w:r>
      <w:r w:rsidR="00072B29">
        <w:rPr>
          <w:rFonts w:cs="Times New Roman"/>
          <w:sz w:val="24"/>
          <w:szCs w:val="24"/>
        </w:rPr>
        <w:t>ů</w:t>
      </w:r>
    </w:p>
    <w:p w:rsidR="00E61586" w:rsidRPr="00C92DCB" w:rsidRDefault="00CD4060" w:rsidP="00E61586">
      <w:pPr>
        <w:pStyle w:val="Odstavecseseznamem"/>
        <w:spacing w:after="120"/>
        <w:ind w:left="0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E61586" w:rsidRPr="00C92DCB">
        <w:rPr>
          <w:rFonts w:cs="Times New Roman"/>
          <w:sz w:val="24"/>
          <w:szCs w:val="24"/>
        </w:rPr>
        <w:t>. Odkup nedobytných pohledávek s účinností v průběhu roku 2015 - novela zákona č. 48/1997 Sb., o veřejném zdravotním pojištění a o změně a doplnění některých zákonů, ve znění pozdějších předpisů</w:t>
      </w:r>
    </w:p>
    <w:p w:rsidR="00E61586" w:rsidRPr="00C92DCB" w:rsidRDefault="00CD4060" w:rsidP="00E61586">
      <w:pPr>
        <w:pStyle w:val="Odstavecseseznamem"/>
        <w:spacing w:after="120"/>
        <w:ind w:left="0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E61586" w:rsidRPr="00C92DCB">
        <w:rPr>
          <w:rFonts w:cs="Times New Roman"/>
          <w:sz w:val="24"/>
          <w:szCs w:val="24"/>
        </w:rPr>
        <w:t>. Mobilizace zůstatků rezervních fondů – v rámci n</w:t>
      </w:r>
      <w:r w:rsidR="00FE4BB2">
        <w:rPr>
          <w:rFonts w:cs="Times New Roman"/>
          <w:sz w:val="24"/>
          <w:szCs w:val="24"/>
        </w:rPr>
        <w:t>ovely zákona č. 551/1991 Sb., o </w:t>
      </w:r>
      <w:r w:rsidR="00E61586" w:rsidRPr="00C92DCB">
        <w:rPr>
          <w:rFonts w:cs="Times New Roman"/>
          <w:sz w:val="24"/>
          <w:szCs w:val="24"/>
        </w:rPr>
        <w:t xml:space="preserve">Všeobecné zdravotní pojišťovně České republiky, ve znění pozdějších předpisů, a zákona č. 280/1992 Sb., o resortních, oborových, podnikových a dalších zdravotních pojišťovnách, ve znění pozdějších předpisů, zařazené ve výhledu legislativních prací vlády na 2. </w:t>
      </w:r>
      <w:r w:rsidR="00955584">
        <w:rPr>
          <w:rFonts w:cs="Times New Roman"/>
          <w:sz w:val="24"/>
          <w:szCs w:val="24"/>
        </w:rPr>
        <w:t>čtvr</w:t>
      </w:r>
      <w:r w:rsidR="00F9249F">
        <w:rPr>
          <w:rFonts w:cs="Times New Roman"/>
          <w:sz w:val="24"/>
          <w:szCs w:val="24"/>
        </w:rPr>
        <w:t>t</w:t>
      </w:r>
      <w:r w:rsidR="00955584">
        <w:rPr>
          <w:rFonts w:cs="Times New Roman"/>
          <w:sz w:val="24"/>
          <w:szCs w:val="24"/>
        </w:rPr>
        <w:t>letí</w:t>
      </w:r>
      <w:r w:rsidR="00955584" w:rsidRPr="00C92DCB">
        <w:rPr>
          <w:rFonts w:cs="Times New Roman"/>
          <w:sz w:val="24"/>
          <w:szCs w:val="24"/>
        </w:rPr>
        <w:t xml:space="preserve"> </w:t>
      </w:r>
      <w:r w:rsidR="00E61586" w:rsidRPr="00C92DCB">
        <w:rPr>
          <w:rFonts w:cs="Times New Roman"/>
          <w:sz w:val="24"/>
          <w:szCs w:val="24"/>
        </w:rPr>
        <w:t xml:space="preserve">roku 2015 </w:t>
      </w:r>
    </w:p>
    <w:p w:rsidR="00406E23" w:rsidRPr="00C92DCB" w:rsidRDefault="00406E23">
      <w:pPr>
        <w:spacing w:after="120"/>
        <w:jc w:val="both"/>
        <w:rPr>
          <w:sz w:val="24"/>
          <w:szCs w:val="24"/>
        </w:rPr>
      </w:pPr>
    </w:p>
    <w:sectPr w:rsidR="00406E23" w:rsidRPr="00C92DCB" w:rsidSect="00F359E5"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95F" w:rsidRDefault="009E395F" w:rsidP="00FE4BB2">
      <w:pPr>
        <w:spacing w:after="0" w:line="240" w:lineRule="auto"/>
      </w:pPr>
      <w:r>
        <w:separator/>
      </w:r>
    </w:p>
  </w:endnote>
  <w:endnote w:type="continuationSeparator" w:id="0">
    <w:p w:rsidR="009E395F" w:rsidRDefault="009E395F" w:rsidP="00FE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052867"/>
      <w:docPartObj>
        <w:docPartGallery w:val="Page Numbers (Bottom of Page)"/>
        <w:docPartUnique/>
      </w:docPartObj>
    </w:sdtPr>
    <w:sdtContent>
      <w:p w:rsidR="00FE4BB2" w:rsidRDefault="00F33F6B">
        <w:pPr>
          <w:pStyle w:val="Zpat"/>
          <w:jc w:val="center"/>
        </w:pPr>
        <w:r>
          <w:fldChar w:fldCharType="begin"/>
        </w:r>
        <w:r w:rsidR="00FE4BB2">
          <w:instrText>PAGE   \* MERGEFORMAT</w:instrText>
        </w:r>
        <w:r>
          <w:fldChar w:fldCharType="separate"/>
        </w:r>
        <w:r w:rsidR="00CE7060">
          <w:rPr>
            <w:noProof/>
          </w:rPr>
          <w:t>7</w:t>
        </w:r>
        <w:r>
          <w:fldChar w:fldCharType="end"/>
        </w:r>
      </w:p>
    </w:sdtContent>
  </w:sdt>
  <w:p w:rsidR="00FE4BB2" w:rsidRDefault="00FE4BB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95F" w:rsidRDefault="009E395F" w:rsidP="00FE4BB2">
      <w:pPr>
        <w:spacing w:after="0" w:line="240" w:lineRule="auto"/>
      </w:pPr>
      <w:r>
        <w:separator/>
      </w:r>
    </w:p>
  </w:footnote>
  <w:footnote w:type="continuationSeparator" w:id="0">
    <w:p w:rsidR="009E395F" w:rsidRDefault="009E395F" w:rsidP="00FE4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677"/>
    <w:multiLevelType w:val="hybridMultilevel"/>
    <w:tmpl w:val="1C9E44C6"/>
    <w:lvl w:ilvl="0" w:tplc="A30458C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F0DF7"/>
    <w:multiLevelType w:val="multilevel"/>
    <w:tmpl w:val="F834A24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2">
    <w:nsid w:val="58D356D3"/>
    <w:multiLevelType w:val="multilevel"/>
    <w:tmpl w:val="0BA6205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646D0550"/>
    <w:multiLevelType w:val="hybridMultilevel"/>
    <w:tmpl w:val="F09C4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10D12"/>
    <w:multiLevelType w:val="multilevel"/>
    <w:tmpl w:val="5B80BB76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Nadpis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B12"/>
    <w:rsid w:val="00031BE8"/>
    <w:rsid w:val="000455AE"/>
    <w:rsid w:val="00072B29"/>
    <w:rsid w:val="0013182F"/>
    <w:rsid w:val="001D22B6"/>
    <w:rsid w:val="001D4785"/>
    <w:rsid w:val="001E6AF1"/>
    <w:rsid w:val="003030D7"/>
    <w:rsid w:val="00307333"/>
    <w:rsid w:val="003A6E97"/>
    <w:rsid w:val="00406E23"/>
    <w:rsid w:val="004572D7"/>
    <w:rsid w:val="00571E4D"/>
    <w:rsid w:val="005A5DC6"/>
    <w:rsid w:val="005B02E6"/>
    <w:rsid w:val="005F7234"/>
    <w:rsid w:val="00680546"/>
    <w:rsid w:val="006B5D2A"/>
    <w:rsid w:val="00733E3A"/>
    <w:rsid w:val="007B29B9"/>
    <w:rsid w:val="007B5FA0"/>
    <w:rsid w:val="00854FA3"/>
    <w:rsid w:val="00930224"/>
    <w:rsid w:val="0093625B"/>
    <w:rsid w:val="00955584"/>
    <w:rsid w:val="00997C46"/>
    <w:rsid w:val="009A32C9"/>
    <w:rsid w:val="009C5A48"/>
    <w:rsid w:val="009E395F"/>
    <w:rsid w:val="00A17E1D"/>
    <w:rsid w:val="00A53B17"/>
    <w:rsid w:val="00A632BA"/>
    <w:rsid w:val="00AC691A"/>
    <w:rsid w:val="00AE494F"/>
    <w:rsid w:val="00B03DAE"/>
    <w:rsid w:val="00B31DFC"/>
    <w:rsid w:val="00B56400"/>
    <w:rsid w:val="00BA05EF"/>
    <w:rsid w:val="00BF7C23"/>
    <w:rsid w:val="00C92DCB"/>
    <w:rsid w:val="00CD4060"/>
    <w:rsid w:val="00CE7060"/>
    <w:rsid w:val="00D34B12"/>
    <w:rsid w:val="00D57F1E"/>
    <w:rsid w:val="00D650B2"/>
    <w:rsid w:val="00D6787C"/>
    <w:rsid w:val="00D91AF7"/>
    <w:rsid w:val="00DC51C1"/>
    <w:rsid w:val="00E61586"/>
    <w:rsid w:val="00E6536B"/>
    <w:rsid w:val="00E71C9E"/>
    <w:rsid w:val="00EB3606"/>
    <w:rsid w:val="00EC7FDB"/>
    <w:rsid w:val="00ED218F"/>
    <w:rsid w:val="00F33F6B"/>
    <w:rsid w:val="00F359E5"/>
    <w:rsid w:val="00F44C0D"/>
    <w:rsid w:val="00F82FF5"/>
    <w:rsid w:val="00F9249F"/>
    <w:rsid w:val="00FE4BB2"/>
    <w:rsid w:val="00FF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F6B"/>
  </w:style>
  <w:style w:type="paragraph" w:styleId="Nadpis2">
    <w:name w:val="heading 2"/>
    <w:basedOn w:val="Vchoz"/>
    <w:next w:val="Normln"/>
    <w:link w:val="Nadpis2Char"/>
    <w:rsid w:val="00E61586"/>
    <w:pPr>
      <w:keepNext/>
      <w:numPr>
        <w:ilvl w:val="1"/>
        <w:numId w:val="5"/>
      </w:numPr>
      <w:spacing w:before="240" w:after="60" w:line="300" w:lineRule="exact"/>
      <w:jc w:val="both"/>
      <w:outlineLvl w:val="1"/>
    </w:pPr>
    <w:rPr>
      <w:rFonts w:ascii="Arial" w:eastAsia="Times New Roman" w:hAnsi="Arial" w:cs="Arial"/>
      <w:b/>
      <w:bCs/>
      <w:iCs/>
      <w:color w:val="000000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34B12"/>
    <w:pPr>
      <w:ind w:left="720"/>
      <w:contextualSpacing/>
    </w:pPr>
  </w:style>
  <w:style w:type="paragraph" w:customStyle="1" w:styleId="Vchoz">
    <w:name w:val="Výchozí"/>
    <w:rsid w:val="00AE494F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9E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E61586"/>
    <w:rPr>
      <w:rFonts w:ascii="Arial" w:eastAsia="Times New Roman" w:hAnsi="Arial" w:cs="Arial"/>
      <w:b/>
      <w:bCs/>
      <w:iCs/>
      <w:color w:val="000000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E4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4BB2"/>
  </w:style>
  <w:style w:type="paragraph" w:styleId="Zpat">
    <w:name w:val="footer"/>
    <w:basedOn w:val="Normln"/>
    <w:link w:val="ZpatChar"/>
    <w:uiPriority w:val="99"/>
    <w:unhideWhenUsed/>
    <w:rsid w:val="00FE4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4BB2"/>
  </w:style>
  <w:style w:type="character" w:styleId="Odkaznakoment">
    <w:name w:val="annotation reference"/>
    <w:basedOn w:val="Standardnpsmoodstavce"/>
    <w:uiPriority w:val="99"/>
    <w:semiHidden/>
    <w:unhideWhenUsed/>
    <w:rsid w:val="001318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18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18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18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182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Vchoz"/>
    <w:next w:val="Normln"/>
    <w:link w:val="Nadpis2Char"/>
    <w:rsid w:val="00E61586"/>
    <w:pPr>
      <w:keepNext/>
      <w:numPr>
        <w:ilvl w:val="1"/>
        <w:numId w:val="5"/>
      </w:numPr>
      <w:spacing w:before="240" w:after="60" w:line="300" w:lineRule="exact"/>
      <w:jc w:val="both"/>
      <w:outlineLvl w:val="1"/>
    </w:pPr>
    <w:rPr>
      <w:rFonts w:ascii="Arial" w:eastAsia="Times New Roman" w:hAnsi="Arial" w:cs="Arial"/>
      <w:b/>
      <w:bCs/>
      <w:iCs/>
      <w:color w:val="000000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34B12"/>
    <w:pPr>
      <w:ind w:left="720"/>
      <w:contextualSpacing/>
    </w:pPr>
  </w:style>
  <w:style w:type="paragraph" w:customStyle="1" w:styleId="Vchoz">
    <w:name w:val="Výchozí"/>
    <w:rsid w:val="00AE494F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9E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E61586"/>
    <w:rPr>
      <w:rFonts w:ascii="Arial" w:eastAsia="Times New Roman" w:hAnsi="Arial" w:cs="Arial"/>
      <w:b/>
      <w:bCs/>
      <w:iCs/>
      <w:color w:val="000000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E4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4BB2"/>
  </w:style>
  <w:style w:type="paragraph" w:styleId="Zpat">
    <w:name w:val="footer"/>
    <w:basedOn w:val="Normln"/>
    <w:link w:val="ZpatChar"/>
    <w:uiPriority w:val="99"/>
    <w:unhideWhenUsed/>
    <w:rsid w:val="00FE4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4BB2"/>
  </w:style>
  <w:style w:type="character" w:styleId="Odkaznakoment">
    <w:name w:val="annotation reference"/>
    <w:basedOn w:val="Standardnpsmoodstavce"/>
    <w:uiPriority w:val="99"/>
    <w:semiHidden/>
    <w:unhideWhenUsed/>
    <w:rsid w:val="001318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18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18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18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182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04BDF-5EE0-406A-B0B3-621A5EAC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2047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Martina</cp:lastModifiedBy>
  <cp:revision>2</cp:revision>
  <cp:lastPrinted>2014-02-28T07:35:00Z</cp:lastPrinted>
  <dcterms:created xsi:type="dcterms:W3CDTF">2014-03-10T14:51:00Z</dcterms:created>
  <dcterms:modified xsi:type="dcterms:W3CDTF">2014-03-10T14:51:00Z</dcterms:modified>
</cp:coreProperties>
</file>