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4F13" w:rsidRDefault="008C4F13" w:rsidP="008C4F13">
      <w:pPr>
        <w:autoSpaceDE w:val="0"/>
        <w:autoSpaceDN w:val="0"/>
        <w:adjustRightInd w:val="0"/>
        <w:spacing w:before="0" w:after="0"/>
        <w:contextualSpacing w:val="0"/>
        <w:rPr>
          <w:rFonts w:ascii="BaskervilleOldFaceDOT-Regu" w:hAnsi="BaskervilleOldFaceDOT-Regu" w:cs="BaskervilleOldFaceDOT-Regu"/>
          <w:color w:val="000000"/>
          <w:sz w:val="28"/>
          <w:szCs w:val="28"/>
        </w:rPr>
      </w:pPr>
      <w:r>
        <w:rPr>
          <w:rFonts w:ascii="BaskervilleOldFaceDOT-Regu" w:hAnsi="BaskervilleOldFaceDOT-Regu" w:cs="BaskervilleOldFaceDOT-Regu"/>
          <w:color w:val="000000"/>
          <w:sz w:val="28"/>
          <w:szCs w:val="28"/>
        </w:rPr>
        <w:t>ÚHRADOVÁ VYHLÁŠKA</w:t>
      </w:r>
    </w:p>
    <w:p w:rsidR="008C4F13" w:rsidRDefault="008C4F13" w:rsidP="008C4F13">
      <w:pPr>
        <w:autoSpaceDE w:val="0"/>
        <w:autoSpaceDN w:val="0"/>
        <w:adjustRightInd w:val="0"/>
        <w:spacing w:before="0" w:after="0"/>
        <w:contextualSpacing w:val="0"/>
        <w:rPr>
          <w:rFonts w:ascii="ChronicleDisplay-Semi" w:hAnsi="ChronicleDisplay-Semi" w:cs="ChronicleDisplay-Semi"/>
          <w:color w:val="000000"/>
          <w:sz w:val="76"/>
          <w:szCs w:val="76"/>
        </w:rPr>
      </w:pPr>
      <w:r>
        <w:rPr>
          <w:rFonts w:ascii="ChronicleDisplay-Semi" w:hAnsi="ChronicleDisplay-Semi" w:cs="ChronicleDisplay-Semi"/>
          <w:color w:val="000000"/>
          <w:sz w:val="76"/>
          <w:szCs w:val="76"/>
        </w:rPr>
        <w:t>Úhradová vyhláška pro segment</w:t>
      </w:r>
    </w:p>
    <w:p w:rsidR="008C4F13" w:rsidRDefault="008C4F13" w:rsidP="008C4F13">
      <w:pPr>
        <w:autoSpaceDE w:val="0"/>
        <w:autoSpaceDN w:val="0"/>
        <w:adjustRightInd w:val="0"/>
        <w:spacing w:before="0" w:after="0"/>
        <w:contextualSpacing w:val="0"/>
        <w:rPr>
          <w:rFonts w:ascii="ChronicleDisplay-Semi" w:hAnsi="ChronicleDisplay-Semi" w:cs="ChronicleDisplay-Semi"/>
          <w:color w:val="000000"/>
          <w:sz w:val="76"/>
          <w:szCs w:val="76"/>
        </w:rPr>
      </w:pPr>
      <w:r>
        <w:rPr>
          <w:rFonts w:ascii="ChronicleDisplay-Semi" w:hAnsi="ChronicleDisplay-Semi" w:cs="ChronicleDisplay-Semi"/>
          <w:color w:val="000000"/>
          <w:sz w:val="76"/>
          <w:szCs w:val="76"/>
        </w:rPr>
        <w:t>akutní nemocniční péče</w:t>
      </w:r>
    </w:p>
    <w:p w:rsidR="0015310D" w:rsidRDefault="0015310D" w:rsidP="008A2DD7">
      <w:pPr>
        <w:autoSpaceDE w:val="0"/>
        <w:autoSpaceDN w:val="0"/>
        <w:adjustRightInd w:val="0"/>
        <w:spacing w:before="0" w:after="0"/>
        <w:contextualSpacing w:val="0"/>
        <w:jc w:val="both"/>
        <w:rPr>
          <w:rFonts w:ascii="ChronicleTextG1-Bold" w:hAnsi="ChronicleTextG1-Bold" w:cs="ChronicleTextG1-Bold"/>
          <w:b/>
          <w:bCs/>
          <w:color w:val="000000"/>
          <w:sz w:val="22"/>
        </w:rPr>
      </w:pPr>
    </w:p>
    <w:p w:rsidR="008C4F13" w:rsidRPr="009A5210" w:rsidRDefault="0015310D" w:rsidP="008A2DD7">
      <w:pPr>
        <w:autoSpaceDE w:val="0"/>
        <w:autoSpaceDN w:val="0"/>
        <w:adjustRightInd w:val="0"/>
        <w:spacing w:before="0" w:after="0"/>
        <w:contextualSpacing w:val="0"/>
        <w:jc w:val="both"/>
        <w:rPr>
          <w:rFonts w:ascii="ChronicleTextG1-Bold" w:hAnsi="ChronicleTextG1-Bold" w:cs="ChronicleTextG1-Bold"/>
          <w:b/>
          <w:bCs/>
          <w:color w:val="000000"/>
          <w:sz w:val="22"/>
        </w:rPr>
      </w:pPr>
      <w:r>
        <w:rPr>
          <w:rFonts w:ascii="ChronicleTextG1-Bold" w:hAnsi="ChronicleTextG1-Bold" w:cs="ChronicleTextG1-Bold"/>
          <w:b/>
          <w:bCs/>
          <w:color w:val="000000"/>
          <w:sz w:val="22"/>
        </w:rPr>
        <w:t xml:space="preserve">Při osobním jednání nám pan ministr </w:t>
      </w:r>
      <w:r w:rsidR="008C4F13" w:rsidRPr="009A5210">
        <w:rPr>
          <w:rFonts w:ascii="ChronicleTextG1-Bold" w:hAnsi="ChronicleTextG1-Bold" w:cs="ChronicleTextG1-Bold"/>
          <w:b/>
          <w:bCs/>
          <w:color w:val="000000"/>
          <w:sz w:val="22"/>
        </w:rPr>
        <w:t>Holcát sdělil, že úhradovou vyhlášku by chtěl mít jako jednoduchý dokument na jednu dvě stránky. A ta jeho na rok 2014 má stránek sto šest. Oproti roku 2013 doznala vyhláška některých změn k lepšímu. O jasný a pochopitelný</w:t>
      </w:r>
      <w:r>
        <w:rPr>
          <w:rFonts w:ascii="ChronicleTextG1-Bold" w:hAnsi="ChronicleTextG1-Bold" w:cs="ChronicleTextG1-Bold"/>
          <w:b/>
          <w:bCs/>
          <w:color w:val="000000"/>
          <w:sz w:val="22"/>
        </w:rPr>
        <w:t xml:space="preserve"> </w:t>
      </w:r>
      <w:r w:rsidR="008C4F13" w:rsidRPr="009A5210">
        <w:rPr>
          <w:rFonts w:ascii="ChronicleTextG1-Bold" w:hAnsi="ChronicleTextG1-Bold" w:cs="ChronicleTextG1-Bold"/>
          <w:b/>
          <w:bCs/>
          <w:color w:val="000000"/>
          <w:sz w:val="22"/>
        </w:rPr>
        <w:t>dokument ale nejde ani náhodou.</w:t>
      </w:r>
    </w:p>
    <w:p w:rsidR="008204A7" w:rsidRPr="009A5210" w:rsidRDefault="009A5210" w:rsidP="009A5210">
      <w:pPr>
        <w:tabs>
          <w:tab w:val="left" w:pos="1040"/>
        </w:tabs>
        <w:autoSpaceDE w:val="0"/>
        <w:autoSpaceDN w:val="0"/>
        <w:adjustRightInd w:val="0"/>
        <w:spacing w:before="0" w:after="0"/>
        <w:contextualSpacing w:val="0"/>
        <w:jc w:val="both"/>
        <w:rPr>
          <w:rFonts w:ascii="ChronicleTextG1-Roman" w:hAnsi="ChronicleTextG1-Roman" w:cs="ChronicleTextG1-Roman"/>
          <w:color w:val="000000"/>
          <w:sz w:val="22"/>
        </w:rPr>
      </w:pPr>
      <w:r w:rsidRPr="009A5210">
        <w:rPr>
          <w:rFonts w:ascii="ChronicleTextG1-Roman" w:hAnsi="ChronicleTextG1-Roman" w:cs="ChronicleTextG1-Roman"/>
          <w:color w:val="000000"/>
          <w:sz w:val="22"/>
        </w:rPr>
        <w:tab/>
      </w:r>
    </w:p>
    <w:p w:rsidR="008C4F13" w:rsidRPr="009A5210" w:rsidRDefault="008C4F13" w:rsidP="008204A7">
      <w:pPr>
        <w:autoSpaceDE w:val="0"/>
        <w:autoSpaceDN w:val="0"/>
        <w:adjustRightInd w:val="0"/>
        <w:spacing w:before="0" w:after="0"/>
        <w:contextualSpacing w:val="0"/>
        <w:jc w:val="both"/>
        <w:rPr>
          <w:rFonts w:ascii="ChronicleTextG1-Roman" w:hAnsi="ChronicleTextG1-Roman" w:cs="ChronicleTextG1-Roman"/>
          <w:color w:val="000000"/>
          <w:sz w:val="22"/>
        </w:rPr>
      </w:pPr>
      <w:r w:rsidRPr="009A5210">
        <w:rPr>
          <w:rFonts w:ascii="ChronicleTextG1-Roman" w:hAnsi="ChronicleTextG1-Roman" w:cs="ChronicleTextG1-Roman"/>
          <w:color w:val="000000"/>
          <w:sz w:val="22"/>
        </w:rPr>
        <w:t>Z vyhlášky zmizel tzv. korupční paragraf, tedy ustanovení, že vyhláška neplatí pro ty, kteří „se dohodnou jinak“. Ale ani toto žel neplatí na 100 %, jak uvedu dále.</w:t>
      </w:r>
    </w:p>
    <w:p w:rsidR="008C4F13" w:rsidRPr="009A5210" w:rsidRDefault="008C4F13" w:rsidP="00E46BEF">
      <w:pPr>
        <w:autoSpaceDE w:val="0"/>
        <w:autoSpaceDN w:val="0"/>
        <w:adjustRightInd w:val="0"/>
        <w:spacing w:after="0"/>
        <w:contextualSpacing w:val="0"/>
        <w:jc w:val="both"/>
        <w:rPr>
          <w:rFonts w:ascii="ChronicleTextG1-Roman" w:hAnsi="ChronicleTextG1-Roman" w:cs="ChronicleTextG1-Roman"/>
          <w:color w:val="000000"/>
          <w:sz w:val="22"/>
        </w:rPr>
      </w:pPr>
      <w:r w:rsidRPr="009A5210">
        <w:rPr>
          <w:rFonts w:ascii="ChronicleTextG1-Roman" w:hAnsi="ChronicleTextG1-Roman" w:cs="ChronicleTextG1-Roman"/>
          <w:color w:val="000000"/>
          <w:sz w:val="22"/>
        </w:rPr>
        <w:t xml:space="preserve">Systém úhrady akutní hospitalizační péče se dosti zjednodušil. Zatímco v roce 2013 existovaly vedle sebe systém úhrad dle individuálně sjednané složky úhrady (balíčky), a dále pak podle DRG alfa, DRG beta a DRG gama, pro rok 2014 již existují pouze balíčky a víceméně jednotné DRG. Toto lze hodnotit pozitivně, </w:t>
      </w:r>
      <w:proofErr w:type="gramStart"/>
      <w:r w:rsidRPr="009A5210">
        <w:rPr>
          <w:rFonts w:ascii="ChronicleTextG1-Roman" w:hAnsi="ChronicleTextG1-Roman" w:cs="ChronicleTextG1-Roman"/>
          <w:color w:val="000000"/>
          <w:sz w:val="22"/>
        </w:rPr>
        <w:t>ale...</w:t>
      </w:r>
      <w:proofErr w:type="gramEnd"/>
    </w:p>
    <w:p w:rsidR="008C4F13" w:rsidRPr="009A5210" w:rsidRDefault="008C4F13" w:rsidP="008C4F13">
      <w:pPr>
        <w:autoSpaceDE w:val="0"/>
        <w:autoSpaceDN w:val="0"/>
        <w:adjustRightInd w:val="0"/>
        <w:spacing w:before="0" w:after="0"/>
        <w:contextualSpacing w:val="0"/>
        <w:rPr>
          <w:rFonts w:ascii="ApexNew-Bold" w:hAnsi="ApexNew-Bold" w:cs="ApexNew-Bold"/>
          <w:b/>
          <w:bCs/>
          <w:color w:val="0081C9"/>
          <w:sz w:val="22"/>
        </w:rPr>
      </w:pPr>
    </w:p>
    <w:p w:rsidR="008C4F13" w:rsidRPr="009A5210" w:rsidRDefault="008C4F13" w:rsidP="008C4F13">
      <w:pPr>
        <w:autoSpaceDE w:val="0"/>
        <w:autoSpaceDN w:val="0"/>
        <w:adjustRightInd w:val="0"/>
        <w:spacing w:before="0" w:after="0"/>
        <w:contextualSpacing w:val="0"/>
        <w:rPr>
          <w:rFonts w:ascii="ApexNew-Bold" w:hAnsi="ApexNew-Bold" w:cs="ApexNew-Bold"/>
          <w:b/>
          <w:bCs/>
          <w:color w:val="0081C9"/>
          <w:sz w:val="22"/>
        </w:rPr>
      </w:pPr>
      <w:r w:rsidRPr="009A5210">
        <w:rPr>
          <w:rFonts w:ascii="ApexNew-Bold" w:hAnsi="ApexNew-Bold" w:cs="ApexNew-Bold"/>
          <w:b/>
          <w:bCs/>
          <w:color w:val="0081C9"/>
          <w:sz w:val="22"/>
        </w:rPr>
        <w:t>Balíčky</w:t>
      </w:r>
    </w:p>
    <w:p w:rsidR="009A5210" w:rsidRPr="009A5210" w:rsidRDefault="009A5210" w:rsidP="008204A7">
      <w:pPr>
        <w:autoSpaceDE w:val="0"/>
        <w:autoSpaceDN w:val="0"/>
        <w:adjustRightInd w:val="0"/>
        <w:spacing w:before="0" w:after="0"/>
        <w:contextualSpacing w:val="0"/>
        <w:jc w:val="both"/>
        <w:rPr>
          <w:rFonts w:ascii="ChronicleTextG1-Roman" w:hAnsi="ChronicleTextG1-Roman" w:cs="ChronicleTextG1-Roman"/>
          <w:color w:val="000000"/>
          <w:sz w:val="16"/>
          <w:szCs w:val="16"/>
        </w:rPr>
      </w:pPr>
    </w:p>
    <w:p w:rsidR="008C4F13" w:rsidRPr="009A5210" w:rsidRDefault="008C4F13" w:rsidP="008204A7">
      <w:pPr>
        <w:autoSpaceDE w:val="0"/>
        <w:autoSpaceDN w:val="0"/>
        <w:adjustRightInd w:val="0"/>
        <w:spacing w:before="0" w:after="0"/>
        <w:contextualSpacing w:val="0"/>
        <w:jc w:val="both"/>
        <w:rPr>
          <w:rFonts w:ascii="ChronicleTextG1-Roman" w:hAnsi="ChronicleTextG1-Roman" w:cs="ChronicleTextG1-Roman"/>
          <w:color w:val="000000"/>
          <w:sz w:val="22"/>
        </w:rPr>
      </w:pPr>
      <w:r w:rsidRPr="009A5210">
        <w:rPr>
          <w:rFonts w:ascii="ChronicleTextG1-Roman" w:hAnsi="ChronicleTextG1-Roman" w:cs="ChronicleTextG1-Roman"/>
          <w:color w:val="000000"/>
          <w:sz w:val="22"/>
        </w:rPr>
        <w:t>Oproti předchozím létům zůstávají v této kategorii pouze defibrilátory a kardiostimulátory. Zde platí, že na výši a způsobu úhrady se zdravotnické zařízení dohodne se zdravotní pojišťovnou. Aby se ale zdravotnické zařízení příliš necukalo, je zároveň uvedeno, že v případě nedohody se úhrada vypočítá podle vzorce, který v důsledku znamená, že zdravotnické</w:t>
      </w:r>
      <w:r w:rsidR="009A5210" w:rsidRPr="009A5210">
        <w:rPr>
          <w:rFonts w:ascii="ChronicleTextG1-Roman" w:hAnsi="ChronicleTextG1-Roman" w:cs="ChronicleTextG1-Roman"/>
          <w:color w:val="000000"/>
          <w:sz w:val="22"/>
        </w:rPr>
        <w:t xml:space="preserve"> </w:t>
      </w:r>
      <w:r w:rsidRPr="009A5210">
        <w:rPr>
          <w:rFonts w:ascii="ChronicleTextG1-Roman" w:hAnsi="ChronicleTextG1-Roman" w:cs="ChronicleTextG1-Roman"/>
          <w:color w:val="000000"/>
          <w:sz w:val="22"/>
        </w:rPr>
        <w:t>zařízení v případě nedohody dostane jen 75 % výše úhrady za rok 2013 (zajímavé je, že v tomto případě se nedodržuje princip referenčního období o dva roky zpět).</w:t>
      </w:r>
    </w:p>
    <w:p w:rsidR="008C4F13" w:rsidRPr="009A5210" w:rsidRDefault="008C4F13" w:rsidP="00E46BEF">
      <w:pPr>
        <w:autoSpaceDE w:val="0"/>
        <w:autoSpaceDN w:val="0"/>
        <w:adjustRightInd w:val="0"/>
        <w:spacing w:after="0"/>
        <w:contextualSpacing w:val="0"/>
        <w:jc w:val="both"/>
        <w:rPr>
          <w:rFonts w:ascii="ChronicleTextG1-Roman" w:hAnsi="ChronicleTextG1-Roman" w:cs="ChronicleTextG1-Roman"/>
          <w:color w:val="000000"/>
          <w:sz w:val="22"/>
        </w:rPr>
      </w:pPr>
      <w:r w:rsidRPr="009A5210">
        <w:rPr>
          <w:rFonts w:ascii="ChronicleTextG1-Roman" w:hAnsi="ChronicleTextG1-Roman" w:cs="ChronicleTextG1-Roman"/>
          <w:color w:val="000000"/>
          <w:sz w:val="22"/>
        </w:rPr>
        <w:t>V ustanovení o balíčcích se také skrývá obdoba dřívějšího „korupčního paragrafu“. Zatímco dříve byly „balíčky“ přesně definované, nyní si zdravotnické zařízení a pojišťovna mohou dohodnout tento způsob úhrady pro libovolnou péči. Tedy opět je možné, že někomu bude placeno zcela bez jakýchkoli omezení.</w:t>
      </w:r>
    </w:p>
    <w:p w:rsidR="008C4F13" w:rsidRPr="009A5210" w:rsidRDefault="008C4F13" w:rsidP="008A2DD7">
      <w:pPr>
        <w:autoSpaceDE w:val="0"/>
        <w:autoSpaceDN w:val="0"/>
        <w:adjustRightInd w:val="0"/>
        <w:spacing w:before="0" w:after="0"/>
        <w:contextualSpacing w:val="0"/>
        <w:jc w:val="both"/>
        <w:rPr>
          <w:rFonts w:ascii="ChronicleTextG1-Roman" w:hAnsi="ChronicleTextG1-Roman" w:cs="ChronicleTextG1-Roman"/>
          <w:color w:val="000000"/>
          <w:sz w:val="22"/>
        </w:rPr>
      </w:pPr>
    </w:p>
    <w:p w:rsidR="008C4F13" w:rsidRPr="009A5210" w:rsidRDefault="008C4F13" w:rsidP="008C4F13">
      <w:pPr>
        <w:autoSpaceDE w:val="0"/>
        <w:autoSpaceDN w:val="0"/>
        <w:adjustRightInd w:val="0"/>
        <w:spacing w:before="0" w:after="0"/>
        <w:contextualSpacing w:val="0"/>
        <w:rPr>
          <w:rFonts w:ascii="ApexNew-Heavy" w:hAnsi="ApexNew-Heavy" w:cs="ApexNew-Heavy"/>
          <w:b/>
          <w:color w:val="0081C9"/>
          <w:sz w:val="22"/>
        </w:rPr>
      </w:pPr>
      <w:r w:rsidRPr="009A5210">
        <w:rPr>
          <w:rFonts w:ascii="ApexNew-Heavy" w:hAnsi="ApexNew-Heavy" w:cs="ApexNew-Heavy"/>
          <w:b/>
          <w:color w:val="0081C9"/>
          <w:sz w:val="22"/>
        </w:rPr>
        <w:t>Úhrada podle DRG</w:t>
      </w:r>
    </w:p>
    <w:p w:rsidR="009A5210" w:rsidRPr="009A5210" w:rsidRDefault="009A5210" w:rsidP="008A2DD7">
      <w:pPr>
        <w:autoSpaceDE w:val="0"/>
        <w:autoSpaceDN w:val="0"/>
        <w:adjustRightInd w:val="0"/>
        <w:spacing w:before="0" w:after="0"/>
        <w:contextualSpacing w:val="0"/>
        <w:jc w:val="both"/>
        <w:rPr>
          <w:rFonts w:ascii="ChronicleTextG1-Roman" w:hAnsi="ChronicleTextG1-Roman" w:cs="ChronicleTextG1-Roman"/>
          <w:color w:val="000000"/>
          <w:sz w:val="16"/>
          <w:szCs w:val="16"/>
        </w:rPr>
      </w:pPr>
    </w:p>
    <w:p w:rsidR="008C4F13" w:rsidRPr="009A5210" w:rsidRDefault="008C4F13" w:rsidP="008A2DD7">
      <w:pPr>
        <w:autoSpaceDE w:val="0"/>
        <w:autoSpaceDN w:val="0"/>
        <w:adjustRightInd w:val="0"/>
        <w:spacing w:before="0" w:after="0"/>
        <w:contextualSpacing w:val="0"/>
        <w:jc w:val="both"/>
        <w:rPr>
          <w:rFonts w:ascii="ChronicleTextG1-Roman" w:hAnsi="ChronicleTextG1-Roman" w:cs="ChronicleTextG1-Roman"/>
          <w:color w:val="000000"/>
          <w:sz w:val="22"/>
        </w:rPr>
      </w:pPr>
      <w:r w:rsidRPr="009A5210">
        <w:rPr>
          <w:rFonts w:ascii="ChronicleTextG1-Roman" w:hAnsi="ChronicleTextG1-Roman" w:cs="ChronicleTextG1-Roman"/>
          <w:color w:val="000000"/>
          <w:sz w:val="22"/>
        </w:rPr>
        <w:t>Nebudu zde podrobně rozebírat vzorce pro výpočet úhrady. Jsou tak šílené, že bez základů vyšší matematiky se stejně pochopit nedají. Myslím, že tato složitost je záměrná.</w:t>
      </w:r>
    </w:p>
    <w:p w:rsidR="008C4F13" w:rsidRPr="009A5210" w:rsidRDefault="008C4F13" w:rsidP="00E46BEF">
      <w:pPr>
        <w:autoSpaceDE w:val="0"/>
        <w:autoSpaceDN w:val="0"/>
        <w:adjustRightInd w:val="0"/>
        <w:spacing w:after="0"/>
        <w:contextualSpacing w:val="0"/>
        <w:jc w:val="both"/>
        <w:rPr>
          <w:rFonts w:ascii="ChronicleTextG1-Roman" w:hAnsi="ChronicleTextG1-Roman" w:cs="ChronicleTextG1-Roman"/>
          <w:color w:val="000000"/>
          <w:sz w:val="22"/>
        </w:rPr>
      </w:pPr>
      <w:r w:rsidRPr="009A5210">
        <w:rPr>
          <w:rFonts w:ascii="ChronicleTextG1-Roman" w:hAnsi="ChronicleTextG1-Roman" w:cs="ChronicleTextG1-Roman"/>
          <w:color w:val="000000"/>
          <w:sz w:val="22"/>
        </w:rPr>
        <w:t>Došlo k avizované změně, kdy byla sjednocena základní sazba pro všechny nemocnice. Právě rozdílnost základní sazby v minulých letech byla příčinou toho, že v jedné nemocnici stála stejná péče i dvakrát tolik než v nemocnici sousední. Toto bylo hodně kritizováno.</w:t>
      </w:r>
    </w:p>
    <w:p w:rsidR="008C4F13" w:rsidRPr="009A5210" w:rsidRDefault="008C4F13" w:rsidP="00E46BEF">
      <w:pPr>
        <w:autoSpaceDE w:val="0"/>
        <w:autoSpaceDN w:val="0"/>
        <w:adjustRightInd w:val="0"/>
        <w:spacing w:after="0"/>
        <w:contextualSpacing w:val="0"/>
        <w:jc w:val="both"/>
        <w:rPr>
          <w:rFonts w:ascii="ChronicleTextG1-Roman" w:hAnsi="ChronicleTextG1-Roman" w:cs="ChronicleTextG1-Roman"/>
          <w:color w:val="000000"/>
          <w:sz w:val="22"/>
        </w:rPr>
      </w:pPr>
      <w:r w:rsidRPr="009A5210">
        <w:rPr>
          <w:rFonts w:ascii="ChronicleTextG1-Roman" w:hAnsi="ChronicleTextG1-Roman" w:cs="ChronicleTextG1-Roman"/>
          <w:color w:val="000000"/>
          <w:sz w:val="22"/>
        </w:rPr>
        <w:t>Základní sazba je tedy jednotná. Ale zatímco v minulých letech byla celostátní základní sazba (od ní se výpočty odvozovaly)</w:t>
      </w:r>
      <w:r w:rsidR="009A5210">
        <w:rPr>
          <w:rFonts w:ascii="ChronicleTextG1-Roman" w:hAnsi="ChronicleTextG1-Roman" w:cs="ChronicleTextG1-Roman"/>
          <w:color w:val="000000"/>
          <w:sz w:val="22"/>
        </w:rPr>
        <w:t xml:space="preserve"> </w:t>
      </w:r>
      <w:r w:rsidRPr="009A5210">
        <w:rPr>
          <w:rFonts w:ascii="ChronicleTextG1-Roman" w:hAnsi="ChronicleTextG1-Roman" w:cs="ChronicleTextG1-Roman"/>
          <w:color w:val="000000"/>
          <w:sz w:val="22"/>
        </w:rPr>
        <w:t>stanovena na 29 500 Kč, v roce 2014 bude jednotná základní sazba pouhých 22 000 Kč, což na první pohled vypadá, že všechny nemocnice, které měly svoji základní sazbu vyšší než 22 000 Kč, na tom budou v roce 2014 hodně špatně. Pro zajímavost – základní sazbu menší než 22 000 Kč měly v roce 2012 jen čtyři nemocnice. Některé velké nemocnice by pak mohly zaznamenat katastrofu. Ale není tomu tak a vyhláška nakrmila vlka při zachování kozy způsobem, který mně osobně</w:t>
      </w:r>
      <w:r w:rsidR="009A5210" w:rsidRPr="009A5210">
        <w:rPr>
          <w:rFonts w:ascii="ChronicleTextG1-Roman" w:hAnsi="ChronicleTextG1-Roman" w:cs="ChronicleTextG1-Roman"/>
          <w:color w:val="000000"/>
          <w:sz w:val="22"/>
        </w:rPr>
        <w:t xml:space="preserve"> </w:t>
      </w:r>
      <w:r w:rsidRPr="009A5210">
        <w:rPr>
          <w:rFonts w:ascii="ChronicleTextG1-Roman" w:hAnsi="ChronicleTextG1-Roman" w:cs="ChronicleTextG1-Roman"/>
          <w:color w:val="000000"/>
          <w:sz w:val="22"/>
        </w:rPr>
        <w:t>připadá velmi špinavý. A to hned dvakrát.</w:t>
      </w:r>
    </w:p>
    <w:p w:rsidR="009A5210" w:rsidRPr="009A5210" w:rsidRDefault="009A5210" w:rsidP="008A2DD7">
      <w:pPr>
        <w:autoSpaceDE w:val="0"/>
        <w:autoSpaceDN w:val="0"/>
        <w:adjustRightInd w:val="0"/>
        <w:spacing w:before="0" w:after="0"/>
        <w:contextualSpacing w:val="0"/>
        <w:jc w:val="both"/>
        <w:rPr>
          <w:rFonts w:ascii="ChronicleTextG1-Bold" w:hAnsi="ChronicleTextG1-Bold" w:cs="ChronicleTextG1-Bold"/>
          <w:b/>
          <w:bCs/>
          <w:color w:val="000000"/>
          <w:sz w:val="22"/>
        </w:rPr>
      </w:pPr>
    </w:p>
    <w:p w:rsidR="008C4F13" w:rsidRPr="009A5210" w:rsidRDefault="008C4F13" w:rsidP="008A2DD7">
      <w:pPr>
        <w:autoSpaceDE w:val="0"/>
        <w:autoSpaceDN w:val="0"/>
        <w:adjustRightInd w:val="0"/>
        <w:spacing w:before="0" w:after="0"/>
        <w:contextualSpacing w:val="0"/>
        <w:jc w:val="both"/>
        <w:rPr>
          <w:rFonts w:ascii="ChronicleTextG1-Roman" w:hAnsi="ChronicleTextG1-Roman" w:cs="ChronicleTextG1-Roman"/>
          <w:color w:val="000000"/>
          <w:sz w:val="22"/>
        </w:rPr>
      </w:pPr>
      <w:r w:rsidRPr="009A5210">
        <w:rPr>
          <w:rFonts w:ascii="ChronicleTextG1-Bold" w:hAnsi="ChronicleTextG1-Bold" w:cs="ChronicleTextG1-Bold"/>
          <w:b/>
          <w:bCs/>
          <w:color w:val="000000"/>
          <w:sz w:val="22"/>
        </w:rPr>
        <w:lastRenderedPageBreak/>
        <w:t xml:space="preserve">1. Koeficient specializace. </w:t>
      </w:r>
      <w:r w:rsidRPr="009A5210">
        <w:rPr>
          <w:rFonts w:ascii="ChronicleTextG1-Roman" w:hAnsi="ChronicleTextG1-Roman" w:cs="ChronicleTextG1-Roman"/>
          <w:color w:val="000000"/>
          <w:sz w:val="22"/>
        </w:rPr>
        <w:t xml:space="preserve">Nově se ve vyhlášce objevuje tzv. koeficient specializace. V podstatě to znamená, že ke klasickému DRG, kdy je každému pacientovi na základě jeho diagnóz a provedených výkonů přiřazena tzv. relativní váha, ze které se pak odvíjí výše úhrady, je nyní ke každému případu přiřazen ještě index, kterým se cena násobí. Tento index je v hodnotách 1,1 – 1,38 – 1,5 – 1,7 – 3,9. Po rychlém propočtu lze indexy slovně pojmenovat takto: chudinský (1,1) – </w:t>
      </w:r>
      <w:proofErr w:type="spellStart"/>
      <w:r w:rsidRPr="009A5210">
        <w:rPr>
          <w:rFonts w:ascii="ChronicleTextG1-Roman" w:hAnsi="ChronicleTextG1-Roman" w:cs="ChronicleTextG1-Roman"/>
          <w:color w:val="000000"/>
          <w:sz w:val="22"/>
        </w:rPr>
        <w:t>šulnul</w:t>
      </w:r>
      <w:proofErr w:type="spellEnd"/>
      <w:r w:rsidRPr="009A5210">
        <w:rPr>
          <w:rFonts w:ascii="ChronicleTextG1-Roman" w:hAnsi="ChronicleTextG1-Roman" w:cs="ChronicleTextG1-Roman"/>
          <w:color w:val="000000"/>
          <w:sz w:val="22"/>
        </w:rPr>
        <w:t xml:space="preserve"> (1,38) – lepší </w:t>
      </w:r>
      <w:proofErr w:type="spellStart"/>
      <w:r w:rsidRPr="009A5210">
        <w:rPr>
          <w:rFonts w:ascii="ChronicleTextG1-Roman" w:hAnsi="ChronicleTextG1-Roman" w:cs="ChronicleTextG1-Roman"/>
          <w:color w:val="000000"/>
          <w:sz w:val="22"/>
        </w:rPr>
        <w:t>šulnul</w:t>
      </w:r>
      <w:proofErr w:type="spellEnd"/>
      <w:r w:rsidRPr="009A5210">
        <w:rPr>
          <w:rFonts w:ascii="ChronicleTextG1-Roman" w:hAnsi="ChronicleTextG1-Roman" w:cs="ChronicleTextG1-Roman"/>
          <w:color w:val="000000"/>
          <w:sz w:val="22"/>
        </w:rPr>
        <w:t xml:space="preserve"> (1,5) – trochu přilepšení (1,7) – luxusní (3,9).</w:t>
      </w:r>
    </w:p>
    <w:p w:rsidR="008C4F13" w:rsidRPr="009A5210" w:rsidRDefault="008C4F13" w:rsidP="00E46BEF">
      <w:pPr>
        <w:autoSpaceDE w:val="0"/>
        <w:autoSpaceDN w:val="0"/>
        <w:adjustRightInd w:val="0"/>
        <w:spacing w:after="0"/>
        <w:contextualSpacing w:val="0"/>
        <w:jc w:val="both"/>
        <w:rPr>
          <w:rFonts w:ascii="ChronicleTextG1-Roman" w:hAnsi="ChronicleTextG1-Roman" w:cs="ChronicleTextG1-Roman"/>
          <w:color w:val="000000"/>
          <w:sz w:val="22"/>
        </w:rPr>
      </w:pPr>
      <w:r w:rsidRPr="009A5210">
        <w:rPr>
          <w:rFonts w:ascii="ChronicleTextG1-Roman" w:hAnsi="ChronicleTextG1-Roman" w:cs="ChronicleTextG1-Roman"/>
          <w:color w:val="000000"/>
          <w:sz w:val="22"/>
        </w:rPr>
        <w:t>Jak byly tyto indexy stanoveny a proč jsou právě takto vysoké, není vůbec jasné. Tvrzení, že je takto zajišťováno financování zvláště náročné péče, neobstojí. Některé skupiny závažných a drahých pacientů totiž mají zcela nelogicky přiřazeny indexy nízké.</w:t>
      </w:r>
    </w:p>
    <w:p w:rsidR="008C4F13" w:rsidRPr="009A5210" w:rsidRDefault="008C4F13" w:rsidP="00E46BEF">
      <w:pPr>
        <w:autoSpaceDE w:val="0"/>
        <w:autoSpaceDN w:val="0"/>
        <w:adjustRightInd w:val="0"/>
        <w:spacing w:after="0"/>
        <w:contextualSpacing w:val="0"/>
        <w:jc w:val="both"/>
        <w:rPr>
          <w:rFonts w:ascii="ChronicleTextG1-Roman" w:hAnsi="ChronicleTextG1-Roman" w:cs="ChronicleTextG1-Roman"/>
          <w:color w:val="000000"/>
          <w:sz w:val="22"/>
        </w:rPr>
      </w:pPr>
      <w:r w:rsidRPr="009A5210">
        <w:rPr>
          <w:rFonts w:ascii="ChronicleTextG1-Roman" w:hAnsi="ChronicleTextG1-Roman" w:cs="ChronicleTextG1-Roman"/>
          <w:color w:val="000000"/>
          <w:sz w:val="22"/>
        </w:rPr>
        <w:t>Spíše se zdá, že je takto zajišťován tok financí do některých předem vybraných nemocnic. Vysoce indexovány jsou totiž</w:t>
      </w:r>
      <w:r w:rsidR="009A5210">
        <w:rPr>
          <w:rFonts w:ascii="ChronicleTextG1-Roman" w:hAnsi="ChronicleTextG1-Roman" w:cs="ChronicleTextG1-Roman"/>
          <w:color w:val="000000"/>
          <w:sz w:val="22"/>
        </w:rPr>
        <w:t xml:space="preserve"> </w:t>
      </w:r>
      <w:r w:rsidRPr="009A5210">
        <w:rPr>
          <w:rFonts w:ascii="ChronicleTextG1-Roman" w:hAnsi="ChronicleTextG1-Roman" w:cs="ChronicleTextG1-Roman"/>
          <w:color w:val="000000"/>
          <w:sz w:val="22"/>
        </w:rPr>
        <w:t>skupiny pacientů, které mají společné to, že mohou být ošetřeny pouze v několika málo nemocnicích – jiné totiž tuto péči nemají nasmlouvánu. Pokud se jedná o nákladnou péči, ale poskytovanou ve větším množství nemocnic (např. traumatologie, náročná péče u ventilovaných pacientů…), pak tato drahá péče nijak vysoce indexována není.</w:t>
      </w:r>
    </w:p>
    <w:p w:rsidR="008C4F13" w:rsidRPr="009A5210" w:rsidRDefault="008C4F13" w:rsidP="00E46BEF">
      <w:pPr>
        <w:autoSpaceDE w:val="0"/>
        <w:autoSpaceDN w:val="0"/>
        <w:adjustRightInd w:val="0"/>
        <w:spacing w:after="0"/>
        <w:contextualSpacing w:val="0"/>
        <w:jc w:val="both"/>
        <w:rPr>
          <w:rFonts w:ascii="ChronicleTextG1-Roman" w:hAnsi="ChronicleTextG1-Roman" w:cs="ChronicleTextG1-Roman"/>
          <w:color w:val="000000"/>
          <w:sz w:val="22"/>
        </w:rPr>
      </w:pPr>
      <w:r w:rsidRPr="009A5210">
        <w:rPr>
          <w:rFonts w:ascii="ChronicleTextG1-Roman" w:hAnsi="ChronicleTextG1-Roman" w:cs="ChronicleTextG1-Roman"/>
          <w:color w:val="000000"/>
          <w:sz w:val="22"/>
        </w:rPr>
        <w:t>Jen pro ilustraci. Taková průměrná nemocnice s individuální základní sazbou 29 500 Kč dostala v roce 2012 za klasickou</w:t>
      </w:r>
      <w:r w:rsidR="009A5210">
        <w:rPr>
          <w:rFonts w:ascii="ChronicleTextG1-Roman" w:hAnsi="ChronicleTextG1-Roman" w:cs="ChronicleTextG1-Roman"/>
          <w:color w:val="000000"/>
          <w:sz w:val="22"/>
        </w:rPr>
        <w:t xml:space="preserve"> </w:t>
      </w:r>
      <w:r w:rsidRPr="009A5210">
        <w:rPr>
          <w:rFonts w:ascii="ChronicleTextG1-Roman" w:hAnsi="ChronicleTextG1-Roman" w:cs="ChronicleTextG1-Roman"/>
          <w:color w:val="000000"/>
          <w:sz w:val="22"/>
        </w:rPr>
        <w:t>operaci žlučníku 41 011 Kč. Letos to bude (index specializace 1,38) 41 233 Kč. Za klasickou operaci kýly to v roce 2012 činilo 17 134 Kč, letos to ale bude jen 13 617 Kč (index specializace je jen 1,1). Pozor, většina nemocniční péče je hodnocena indexy 1,1 a 1,38.</w:t>
      </w:r>
    </w:p>
    <w:p w:rsidR="009A5210" w:rsidRPr="009A5210" w:rsidRDefault="009A5210" w:rsidP="008A2DD7">
      <w:pPr>
        <w:autoSpaceDE w:val="0"/>
        <w:autoSpaceDN w:val="0"/>
        <w:adjustRightInd w:val="0"/>
        <w:spacing w:before="0" w:after="0"/>
        <w:contextualSpacing w:val="0"/>
        <w:jc w:val="both"/>
        <w:rPr>
          <w:rFonts w:ascii="ChronicleTextG1-Bold" w:hAnsi="ChronicleTextG1-Bold" w:cs="ChronicleTextG1-Bold"/>
          <w:b/>
          <w:bCs/>
          <w:color w:val="000000"/>
          <w:sz w:val="22"/>
        </w:rPr>
      </w:pPr>
    </w:p>
    <w:p w:rsidR="008C4F13" w:rsidRPr="009A5210" w:rsidRDefault="008C4F13" w:rsidP="008A2DD7">
      <w:pPr>
        <w:autoSpaceDE w:val="0"/>
        <w:autoSpaceDN w:val="0"/>
        <w:adjustRightInd w:val="0"/>
        <w:spacing w:before="0" w:after="0"/>
        <w:contextualSpacing w:val="0"/>
        <w:jc w:val="both"/>
        <w:rPr>
          <w:rFonts w:ascii="ChronicleTextG1-Roman" w:hAnsi="ChronicleTextG1-Roman" w:cs="ChronicleTextG1-Roman"/>
          <w:color w:val="000000"/>
          <w:sz w:val="22"/>
        </w:rPr>
      </w:pPr>
      <w:r w:rsidRPr="009A5210">
        <w:rPr>
          <w:rFonts w:ascii="ChronicleTextG1-Bold" w:hAnsi="ChronicleTextG1-Bold" w:cs="ChronicleTextG1-Bold"/>
          <w:b/>
          <w:bCs/>
          <w:color w:val="000000"/>
          <w:sz w:val="22"/>
        </w:rPr>
        <w:t xml:space="preserve">2. Cena vyžádané péče se odečítá od úhrady. </w:t>
      </w:r>
      <w:r w:rsidRPr="009A5210">
        <w:rPr>
          <w:rFonts w:ascii="ChronicleTextG1-Roman" w:hAnsi="ChronicleTextG1-Roman" w:cs="ChronicleTextG1-Roman"/>
          <w:color w:val="000000"/>
          <w:sz w:val="22"/>
        </w:rPr>
        <w:t>Od celkové výše úhrady se zcela natvrdo odečítá tzv. vyžádaná péče. Toto může být katastrofa pro menší nemocnice, které nemají možnost specializovaných vyšetření. Pokud totiž pacienta během hospitalizace na takové vyšetření pošlou, pak toto vyšetření zaplatí ze svého! Opravdu. Paradoxně pak mohou v celkovém součtu platit za to, že u nich by pacient hospitalizován. Typickým příkladem může být odeslání pacienta s tak běžnou diagnózou, jako je ischemická nemoc dolních končetin, na provedení angiografie. A ještě navíc pacientovi na specializovaném pracovišti rovnou dají stent, pak má taková malá nemocnice skutečně finanční problém.</w:t>
      </w:r>
    </w:p>
    <w:p w:rsidR="009A5210" w:rsidRPr="009A5210" w:rsidRDefault="009A5210" w:rsidP="008C4F13">
      <w:pPr>
        <w:autoSpaceDE w:val="0"/>
        <w:autoSpaceDN w:val="0"/>
        <w:adjustRightInd w:val="0"/>
        <w:spacing w:before="0" w:after="0"/>
        <w:contextualSpacing w:val="0"/>
        <w:rPr>
          <w:rFonts w:ascii="ApexNew-Heavy" w:hAnsi="ApexNew-Heavy" w:cs="ApexNew-Heavy"/>
          <w:color w:val="0081C9"/>
          <w:sz w:val="22"/>
        </w:rPr>
      </w:pPr>
    </w:p>
    <w:p w:rsidR="008C4F13" w:rsidRPr="009A5210" w:rsidRDefault="008C4F13" w:rsidP="008C4F13">
      <w:pPr>
        <w:autoSpaceDE w:val="0"/>
        <w:autoSpaceDN w:val="0"/>
        <w:adjustRightInd w:val="0"/>
        <w:spacing w:before="0" w:after="0"/>
        <w:contextualSpacing w:val="0"/>
        <w:rPr>
          <w:rFonts w:ascii="ApexNew-Heavy" w:hAnsi="ApexNew-Heavy" w:cs="ApexNew-Heavy"/>
          <w:b/>
          <w:color w:val="0081C9"/>
          <w:sz w:val="22"/>
        </w:rPr>
      </w:pPr>
      <w:r w:rsidRPr="009A5210">
        <w:rPr>
          <w:rFonts w:ascii="ApexNew-Heavy" w:hAnsi="ApexNew-Heavy" w:cs="ApexNew-Heavy"/>
          <w:b/>
          <w:color w:val="0081C9"/>
          <w:sz w:val="22"/>
        </w:rPr>
        <w:t>Stručně lze vyhlášku zhodnotit asi takto</w:t>
      </w:r>
    </w:p>
    <w:p w:rsidR="009A5210" w:rsidRPr="009A5210" w:rsidRDefault="009A5210" w:rsidP="008A2DD7">
      <w:pPr>
        <w:autoSpaceDE w:val="0"/>
        <w:autoSpaceDN w:val="0"/>
        <w:adjustRightInd w:val="0"/>
        <w:spacing w:before="0" w:after="0"/>
        <w:contextualSpacing w:val="0"/>
        <w:jc w:val="both"/>
        <w:rPr>
          <w:rFonts w:ascii="ChronicleTextG1-Roman" w:hAnsi="ChronicleTextG1-Roman" w:cs="ChronicleTextG1-Roman"/>
          <w:color w:val="000000"/>
          <w:sz w:val="16"/>
          <w:szCs w:val="16"/>
        </w:rPr>
      </w:pPr>
    </w:p>
    <w:p w:rsidR="008C4F13" w:rsidRPr="009A5210" w:rsidRDefault="008C4F13" w:rsidP="008A2DD7">
      <w:pPr>
        <w:autoSpaceDE w:val="0"/>
        <w:autoSpaceDN w:val="0"/>
        <w:adjustRightInd w:val="0"/>
        <w:spacing w:before="0" w:after="0"/>
        <w:contextualSpacing w:val="0"/>
        <w:jc w:val="both"/>
        <w:rPr>
          <w:rFonts w:ascii="ChronicleTextG1-Roman" w:hAnsi="ChronicleTextG1-Roman" w:cs="ChronicleTextG1-Roman"/>
          <w:color w:val="000000"/>
          <w:sz w:val="22"/>
        </w:rPr>
      </w:pPr>
      <w:r w:rsidRPr="009A5210">
        <w:rPr>
          <w:rFonts w:ascii="ChronicleTextG1-Roman" w:hAnsi="ChronicleTextG1-Roman" w:cs="ChronicleTextG1-Roman"/>
          <w:color w:val="000000"/>
          <w:sz w:val="22"/>
        </w:rPr>
        <w:t>Pozitivně lze u nové vyhlášky hodnotit způsob regulačních opatření. V zásadě je totiž lze uplatnit až po kontrole a zjištění nedostatků, nikoli plošně.</w:t>
      </w:r>
    </w:p>
    <w:p w:rsidR="008C4F13" w:rsidRPr="009A5210" w:rsidRDefault="008C4F13" w:rsidP="00E46BEF">
      <w:pPr>
        <w:autoSpaceDE w:val="0"/>
        <w:autoSpaceDN w:val="0"/>
        <w:adjustRightInd w:val="0"/>
        <w:spacing w:after="0"/>
        <w:contextualSpacing w:val="0"/>
        <w:jc w:val="both"/>
        <w:rPr>
          <w:rFonts w:ascii="ChronicleTextG1-Roman" w:hAnsi="ChronicleTextG1-Roman" w:cs="ChronicleTextG1-Roman"/>
          <w:color w:val="000000"/>
          <w:sz w:val="22"/>
        </w:rPr>
      </w:pPr>
      <w:r w:rsidRPr="009A5210">
        <w:rPr>
          <w:rFonts w:ascii="ChronicleTextG1-Roman" w:hAnsi="ChronicleTextG1-Roman" w:cs="ChronicleTextG1-Roman"/>
          <w:color w:val="000000"/>
          <w:sz w:val="22"/>
        </w:rPr>
        <w:t>Dopady vyhlášky se dají zatím těžko předvídat.</w:t>
      </w:r>
      <w:r w:rsidR="008204A7" w:rsidRPr="009A5210">
        <w:rPr>
          <w:rFonts w:ascii="ChronicleTextG1-Roman" w:hAnsi="ChronicleTextG1-Roman" w:cs="ChronicleTextG1-Roman"/>
          <w:color w:val="000000"/>
          <w:sz w:val="22"/>
        </w:rPr>
        <w:t xml:space="preserve"> </w:t>
      </w:r>
      <w:r w:rsidRPr="009A5210">
        <w:rPr>
          <w:rFonts w:ascii="ChronicleTextG1-Roman" w:hAnsi="ChronicleTextG1-Roman" w:cs="ChronicleTextG1-Roman"/>
          <w:color w:val="000000"/>
          <w:sz w:val="22"/>
        </w:rPr>
        <w:t>Jisté ale je, že pro většinu nemocnic</w:t>
      </w:r>
      <w:r w:rsidR="008204A7" w:rsidRPr="009A5210">
        <w:rPr>
          <w:rFonts w:ascii="ChronicleTextG1-Roman" w:hAnsi="ChronicleTextG1-Roman" w:cs="ChronicleTextG1-Roman"/>
          <w:color w:val="000000"/>
          <w:sz w:val="22"/>
        </w:rPr>
        <w:t xml:space="preserve"> </w:t>
      </w:r>
      <w:r w:rsidRPr="009A5210">
        <w:rPr>
          <w:rFonts w:ascii="ChronicleTextG1-Roman" w:hAnsi="ChronicleTextG1-Roman" w:cs="ChronicleTextG1-Roman"/>
          <w:color w:val="000000"/>
          <w:sz w:val="22"/>
        </w:rPr>
        <w:t>zlepšení nepřinese a pro některé bude velkým</w:t>
      </w:r>
      <w:r w:rsidR="008204A7" w:rsidRPr="009A5210">
        <w:rPr>
          <w:rFonts w:ascii="ChronicleTextG1-Roman" w:hAnsi="ChronicleTextG1-Roman" w:cs="ChronicleTextG1-Roman"/>
          <w:color w:val="000000"/>
          <w:sz w:val="22"/>
        </w:rPr>
        <w:t xml:space="preserve"> </w:t>
      </w:r>
      <w:r w:rsidRPr="009A5210">
        <w:rPr>
          <w:rFonts w:ascii="ChronicleTextG1-Roman" w:hAnsi="ChronicleTextG1-Roman" w:cs="ChronicleTextG1-Roman"/>
          <w:color w:val="000000"/>
          <w:sz w:val="22"/>
        </w:rPr>
        <w:t>problémem (a to nejen pro malé, velké</w:t>
      </w:r>
      <w:r w:rsidR="008204A7" w:rsidRPr="009A5210">
        <w:rPr>
          <w:rFonts w:ascii="ChronicleTextG1-Roman" w:hAnsi="ChronicleTextG1-Roman" w:cs="ChronicleTextG1-Roman"/>
          <w:color w:val="000000"/>
          <w:sz w:val="22"/>
        </w:rPr>
        <w:t xml:space="preserve"> </w:t>
      </w:r>
      <w:r w:rsidRPr="009A5210">
        <w:rPr>
          <w:rFonts w:ascii="ChronicleTextG1-Roman" w:hAnsi="ChronicleTextG1-Roman" w:cs="ChronicleTextG1-Roman"/>
          <w:color w:val="000000"/>
          <w:sz w:val="22"/>
        </w:rPr>
        <w:t>problémy budou mít i některé ještě nedávno</w:t>
      </w:r>
      <w:r w:rsidR="008204A7" w:rsidRPr="009A5210">
        <w:rPr>
          <w:rFonts w:ascii="ChronicleTextG1-Roman" w:hAnsi="ChronicleTextG1-Roman" w:cs="ChronicleTextG1-Roman"/>
          <w:color w:val="000000"/>
          <w:sz w:val="22"/>
        </w:rPr>
        <w:t xml:space="preserve"> </w:t>
      </w:r>
      <w:r w:rsidRPr="009A5210">
        <w:rPr>
          <w:rFonts w:ascii="ChronicleTextG1-Roman" w:hAnsi="ChronicleTextG1-Roman" w:cs="ChronicleTextG1-Roman"/>
          <w:color w:val="000000"/>
          <w:sz w:val="22"/>
        </w:rPr>
        <w:t>fakultní nemocnice). O některé nemocnice,</w:t>
      </w:r>
      <w:r w:rsidR="008204A7" w:rsidRPr="009A5210">
        <w:rPr>
          <w:rFonts w:ascii="ChronicleTextG1-Roman" w:hAnsi="ChronicleTextG1-Roman" w:cs="ChronicleTextG1-Roman"/>
          <w:color w:val="000000"/>
          <w:sz w:val="22"/>
        </w:rPr>
        <w:t xml:space="preserve"> </w:t>
      </w:r>
      <w:r w:rsidRPr="009A5210">
        <w:rPr>
          <w:rFonts w:ascii="ChronicleTextG1-Roman" w:hAnsi="ChronicleTextG1-Roman" w:cs="ChronicleTextG1-Roman"/>
          <w:color w:val="000000"/>
          <w:sz w:val="22"/>
        </w:rPr>
        <w:t>které dosud dostávaly vysoké úhrady, bude</w:t>
      </w:r>
      <w:r w:rsidR="008204A7" w:rsidRPr="009A5210">
        <w:rPr>
          <w:rFonts w:ascii="ChronicleTextG1-Roman" w:hAnsi="ChronicleTextG1-Roman" w:cs="ChronicleTextG1-Roman"/>
          <w:color w:val="000000"/>
          <w:sz w:val="22"/>
        </w:rPr>
        <w:t xml:space="preserve"> </w:t>
      </w:r>
      <w:r w:rsidRPr="009A5210">
        <w:rPr>
          <w:rFonts w:ascii="ChronicleTextG1-Roman" w:hAnsi="ChronicleTextG1-Roman" w:cs="ChronicleTextG1-Roman"/>
          <w:color w:val="000000"/>
          <w:sz w:val="22"/>
        </w:rPr>
        <w:t>postaráno přes „indexy specializace“. A jsem</w:t>
      </w:r>
      <w:r w:rsidR="008204A7" w:rsidRPr="009A5210">
        <w:rPr>
          <w:rFonts w:ascii="ChronicleTextG1-Roman" w:hAnsi="ChronicleTextG1-Roman" w:cs="ChronicleTextG1-Roman"/>
          <w:color w:val="000000"/>
          <w:sz w:val="22"/>
        </w:rPr>
        <w:t xml:space="preserve"> </w:t>
      </w:r>
      <w:r w:rsidRPr="009A5210">
        <w:rPr>
          <w:rFonts w:ascii="ChronicleTextG1-Roman" w:hAnsi="ChronicleTextG1-Roman" w:cs="ChronicleTextG1-Roman"/>
          <w:color w:val="000000"/>
          <w:sz w:val="22"/>
        </w:rPr>
        <w:t xml:space="preserve">přesvědčen, že ty </w:t>
      </w:r>
      <w:r w:rsidR="008204A7" w:rsidRPr="009A5210">
        <w:rPr>
          <w:rFonts w:ascii="ChronicleTextG1-Roman" w:hAnsi="ChronicleTextG1-Roman" w:cs="ChronicleTextG1-Roman"/>
          <w:color w:val="000000"/>
          <w:sz w:val="22"/>
        </w:rPr>
        <w:t>n</w:t>
      </w:r>
      <w:r w:rsidRPr="009A5210">
        <w:rPr>
          <w:rFonts w:ascii="ChronicleTextG1-Roman" w:hAnsi="ChronicleTextG1-Roman" w:cs="ChronicleTextG1-Roman"/>
          <w:color w:val="000000"/>
          <w:sz w:val="22"/>
        </w:rPr>
        <w:t>emocnice, které dosud</w:t>
      </w:r>
      <w:r w:rsidR="008204A7" w:rsidRPr="009A5210">
        <w:rPr>
          <w:rFonts w:ascii="ChronicleTextG1-Roman" w:hAnsi="ChronicleTextG1-Roman" w:cs="ChronicleTextG1-Roman"/>
          <w:color w:val="000000"/>
          <w:sz w:val="22"/>
        </w:rPr>
        <w:t xml:space="preserve"> </w:t>
      </w:r>
      <w:r w:rsidRPr="009A5210">
        <w:rPr>
          <w:rFonts w:ascii="ChronicleTextG1-Roman" w:hAnsi="ChronicleTextG1-Roman" w:cs="ChronicleTextG1-Roman"/>
          <w:color w:val="000000"/>
          <w:sz w:val="22"/>
        </w:rPr>
        <w:t>dostávaly vysoké platby, aniž by se jejich péče</w:t>
      </w:r>
      <w:r w:rsidR="008204A7" w:rsidRPr="009A5210">
        <w:rPr>
          <w:rFonts w:ascii="ChronicleTextG1-Roman" w:hAnsi="ChronicleTextG1-Roman" w:cs="ChronicleTextG1-Roman"/>
          <w:color w:val="000000"/>
          <w:sz w:val="22"/>
        </w:rPr>
        <w:t xml:space="preserve"> </w:t>
      </w:r>
      <w:r w:rsidRPr="009A5210">
        <w:rPr>
          <w:rFonts w:ascii="ChronicleTextG1-Roman" w:hAnsi="ChronicleTextG1-Roman" w:cs="ChronicleTextG1-Roman"/>
          <w:color w:val="000000"/>
          <w:sz w:val="22"/>
        </w:rPr>
        <w:t>nějak významně lišila od ostatních, se opět</w:t>
      </w:r>
      <w:r w:rsidR="008204A7" w:rsidRPr="009A5210">
        <w:rPr>
          <w:rFonts w:ascii="ChronicleTextG1-Roman" w:hAnsi="ChronicleTextG1-Roman" w:cs="ChronicleTextG1-Roman"/>
          <w:color w:val="000000"/>
          <w:sz w:val="22"/>
        </w:rPr>
        <w:t xml:space="preserve"> </w:t>
      </w:r>
      <w:r w:rsidRPr="009A5210">
        <w:rPr>
          <w:rFonts w:ascii="ChronicleTextG1-Roman" w:hAnsi="ChronicleTextG1-Roman" w:cs="ChronicleTextG1-Roman"/>
          <w:color w:val="000000"/>
          <w:sz w:val="22"/>
        </w:rPr>
        <w:t>„dohodnou jinak“.</w:t>
      </w:r>
    </w:p>
    <w:p w:rsidR="008C4F13" w:rsidRPr="009A5210" w:rsidRDefault="008C4F13" w:rsidP="00E46BEF">
      <w:pPr>
        <w:autoSpaceDE w:val="0"/>
        <w:autoSpaceDN w:val="0"/>
        <w:adjustRightInd w:val="0"/>
        <w:spacing w:after="0"/>
        <w:contextualSpacing w:val="0"/>
        <w:jc w:val="both"/>
        <w:rPr>
          <w:rFonts w:ascii="ChronicleTextG1-Roman" w:hAnsi="ChronicleTextG1-Roman" w:cs="ChronicleTextG1-Roman"/>
          <w:color w:val="000000"/>
          <w:sz w:val="22"/>
        </w:rPr>
      </w:pPr>
      <w:r w:rsidRPr="009A5210">
        <w:rPr>
          <w:rFonts w:ascii="ChronicleTextG1-Roman" w:hAnsi="ChronicleTextG1-Roman" w:cs="ChronicleTextG1-Roman"/>
          <w:color w:val="000000"/>
          <w:sz w:val="22"/>
        </w:rPr>
        <w:t>Vyhláška je napsaná tak, že formálně</w:t>
      </w:r>
      <w:r w:rsidR="008204A7" w:rsidRPr="009A5210">
        <w:rPr>
          <w:rFonts w:ascii="ChronicleTextG1-Roman" w:hAnsi="ChronicleTextG1-Roman" w:cs="ChronicleTextG1-Roman"/>
          <w:color w:val="000000"/>
          <w:sz w:val="22"/>
        </w:rPr>
        <w:t xml:space="preserve"> </w:t>
      </w:r>
      <w:r w:rsidRPr="009A5210">
        <w:rPr>
          <w:rFonts w:ascii="ChronicleTextG1-Roman" w:hAnsi="ChronicleTextG1-Roman" w:cs="ChronicleTextG1-Roman"/>
          <w:color w:val="000000"/>
          <w:sz w:val="22"/>
        </w:rPr>
        <w:t>řeší prakticky všechny výhrady k</w:t>
      </w:r>
      <w:r w:rsidR="008204A7" w:rsidRPr="009A5210">
        <w:rPr>
          <w:rFonts w:ascii="ChronicleTextG1-Roman" w:hAnsi="ChronicleTextG1-Roman" w:cs="ChronicleTextG1-Roman"/>
          <w:color w:val="000000"/>
          <w:sz w:val="22"/>
        </w:rPr>
        <w:t> </w:t>
      </w:r>
      <w:r w:rsidRPr="009A5210">
        <w:rPr>
          <w:rFonts w:ascii="ChronicleTextG1-Roman" w:hAnsi="ChronicleTextG1-Roman" w:cs="ChronicleTextG1-Roman"/>
          <w:color w:val="000000"/>
          <w:sz w:val="22"/>
        </w:rPr>
        <w:t>nespravedlnostem</w:t>
      </w:r>
      <w:r w:rsidR="008204A7" w:rsidRPr="009A5210">
        <w:rPr>
          <w:rFonts w:ascii="ChronicleTextG1-Roman" w:hAnsi="ChronicleTextG1-Roman" w:cs="ChronicleTextG1-Roman"/>
          <w:color w:val="000000"/>
          <w:sz w:val="22"/>
        </w:rPr>
        <w:t xml:space="preserve"> </w:t>
      </w:r>
      <w:r w:rsidRPr="009A5210">
        <w:rPr>
          <w:rFonts w:ascii="ChronicleTextG1-Roman" w:hAnsi="ChronicleTextG1-Roman" w:cs="ChronicleTextG1-Roman"/>
          <w:color w:val="000000"/>
          <w:sz w:val="22"/>
        </w:rPr>
        <w:t>a nejasnostem minulých vyhlášek.</w:t>
      </w:r>
      <w:r w:rsidR="009A5210">
        <w:rPr>
          <w:rFonts w:ascii="ChronicleTextG1-Roman" w:hAnsi="ChronicleTextG1-Roman" w:cs="ChronicleTextG1-Roman"/>
          <w:color w:val="000000"/>
          <w:sz w:val="22"/>
        </w:rPr>
        <w:t xml:space="preserve"> </w:t>
      </w:r>
      <w:r w:rsidRPr="009A5210">
        <w:rPr>
          <w:rFonts w:ascii="ChronicleTextG1-Roman" w:hAnsi="ChronicleTextG1-Roman" w:cs="ChronicleTextG1-Roman"/>
          <w:color w:val="000000"/>
          <w:sz w:val="22"/>
        </w:rPr>
        <w:t>V detailu však skrývá ne jednoho, ale</w:t>
      </w:r>
      <w:bookmarkStart w:id="0" w:name="_GoBack"/>
      <w:bookmarkEnd w:id="0"/>
      <w:r w:rsidRPr="009A5210">
        <w:rPr>
          <w:rFonts w:ascii="ChronicleTextG1-Roman" w:hAnsi="ChronicleTextG1-Roman" w:cs="ChronicleTextG1-Roman"/>
          <w:color w:val="000000"/>
          <w:sz w:val="22"/>
        </w:rPr>
        <w:t xml:space="preserve"> řadu</w:t>
      </w:r>
      <w:r w:rsidR="008204A7" w:rsidRPr="009A5210">
        <w:rPr>
          <w:rFonts w:ascii="ChronicleTextG1-Roman" w:hAnsi="ChronicleTextG1-Roman" w:cs="ChronicleTextG1-Roman"/>
          <w:color w:val="000000"/>
          <w:sz w:val="22"/>
        </w:rPr>
        <w:t xml:space="preserve"> </w:t>
      </w:r>
      <w:r w:rsidRPr="009A5210">
        <w:rPr>
          <w:rFonts w:ascii="ChronicleTextG1-Roman" w:hAnsi="ChronicleTextG1-Roman" w:cs="ChronicleTextG1-Roman"/>
          <w:color w:val="000000"/>
          <w:sz w:val="22"/>
        </w:rPr>
        <w:t>ďáblíků. Ti pak zaručují, že princip rovných</w:t>
      </w:r>
      <w:r w:rsidR="008204A7" w:rsidRPr="009A5210">
        <w:rPr>
          <w:rFonts w:ascii="ChronicleTextG1-Roman" w:hAnsi="ChronicleTextG1-Roman" w:cs="ChronicleTextG1-Roman"/>
          <w:color w:val="000000"/>
          <w:sz w:val="22"/>
        </w:rPr>
        <w:t xml:space="preserve"> </w:t>
      </w:r>
      <w:r w:rsidRPr="009A5210">
        <w:rPr>
          <w:rFonts w:ascii="ChronicleTextG1-Roman" w:hAnsi="ChronicleTextG1-Roman" w:cs="ChronicleTextG1-Roman"/>
          <w:color w:val="000000"/>
          <w:sz w:val="22"/>
        </w:rPr>
        <w:t>a rovnějších nebude narušen. A ti rovnější, ti</w:t>
      </w:r>
      <w:r w:rsidR="008204A7" w:rsidRPr="009A5210">
        <w:rPr>
          <w:rFonts w:ascii="ChronicleTextG1-Roman" w:hAnsi="ChronicleTextG1-Roman" w:cs="ChronicleTextG1-Roman"/>
          <w:color w:val="000000"/>
          <w:sz w:val="22"/>
        </w:rPr>
        <w:t xml:space="preserve"> </w:t>
      </w:r>
      <w:r w:rsidRPr="009A5210">
        <w:rPr>
          <w:rFonts w:ascii="ChronicleTextG1-Roman" w:hAnsi="ChronicleTextG1-Roman" w:cs="ChronicleTextG1-Roman"/>
          <w:color w:val="000000"/>
          <w:sz w:val="22"/>
        </w:rPr>
        <w:t>jsou nepochybně již předem vybráni.</w:t>
      </w:r>
    </w:p>
    <w:p w:rsidR="00515FB7" w:rsidRPr="00C10F14" w:rsidRDefault="008C4F13" w:rsidP="008C4F13">
      <w:pPr>
        <w:contextualSpacing w:val="0"/>
        <w:rPr>
          <w:rFonts w:cs="Arial"/>
          <w:szCs w:val="24"/>
        </w:rPr>
      </w:pPr>
      <w:r>
        <w:rPr>
          <w:rFonts w:ascii="ApexNew-Bold" w:hAnsi="ApexNew-Bold" w:cs="ApexNew-Bold"/>
          <w:b/>
          <w:bCs/>
          <w:color w:val="000000"/>
          <w:sz w:val="14"/>
          <w:szCs w:val="14"/>
        </w:rPr>
        <w:t xml:space="preserve">Miloš </w:t>
      </w:r>
      <w:proofErr w:type="spellStart"/>
      <w:r>
        <w:rPr>
          <w:rFonts w:ascii="ApexNew-Bold" w:hAnsi="ApexNew-Bold" w:cs="ApexNew-Bold"/>
          <w:b/>
          <w:bCs/>
          <w:color w:val="000000"/>
          <w:sz w:val="14"/>
          <w:szCs w:val="14"/>
        </w:rPr>
        <w:t>Voleman</w:t>
      </w:r>
      <w:proofErr w:type="spellEnd"/>
    </w:p>
    <w:sectPr w:rsidR="00515FB7" w:rsidRPr="00C10F14" w:rsidSect="00515FB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BaskervilleOldFaceDOT-Regu">
    <w:panose1 w:val="00000000000000000000"/>
    <w:charset w:val="EE"/>
    <w:family w:val="roman"/>
    <w:notTrueType/>
    <w:pitch w:val="default"/>
    <w:sig w:usb0="00000005" w:usb1="00000000" w:usb2="00000000" w:usb3="00000000" w:csb0="00000002" w:csb1="00000000"/>
  </w:font>
  <w:font w:name="ChronicleDisplay-Semi">
    <w:panose1 w:val="00000000000000000000"/>
    <w:charset w:val="EE"/>
    <w:family w:val="roman"/>
    <w:notTrueType/>
    <w:pitch w:val="default"/>
    <w:sig w:usb0="00000005" w:usb1="00000000" w:usb2="00000000" w:usb3="00000000" w:csb0="00000002" w:csb1="00000000"/>
  </w:font>
  <w:font w:name="ChronicleTextG1-Bold">
    <w:panose1 w:val="00000000000000000000"/>
    <w:charset w:val="EE"/>
    <w:family w:val="roman"/>
    <w:notTrueType/>
    <w:pitch w:val="default"/>
    <w:sig w:usb0="00000005" w:usb1="00000000" w:usb2="00000000" w:usb3="00000000" w:csb0="00000002" w:csb1="00000000"/>
  </w:font>
  <w:font w:name="ChronicleTextG1-Roman">
    <w:panose1 w:val="00000000000000000000"/>
    <w:charset w:val="EE"/>
    <w:family w:val="roman"/>
    <w:notTrueType/>
    <w:pitch w:val="default"/>
    <w:sig w:usb0="00000005" w:usb1="00000000" w:usb2="00000000" w:usb3="00000000" w:csb0="00000002" w:csb1="00000000"/>
  </w:font>
  <w:font w:name="ApexNew-Bold">
    <w:panose1 w:val="00000000000000000000"/>
    <w:charset w:val="EE"/>
    <w:family w:val="swiss"/>
    <w:notTrueType/>
    <w:pitch w:val="default"/>
    <w:sig w:usb0="00000005" w:usb1="00000000" w:usb2="00000000" w:usb3="00000000" w:csb0="00000002" w:csb1="00000000"/>
  </w:font>
  <w:font w:name="ApexNew-Heavy">
    <w:panose1 w:val="00000000000000000000"/>
    <w:charset w:val="EE"/>
    <w:family w:val="swiss"/>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8C4F13"/>
    <w:rsid w:val="0015310D"/>
    <w:rsid w:val="00283B67"/>
    <w:rsid w:val="002E66D1"/>
    <w:rsid w:val="002F34EE"/>
    <w:rsid w:val="00455107"/>
    <w:rsid w:val="00515FB7"/>
    <w:rsid w:val="00723452"/>
    <w:rsid w:val="008204A7"/>
    <w:rsid w:val="008A2DD7"/>
    <w:rsid w:val="008C4F13"/>
    <w:rsid w:val="009359B5"/>
    <w:rsid w:val="009A5210"/>
    <w:rsid w:val="00AF5725"/>
    <w:rsid w:val="00C10F14"/>
    <w:rsid w:val="00E46BE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10F14"/>
    <w:pPr>
      <w:spacing w:before="120" w:after="120" w:line="240" w:lineRule="auto"/>
      <w:contextualSpacing/>
    </w:pPr>
    <w:rPr>
      <w:rFonts w:ascii="Arial" w:hAnsi="Arial"/>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10F14"/>
    <w:pPr>
      <w:spacing w:before="120" w:after="120" w:line="240" w:lineRule="auto"/>
      <w:contextualSpacing/>
    </w:pPr>
    <w:rPr>
      <w:rFonts w:ascii="Arial" w:hAnsi="Arial"/>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880</Words>
  <Characters>5198</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dc:creator>
  <cp:lastModifiedBy>Martina</cp:lastModifiedBy>
  <cp:revision>5</cp:revision>
  <dcterms:created xsi:type="dcterms:W3CDTF">2014-02-10T10:17:00Z</dcterms:created>
  <dcterms:modified xsi:type="dcterms:W3CDTF">2014-02-10T10:51:00Z</dcterms:modified>
</cp:coreProperties>
</file>