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50" w:rsidRPr="008D31AB" w:rsidRDefault="00E01650" w:rsidP="00E01650">
      <w:pPr>
        <w:pStyle w:val="Nadpis2"/>
        <w:numPr>
          <w:ilvl w:val="0"/>
          <w:numId w:val="0"/>
        </w:numPr>
        <w:rPr>
          <w:lang w:val="cs-CZ"/>
        </w:rPr>
      </w:pPr>
      <w:bookmarkStart w:id="0" w:name="_Toc374364284"/>
      <w:bookmarkStart w:id="1" w:name="_Toc374537027"/>
      <w:bookmarkStart w:id="2" w:name="_Toc374537219"/>
      <w:bookmarkStart w:id="3" w:name="_Toc374543658"/>
      <w:r>
        <w:rPr>
          <w:lang w:val="cs-CZ"/>
        </w:rPr>
        <w:t xml:space="preserve">6. </w:t>
      </w:r>
      <w:r w:rsidRPr="008D31AB">
        <w:rPr>
          <w:lang w:val="cs-CZ"/>
        </w:rPr>
        <w:t>Kvalitní zdravotnictví dostupné všem</w:t>
      </w:r>
      <w:bookmarkEnd w:id="0"/>
      <w:bookmarkEnd w:id="1"/>
      <w:bookmarkEnd w:id="2"/>
      <w:bookmarkEnd w:id="3"/>
      <w:r w:rsidRPr="008D31AB">
        <w:rPr>
          <w:lang w:val="cs-CZ"/>
        </w:rPr>
        <w:t xml:space="preserve"> </w:t>
      </w:r>
    </w:p>
    <w:p w:rsidR="00E01650" w:rsidRPr="008D31AB" w:rsidRDefault="00E01650" w:rsidP="00E01650">
      <w:pPr>
        <w:pStyle w:val="Normlnweb"/>
        <w:spacing w:line="276" w:lineRule="auto"/>
        <w:jc w:val="both"/>
        <w:rPr>
          <w:i/>
          <w:sz w:val="28"/>
          <w:szCs w:val="28"/>
        </w:rPr>
      </w:pPr>
      <w:r w:rsidRPr="008D31AB">
        <w:rPr>
          <w:i/>
          <w:sz w:val="28"/>
          <w:szCs w:val="28"/>
        </w:rPr>
        <w:t xml:space="preserve">Smluvní strany se zavazují prosazovat </w:t>
      </w:r>
      <w:r w:rsidRPr="002701C2">
        <w:rPr>
          <w:b/>
          <w:i/>
          <w:sz w:val="32"/>
          <w:szCs w:val="32"/>
        </w:rPr>
        <w:t>zdravotnictví jako veřejnou službu</w:t>
      </w:r>
      <w:r w:rsidRPr="008D31AB">
        <w:rPr>
          <w:i/>
          <w:sz w:val="28"/>
          <w:szCs w:val="28"/>
        </w:rPr>
        <w:t xml:space="preserve"> založenou </w:t>
      </w:r>
      <w:r w:rsidRPr="002701C2">
        <w:rPr>
          <w:b/>
          <w:i/>
          <w:sz w:val="32"/>
          <w:szCs w:val="32"/>
        </w:rPr>
        <w:t>na principu solidarity</w:t>
      </w:r>
      <w:r w:rsidRPr="008D31AB">
        <w:rPr>
          <w:i/>
          <w:sz w:val="28"/>
          <w:szCs w:val="28"/>
        </w:rPr>
        <w:t xml:space="preserve"> zdravých lidí s nemocnými, na principu </w:t>
      </w:r>
      <w:r w:rsidRPr="002701C2">
        <w:rPr>
          <w:b/>
          <w:i/>
          <w:sz w:val="32"/>
          <w:szCs w:val="32"/>
        </w:rPr>
        <w:t>neziskovosti</w:t>
      </w:r>
      <w:r w:rsidRPr="008D31AB">
        <w:rPr>
          <w:i/>
          <w:sz w:val="28"/>
          <w:szCs w:val="28"/>
        </w:rPr>
        <w:t xml:space="preserve">, </w:t>
      </w:r>
      <w:r w:rsidRPr="002701C2">
        <w:rPr>
          <w:b/>
          <w:i/>
          <w:sz w:val="32"/>
          <w:szCs w:val="32"/>
        </w:rPr>
        <w:t>rovnosti</w:t>
      </w:r>
      <w:r w:rsidRPr="008D31AB">
        <w:rPr>
          <w:i/>
          <w:sz w:val="28"/>
          <w:szCs w:val="28"/>
        </w:rPr>
        <w:t xml:space="preserve"> a </w:t>
      </w:r>
      <w:r w:rsidRPr="002701C2">
        <w:rPr>
          <w:b/>
          <w:i/>
          <w:sz w:val="32"/>
          <w:szCs w:val="32"/>
        </w:rPr>
        <w:t>všeobecné dostupnosti</w:t>
      </w:r>
      <w:r w:rsidRPr="008D31AB">
        <w:rPr>
          <w:i/>
          <w:sz w:val="28"/>
          <w:szCs w:val="28"/>
        </w:rPr>
        <w:t xml:space="preserve"> kvalitní a vyspělé zdravotní péče.</w:t>
      </w:r>
    </w:p>
    <w:p w:rsidR="00E01650" w:rsidRPr="008D31AB" w:rsidRDefault="00E01650" w:rsidP="00E01650">
      <w:pPr>
        <w:pStyle w:val="Nadpis3"/>
        <w:numPr>
          <w:ilvl w:val="0"/>
          <w:numId w:val="0"/>
        </w:numPr>
        <w:rPr>
          <w:lang w:val="cs-CZ"/>
        </w:rPr>
      </w:pPr>
      <w:bookmarkStart w:id="4" w:name="_Toc374364285"/>
      <w:bookmarkStart w:id="5" w:name="_Toc374537028"/>
      <w:bookmarkStart w:id="6" w:name="_Toc374537220"/>
      <w:bookmarkStart w:id="7" w:name="_Toc374543659"/>
      <w:proofErr w:type="gramStart"/>
      <w:r>
        <w:rPr>
          <w:lang w:val="cs-CZ"/>
        </w:rPr>
        <w:t xml:space="preserve">6.1    </w:t>
      </w:r>
      <w:r w:rsidRPr="008D31AB">
        <w:rPr>
          <w:lang w:val="cs-CZ"/>
        </w:rPr>
        <w:t>Systém</w:t>
      </w:r>
      <w:proofErr w:type="gramEnd"/>
      <w:r w:rsidRPr="008D31AB">
        <w:rPr>
          <w:lang w:val="cs-CZ"/>
        </w:rPr>
        <w:t xml:space="preserve"> úhrad zdravotní péče</w:t>
      </w:r>
      <w:bookmarkEnd w:id="4"/>
      <w:bookmarkEnd w:id="5"/>
      <w:bookmarkEnd w:id="6"/>
      <w:bookmarkEnd w:id="7"/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Vytvoříme předvídatelný, stabilní a průměrným nákladům odpovídající systém úhrad pro všechny typy zdravotní péče. </w:t>
      </w:r>
      <w:r w:rsidRPr="00486695">
        <w:rPr>
          <w:b/>
          <w:sz w:val="28"/>
          <w:szCs w:val="28"/>
        </w:rPr>
        <w:t>Úhrady</w:t>
      </w:r>
      <w:r w:rsidRPr="008D31AB">
        <w:rPr>
          <w:sz w:val="28"/>
          <w:szCs w:val="28"/>
        </w:rPr>
        <w:t xml:space="preserve"> budou </w:t>
      </w:r>
      <w:r w:rsidRPr="00486695">
        <w:rPr>
          <w:b/>
          <w:sz w:val="28"/>
          <w:szCs w:val="28"/>
        </w:rPr>
        <w:t>závazné</w:t>
      </w:r>
      <w:r w:rsidRPr="008D31AB">
        <w:rPr>
          <w:sz w:val="28"/>
          <w:szCs w:val="28"/>
        </w:rPr>
        <w:t xml:space="preserve"> </w:t>
      </w:r>
      <w:r w:rsidRPr="00486695">
        <w:rPr>
          <w:b/>
          <w:sz w:val="28"/>
          <w:szCs w:val="28"/>
        </w:rPr>
        <w:t>pro všechny zdravotní pojišťovny</w:t>
      </w:r>
      <w:r w:rsidRPr="008D31AB">
        <w:rPr>
          <w:sz w:val="28"/>
          <w:szCs w:val="28"/>
        </w:rPr>
        <w:t xml:space="preserve">: za stejné výkony zdravotnickým zařízením </w:t>
      </w:r>
      <w:r w:rsidRPr="00486695">
        <w:rPr>
          <w:b/>
          <w:sz w:val="28"/>
          <w:szCs w:val="28"/>
        </w:rPr>
        <w:t>stejná úhrada a způsob plateb</w:t>
      </w:r>
      <w:r w:rsidRPr="008D31AB">
        <w:rPr>
          <w:sz w:val="28"/>
          <w:szCs w:val="28"/>
        </w:rPr>
        <w:t xml:space="preserve">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V horizontu 2-3 let provedeme </w:t>
      </w:r>
      <w:r w:rsidRPr="00486695">
        <w:rPr>
          <w:b/>
          <w:sz w:val="28"/>
          <w:szCs w:val="28"/>
        </w:rPr>
        <w:t>změnu koncepce úhradové vyhlášky</w:t>
      </w:r>
      <w:r w:rsidRPr="008D31AB">
        <w:rPr>
          <w:sz w:val="28"/>
          <w:szCs w:val="28"/>
        </w:rPr>
        <w:t xml:space="preserve">, včetně úpravy seznamu výkonů, které budou lépe reflektovat náklady zdravotních zařízení na obnovu přístrojové techniky i nemovitého majetku.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486695">
        <w:rPr>
          <w:b/>
          <w:sz w:val="28"/>
          <w:szCs w:val="28"/>
        </w:rPr>
        <w:t>Pravidelně valorizujeme platby za státní pojištěnce</w:t>
      </w:r>
      <w:r w:rsidRPr="008D31AB">
        <w:rPr>
          <w:sz w:val="28"/>
          <w:szCs w:val="28"/>
        </w:rPr>
        <w:t xml:space="preserve"> vázané na ekonomické parametry (růst inflace, růst průměrné mzdy ve zdravotnictví). Odvody plateb do zdravotního pojištění budou beze stropu.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Odstraníme administrativní překážky pro </w:t>
      </w:r>
      <w:r w:rsidRPr="00486695">
        <w:rPr>
          <w:b/>
          <w:sz w:val="28"/>
          <w:szCs w:val="28"/>
        </w:rPr>
        <w:t>kofinancování sociální a zdravotní péče</w:t>
      </w:r>
      <w:r w:rsidRPr="008D31AB">
        <w:rPr>
          <w:sz w:val="28"/>
          <w:szCs w:val="28"/>
        </w:rPr>
        <w:t xml:space="preserve"> ze zdrojů sociálního a zdravotního pojištění.</w:t>
      </w:r>
    </w:p>
    <w:p w:rsidR="00E01650" w:rsidRPr="008D31AB" w:rsidRDefault="00E01650" w:rsidP="00E01650">
      <w:pPr>
        <w:pStyle w:val="Nadpis3"/>
        <w:numPr>
          <w:ilvl w:val="0"/>
          <w:numId w:val="0"/>
        </w:numPr>
        <w:rPr>
          <w:lang w:val="cs-CZ"/>
        </w:rPr>
      </w:pPr>
      <w:bookmarkStart w:id="8" w:name="_Toc374364286"/>
      <w:bookmarkStart w:id="9" w:name="_Toc374537029"/>
      <w:bookmarkStart w:id="10" w:name="_Toc374537221"/>
      <w:r>
        <w:rPr>
          <w:lang w:val="cs-CZ"/>
        </w:rPr>
        <w:t xml:space="preserve">6.2 </w:t>
      </w:r>
      <w:r w:rsidRPr="008D31AB">
        <w:rPr>
          <w:lang w:val="cs-CZ"/>
        </w:rPr>
        <w:tab/>
      </w:r>
      <w:bookmarkStart w:id="11" w:name="_Toc374543660"/>
      <w:r w:rsidRPr="008D31AB">
        <w:rPr>
          <w:lang w:val="cs-CZ"/>
        </w:rPr>
        <w:t>Dostupnost lékařské péče</w:t>
      </w:r>
      <w:bookmarkEnd w:id="8"/>
      <w:bookmarkEnd w:id="9"/>
      <w:bookmarkEnd w:id="10"/>
      <w:bookmarkEnd w:id="11"/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Vytvoříme </w:t>
      </w:r>
      <w:r w:rsidRPr="00486695">
        <w:rPr>
          <w:b/>
          <w:sz w:val="28"/>
          <w:szCs w:val="28"/>
        </w:rPr>
        <w:t>pravidla pro utváření sítě zdravotnických zařízení</w:t>
      </w:r>
      <w:r w:rsidRPr="008D31AB">
        <w:rPr>
          <w:sz w:val="28"/>
          <w:szCs w:val="28"/>
        </w:rPr>
        <w:t xml:space="preserve"> (ZZ) financované z veřejného pojištění všemi zdravotními pojišťovnami (ZP) a zajišťující srovnatelnou dostupnost péče. (U akutní nemocniční péče jde v ČR především o srovnatelnou kvalitu s důrazem na nezbytné ambulantní služby včetně lékárenských služeb v odlehlých oblastech a </w:t>
      </w:r>
      <w:r w:rsidRPr="00486695">
        <w:rPr>
          <w:b/>
          <w:sz w:val="28"/>
          <w:szCs w:val="28"/>
        </w:rPr>
        <w:t>u následné péče</w:t>
      </w:r>
      <w:r w:rsidRPr="008D31AB">
        <w:rPr>
          <w:sz w:val="28"/>
          <w:szCs w:val="28"/>
        </w:rPr>
        <w:t xml:space="preserve"> navíc i </w:t>
      </w:r>
      <w:r w:rsidRPr="00486695">
        <w:rPr>
          <w:b/>
          <w:sz w:val="28"/>
          <w:szCs w:val="28"/>
        </w:rPr>
        <w:t>rozšiřování</w:t>
      </w:r>
      <w:r w:rsidRPr="008D31AB">
        <w:rPr>
          <w:sz w:val="28"/>
          <w:szCs w:val="28"/>
        </w:rPr>
        <w:t xml:space="preserve"> jejích kapacit s ohledem na stárnoucí populaci.)</w:t>
      </w:r>
    </w:p>
    <w:p w:rsidR="00E01650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Zlepšíme </w:t>
      </w:r>
      <w:r w:rsidRPr="00486695">
        <w:rPr>
          <w:b/>
          <w:sz w:val="28"/>
          <w:szCs w:val="28"/>
        </w:rPr>
        <w:t>přístup</w:t>
      </w:r>
      <w:r w:rsidRPr="008D31AB">
        <w:rPr>
          <w:sz w:val="28"/>
          <w:szCs w:val="28"/>
        </w:rPr>
        <w:t xml:space="preserve"> pacientů </w:t>
      </w:r>
      <w:r w:rsidRPr="00486695">
        <w:rPr>
          <w:b/>
          <w:sz w:val="28"/>
          <w:szCs w:val="28"/>
        </w:rPr>
        <w:t>k lázeňské péči</w:t>
      </w:r>
      <w:r w:rsidRPr="008D31AB">
        <w:rPr>
          <w:sz w:val="28"/>
          <w:szCs w:val="28"/>
        </w:rPr>
        <w:t xml:space="preserve"> (úprava indikačního seznamu posilující RHB péči a zamezující hrazení </w:t>
      </w:r>
      <w:proofErr w:type="spellStart"/>
      <w:r w:rsidRPr="008D31AB">
        <w:rPr>
          <w:sz w:val="28"/>
          <w:szCs w:val="28"/>
        </w:rPr>
        <w:t>wellness</w:t>
      </w:r>
      <w:proofErr w:type="spellEnd"/>
      <w:r w:rsidRPr="008D31AB">
        <w:rPr>
          <w:sz w:val="28"/>
          <w:szCs w:val="28"/>
        </w:rPr>
        <w:t xml:space="preserve"> služeb z veřejných prostředků). </w:t>
      </w:r>
    </w:p>
    <w:p w:rsidR="005E2652" w:rsidRPr="008D31AB" w:rsidRDefault="005E2652" w:rsidP="005E2652">
      <w:pPr>
        <w:pStyle w:val="Odstavecseseznamem"/>
        <w:spacing w:after="120" w:line="276" w:lineRule="auto"/>
        <w:ind w:left="284"/>
        <w:jc w:val="both"/>
        <w:rPr>
          <w:sz w:val="28"/>
          <w:szCs w:val="28"/>
        </w:rPr>
      </w:pP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lastRenderedPageBreak/>
        <w:t xml:space="preserve">Zajistíme dostupnost lékárenských služeb v menších městech a obcích. Provedeme </w:t>
      </w:r>
      <w:r w:rsidRPr="00486695">
        <w:rPr>
          <w:b/>
          <w:sz w:val="28"/>
          <w:szCs w:val="28"/>
        </w:rPr>
        <w:t>revizi lékové politiky</w:t>
      </w:r>
      <w:r w:rsidRPr="008D31AB">
        <w:rPr>
          <w:sz w:val="28"/>
          <w:szCs w:val="28"/>
        </w:rPr>
        <w:t xml:space="preserve"> a cenotvorby s cílem zajistit lepší dostupnost léků plně hrazených ze ZP v každé lékové skupině a přístup k vysoce inovativním lékům a léčebným metodám. Naopak omezíme úhrady léčivých přípravků a zdravotních pomůcek, které nemají jednoznačně klinicky prokázaný terapeutický efekt.</w:t>
      </w:r>
    </w:p>
    <w:p w:rsidR="00E01650" w:rsidRPr="008D31AB" w:rsidRDefault="00E01650" w:rsidP="00E01650">
      <w:pPr>
        <w:pStyle w:val="Nadpis3"/>
        <w:numPr>
          <w:ilvl w:val="0"/>
          <w:numId w:val="0"/>
        </w:numPr>
        <w:rPr>
          <w:lang w:val="cs-CZ"/>
        </w:rPr>
      </w:pPr>
      <w:bookmarkStart w:id="12" w:name="_Toc374364287"/>
      <w:bookmarkStart w:id="13" w:name="_Toc374537030"/>
      <w:bookmarkStart w:id="14" w:name="_Toc374537222"/>
      <w:bookmarkStart w:id="15" w:name="_Toc374543661"/>
      <w:proofErr w:type="gramStart"/>
      <w:r>
        <w:rPr>
          <w:lang w:val="cs-CZ"/>
        </w:rPr>
        <w:t xml:space="preserve">6.3   </w:t>
      </w:r>
      <w:r w:rsidR="002701C2">
        <w:rPr>
          <w:lang w:val="cs-CZ"/>
        </w:rPr>
        <w:t xml:space="preserve"> </w:t>
      </w:r>
      <w:r>
        <w:rPr>
          <w:lang w:val="cs-CZ"/>
        </w:rPr>
        <w:t xml:space="preserve"> </w:t>
      </w:r>
      <w:r w:rsidRPr="008D31AB">
        <w:rPr>
          <w:lang w:val="cs-CZ"/>
        </w:rPr>
        <w:t>Řešení</w:t>
      </w:r>
      <w:proofErr w:type="gramEnd"/>
      <w:r w:rsidRPr="008D31AB">
        <w:rPr>
          <w:lang w:val="cs-CZ"/>
        </w:rPr>
        <w:t xml:space="preserve"> poplatků ve zdravotnictví</w:t>
      </w:r>
      <w:bookmarkEnd w:id="12"/>
      <w:bookmarkEnd w:id="13"/>
      <w:bookmarkEnd w:id="14"/>
      <w:bookmarkEnd w:id="15"/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Zrušíme poplatky ve výši 30 Kč v ambulancích praktických lékařů, specialistů </w:t>
      </w:r>
      <w:r w:rsidRPr="008D31AB">
        <w:rPr>
          <w:sz w:val="28"/>
          <w:szCs w:val="28"/>
        </w:rPr>
        <w:br/>
        <w:t>a lékárnách.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CF7365">
        <w:rPr>
          <w:b/>
          <w:sz w:val="28"/>
          <w:szCs w:val="28"/>
        </w:rPr>
        <w:t>Poplatek za pohotovost</w:t>
      </w:r>
      <w:r w:rsidRPr="008D31AB">
        <w:rPr>
          <w:sz w:val="28"/>
          <w:szCs w:val="28"/>
        </w:rPr>
        <w:t xml:space="preserve"> zůstane ve výši 90 Kč, a to bez ohledu na způsob dopravy do zdravotnického zařízení.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>Nebudeme znovu zavádět poplatek za pobyt v nemocnici.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>Vzniklý výpadek příjmů pro poskytovatele v návaznosti se změnami poplatků bude kompenzován zdravotními pojišťovnami po příslušném navýšení zdrojů ze státního rozpočtu, zejména zvýšením platby za státní pojištěnce.</w:t>
      </w:r>
    </w:p>
    <w:p w:rsidR="00E01650" w:rsidRPr="008D31AB" w:rsidRDefault="00E01650" w:rsidP="00E01650">
      <w:pPr>
        <w:pStyle w:val="Nadpis3"/>
        <w:numPr>
          <w:ilvl w:val="0"/>
          <w:numId w:val="0"/>
        </w:numPr>
        <w:rPr>
          <w:lang w:val="cs-CZ"/>
        </w:rPr>
      </w:pPr>
      <w:bookmarkStart w:id="16" w:name="_Toc374364288"/>
      <w:bookmarkStart w:id="17" w:name="_Toc374537031"/>
      <w:bookmarkStart w:id="18" w:name="_Toc374537223"/>
      <w:bookmarkStart w:id="19" w:name="_Toc374543662"/>
      <w:proofErr w:type="gramStart"/>
      <w:r>
        <w:rPr>
          <w:lang w:val="cs-CZ"/>
        </w:rPr>
        <w:t xml:space="preserve">6.4      </w:t>
      </w:r>
      <w:r w:rsidRPr="008D31AB">
        <w:rPr>
          <w:lang w:val="cs-CZ"/>
        </w:rPr>
        <w:t>Zdravotní</w:t>
      </w:r>
      <w:proofErr w:type="gramEnd"/>
      <w:r w:rsidRPr="008D31AB">
        <w:rPr>
          <w:lang w:val="cs-CZ"/>
        </w:rPr>
        <w:t xml:space="preserve"> pojišťovny a zdravotnická zařízení</w:t>
      </w:r>
      <w:bookmarkEnd w:id="16"/>
      <w:bookmarkEnd w:id="17"/>
      <w:bookmarkEnd w:id="18"/>
      <w:bookmarkEnd w:id="19"/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Vytvoříme nediskriminační a transparentní podmínky při získávání smluv mezi ZP a ZZ. Zajistíme </w:t>
      </w:r>
      <w:r w:rsidRPr="00CF7365">
        <w:rPr>
          <w:b/>
          <w:sz w:val="28"/>
          <w:szCs w:val="28"/>
        </w:rPr>
        <w:t>veřejný přístup ke všem smlouvám ZP</w:t>
      </w:r>
      <w:r w:rsidRPr="008D31AB">
        <w:rPr>
          <w:sz w:val="28"/>
          <w:szCs w:val="28"/>
        </w:rPr>
        <w:t xml:space="preserve"> a veřejný přístup k obchodním smlouvám ZZ a ZP jako prevenci předražených nákupů.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Zřídíme dozorový orgán nad toky zdravotního pojišťění.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Institucionalizujeme Národní referenční centrum </w:t>
      </w:r>
      <w:r w:rsidRPr="00CF7365">
        <w:rPr>
          <w:b/>
          <w:sz w:val="28"/>
          <w:szCs w:val="28"/>
        </w:rPr>
        <w:t>(NRC) pod kontrolou a odpovědností státu</w:t>
      </w:r>
      <w:r w:rsidRPr="008D31AB">
        <w:rPr>
          <w:sz w:val="28"/>
          <w:szCs w:val="28"/>
        </w:rPr>
        <w:t>.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 Důsledně </w:t>
      </w:r>
      <w:r w:rsidRPr="00CF7365">
        <w:rPr>
          <w:b/>
          <w:sz w:val="28"/>
          <w:szCs w:val="28"/>
        </w:rPr>
        <w:t>oddělíme vlastnictví</w:t>
      </w:r>
      <w:r w:rsidRPr="008D31AB">
        <w:rPr>
          <w:sz w:val="28"/>
          <w:szCs w:val="28"/>
        </w:rPr>
        <w:t xml:space="preserve"> zdravotnických </w:t>
      </w:r>
      <w:r w:rsidRPr="00CF7365">
        <w:rPr>
          <w:b/>
          <w:sz w:val="28"/>
          <w:szCs w:val="28"/>
        </w:rPr>
        <w:t>zařízení</w:t>
      </w:r>
      <w:r w:rsidRPr="008D31AB">
        <w:rPr>
          <w:sz w:val="28"/>
          <w:szCs w:val="28"/>
        </w:rPr>
        <w:t xml:space="preserve"> a zdravotních </w:t>
      </w:r>
      <w:r w:rsidRPr="00CF7365">
        <w:rPr>
          <w:b/>
          <w:sz w:val="28"/>
          <w:szCs w:val="28"/>
        </w:rPr>
        <w:t>pojišťoven</w:t>
      </w:r>
      <w:r w:rsidRPr="008D31AB">
        <w:rPr>
          <w:sz w:val="28"/>
          <w:szCs w:val="28"/>
        </w:rPr>
        <w:t xml:space="preserve">. </w:t>
      </w:r>
    </w:p>
    <w:p w:rsidR="00E01650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>Případné snížení počtu ZP bude realizováno až po projednání a se souhlasem koaličních stran.</w:t>
      </w:r>
    </w:p>
    <w:p w:rsidR="005E2652" w:rsidRDefault="005E2652" w:rsidP="005E2652">
      <w:pPr>
        <w:spacing w:after="120" w:line="276" w:lineRule="auto"/>
        <w:jc w:val="both"/>
        <w:rPr>
          <w:sz w:val="28"/>
          <w:szCs w:val="28"/>
        </w:rPr>
      </w:pPr>
    </w:p>
    <w:p w:rsidR="005E2652" w:rsidRDefault="005E2652" w:rsidP="005E2652">
      <w:pPr>
        <w:spacing w:after="120" w:line="276" w:lineRule="auto"/>
        <w:jc w:val="both"/>
        <w:rPr>
          <w:sz w:val="28"/>
          <w:szCs w:val="28"/>
        </w:rPr>
      </w:pPr>
    </w:p>
    <w:p w:rsidR="005E2652" w:rsidRPr="005E2652" w:rsidRDefault="005E2652" w:rsidP="005E2652">
      <w:pPr>
        <w:spacing w:after="120" w:line="276" w:lineRule="auto"/>
        <w:jc w:val="both"/>
        <w:rPr>
          <w:sz w:val="28"/>
          <w:szCs w:val="28"/>
        </w:rPr>
      </w:pPr>
    </w:p>
    <w:p w:rsidR="00E01650" w:rsidRPr="00CF7365" w:rsidRDefault="00E01650" w:rsidP="00E01650">
      <w:pPr>
        <w:pStyle w:val="Nadpis3"/>
        <w:numPr>
          <w:ilvl w:val="0"/>
          <w:numId w:val="0"/>
        </w:numPr>
        <w:rPr>
          <w:u w:val="single"/>
          <w:lang w:val="cs-CZ"/>
        </w:rPr>
      </w:pPr>
      <w:bookmarkStart w:id="20" w:name="_Toc374364289"/>
      <w:bookmarkStart w:id="21" w:name="_Toc374537032"/>
      <w:bookmarkStart w:id="22" w:name="_Toc374537224"/>
      <w:bookmarkStart w:id="23" w:name="_Toc374543663"/>
      <w:proofErr w:type="gramStart"/>
      <w:r>
        <w:rPr>
          <w:lang w:val="cs-CZ"/>
        </w:rPr>
        <w:lastRenderedPageBreak/>
        <w:t xml:space="preserve">6.5     </w:t>
      </w:r>
      <w:r w:rsidRPr="005E2652">
        <w:rPr>
          <w:lang w:val="cs-CZ"/>
        </w:rPr>
        <w:t>Veřejné</w:t>
      </w:r>
      <w:proofErr w:type="gramEnd"/>
      <w:r w:rsidRPr="005E2652">
        <w:rPr>
          <w:lang w:val="cs-CZ"/>
        </w:rPr>
        <w:t xml:space="preserve"> neziskové zdravotnictví</w:t>
      </w:r>
      <w:bookmarkEnd w:id="20"/>
      <w:bookmarkEnd w:id="21"/>
      <w:bookmarkEnd w:id="22"/>
      <w:bookmarkEnd w:id="23"/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Přijmeme </w:t>
      </w:r>
      <w:r w:rsidRPr="00CF7365">
        <w:rPr>
          <w:b/>
          <w:sz w:val="28"/>
          <w:szCs w:val="28"/>
        </w:rPr>
        <w:t>zákon o veřejných neziskových (veřejnoprávních) ZZ pro páteřní síť nemocnic</w:t>
      </w:r>
      <w:r w:rsidRPr="008D31AB">
        <w:rPr>
          <w:sz w:val="28"/>
          <w:szCs w:val="28"/>
        </w:rPr>
        <w:t xml:space="preserve">, u fakultních nemocnic se spoluúčastí univerzit na jejich řízení.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V těchto zařízeních bude zachován jednotný systém odměňování zaměstnanců s tarifními a nadtarifními složkami.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Podpoříme systém zvyšování kvality poskytované péče. Vytvoříme podmínky pro tvorbu standardů odborné lékařské péče (především pro vysoce nákladnou).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>Zapojíme Českou republiku do evropské sítě center excelence (dovybavení špičkových specializovaných pracovišť) a zajistíme jejich efektivní dostupnost pro pacienty.</w:t>
      </w:r>
    </w:p>
    <w:p w:rsidR="00E01650" w:rsidRPr="008D31AB" w:rsidRDefault="00E01650" w:rsidP="00E01650">
      <w:pPr>
        <w:pStyle w:val="Nadpis3"/>
        <w:numPr>
          <w:ilvl w:val="0"/>
          <w:numId w:val="0"/>
        </w:numPr>
        <w:ind w:left="357" w:hanging="357"/>
        <w:rPr>
          <w:lang w:val="cs-CZ"/>
        </w:rPr>
      </w:pPr>
      <w:bookmarkStart w:id="24" w:name="_Toc374364290"/>
      <w:bookmarkStart w:id="25" w:name="_Toc374537033"/>
      <w:bookmarkStart w:id="26" w:name="_Toc374537225"/>
      <w:r>
        <w:rPr>
          <w:lang w:val="cs-CZ"/>
        </w:rPr>
        <w:t xml:space="preserve">6.6 </w:t>
      </w:r>
      <w:r w:rsidRPr="008D31AB">
        <w:rPr>
          <w:lang w:val="cs-CZ"/>
        </w:rPr>
        <w:tab/>
      </w:r>
      <w:bookmarkStart w:id="27" w:name="_Toc374543664"/>
      <w:r w:rsidRPr="008D31AB">
        <w:rPr>
          <w:lang w:val="cs-CZ"/>
        </w:rPr>
        <w:t>Prevence</w:t>
      </w:r>
      <w:bookmarkEnd w:id="24"/>
      <w:bookmarkEnd w:id="25"/>
      <w:bookmarkEnd w:id="26"/>
      <w:bookmarkEnd w:id="27"/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Zavedeme systém motivace občanů (včetně výchovy ve školách) ke zdravému životnímu stylu, vyšší odpovědnosti za své zdraví (bonusové programy za preventivní prohlídky) a uplatňování práv pacientů.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Vytvoříme projekt realizace a financování </w:t>
      </w:r>
      <w:r w:rsidRPr="00CF7365">
        <w:rPr>
          <w:b/>
          <w:sz w:val="28"/>
          <w:szCs w:val="28"/>
        </w:rPr>
        <w:t>zdravotních priorit státu</w:t>
      </w:r>
      <w:r w:rsidRPr="008D31AB">
        <w:rPr>
          <w:sz w:val="28"/>
          <w:szCs w:val="28"/>
        </w:rPr>
        <w:t xml:space="preserve"> se zaměřením na </w:t>
      </w:r>
      <w:r w:rsidRPr="00CF7365">
        <w:rPr>
          <w:b/>
          <w:sz w:val="28"/>
          <w:szCs w:val="28"/>
        </w:rPr>
        <w:t>prevenci</w:t>
      </w:r>
      <w:r w:rsidRPr="008D31AB">
        <w:rPr>
          <w:sz w:val="28"/>
          <w:szCs w:val="28"/>
        </w:rPr>
        <w:t xml:space="preserve"> kardiovaskulárních, nádorových a dalších onemocnění, rozvoj </w:t>
      </w:r>
      <w:r w:rsidRPr="00CF7365">
        <w:rPr>
          <w:b/>
          <w:sz w:val="28"/>
          <w:szCs w:val="28"/>
        </w:rPr>
        <w:t>rehabilitace, dlouhodobé péče, hospiců</w:t>
      </w:r>
      <w:r w:rsidRPr="008D31AB">
        <w:rPr>
          <w:sz w:val="28"/>
          <w:szCs w:val="28"/>
        </w:rPr>
        <w:t xml:space="preserve"> i péče o duševní zdraví, včetně zajištění finanční dostupnosti včasné </w:t>
      </w:r>
      <w:r w:rsidRPr="00CF7365">
        <w:rPr>
          <w:b/>
          <w:sz w:val="28"/>
          <w:szCs w:val="28"/>
        </w:rPr>
        <w:t>léčby Alzheimerovy, Parkinsonovy choroby</w:t>
      </w:r>
      <w:r w:rsidRPr="008D31AB">
        <w:rPr>
          <w:sz w:val="28"/>
          <w:szCs w:val="28"/>
        </w:rPr>
        <w:t xml:space="preserve"> a dalších vážných nemocí zkracujících produktivní věk stárnoucí populace.</w:t>
      </w:r>
    </w:p>
    <w:p w:rsidR="00E01650" w:rsidRPr="008D31AB" w:rsidRDefault="00E01650" w:rsidP="00E01650">
      <w:pPr>
        <w:pStyle w:val="Nadpis3"/>
        <w:numPr>
          <w:ilvl w:val="0"/>
          <w:numId w:val="0"/>
        </w:numPr>
        <w:rPr>
          <w:lang w:val="cs-CZ"/>
        </w:rPr>
      </w:pPr>
      <w:bookmarkStart w:id="28" w:name="_Toc374364291"/>
      <w:bookmarkStart w:id="29" w:name="_Toc374537034"/>
      <w:bookmarkStart w:id="30" w:name="_Toc374537226"/>
      <w:bookmarkStart w:id="31" w:name="_Toc374543665"/>
      <w:proofErr w:type="gramStart"/>
      <w:r>
        <w:rPr>
          <w:lang w:val="cs-CZ"/>
        </w:rPr>
        <w:t xml:space="preserve">6.7     </w:t>
      </w:r>
      <w:r w:rsidRPr="008D31AB">
        <w:rPr>
          <w:lang w:val="cs-CZ"/>
        </w:rPr>
        <w:t>Právní</w:t>
      </w:r>
      <w:proofErr w:type="gramEnd"/>
      <w:r w:rsidRPr="008D31AB">
        <w:rPr>
          <w:lang w:val="cs-CZ"/>
        </w:rPr>
        <w:t xml:space="preserve"> ochrana a vzdělávání zdravotnických pracovníků</w:t>
      </w:r>
      <w:bookmarkEnd w:id="28"/>
      <w:bookmarkEnd w:id="29"/>
      <w:bookmarkEnd w:id="30"/>
      <w:bookmarkEnd w:id="31"/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Zlepšíme právní ochranu zdravotníků včetně obrany před fyzickými útoky při výkonu zdravotnického povolání.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Provedeme revizi systému dalšího vzdělávání zdravotnických pracovníků.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Zajistíme důslednou státní kontrolu procesů specializačního vzdělávání zdravotníků a dohledu nad vzdělávacími programy ve smyslu zjednodušení jeho obsahu a usnadňující uplatnění na trhu práce v ČR i vzájemné uznávání kvalifikace v zemích EU.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Usnadníme převod lékařských praxí mezi lékaři (dědictví, prodej).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lastRenderedPageBreak/>
        <w:t xml:space="preserve">Přijmeme novou právní úpravu pro případy výhrady svědomí pro všechny pracovníky ve zdravotnictví.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>Posílíme postavení a odpovědnost ošetřovatelského personálu.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rPr>
          <w:sz w:val="28"/>
          <w:szCs w:val="28"/>
        </w:rPr>
        <w:sectPr w:rsidR="00E01650" w:rsidRPr="008D31AB" w:rsidSect="00B119A6">
          <w:footerReference w:type="default" r:id="rId5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  <w:r w:rsidRPr="008D31AB">
        <w:rPr>
          <w:sz w:val="28"/>
          <w:szCs w:val="28"/>
        </w:rPr>
        <w:t xml:space="preserve">Zajistíme </w:t>
      </w:r>
      <w:r w:rsidRPr="00CF7365">
        <w:rPr>
          <w:b/>
          <w:sz w:val="28"/>
          <w:szCs w:val="28"/>
        </w:rPr>
        <w:t>růst platového ohodnocení zdravotníků</w:t>
      </w:r>
      <w:r w:rsidRPr="008D31AB">
        <w:rPr>
          <w:sz w:val="28"/>
          <w:szCs w:val="28"/>
        </w:rPr>
        <w:t xml:space="preserve"> v souladu s finanční stabilizací zdravotnického systému.</w:t>
      </w:r>
    </w:p>
    <w:p w:rsidR="00E01650" w:rsidRPr="008D31AB" w:rsidRDefault="00E01650" w:rsidP="00E01650">
      <w:pPr>
        <w:pStyle w:val="Nadpis3"/>
        <w:numPr>
          <w:ilvl w:val="0"/>
          <w:numId w:val="0"/>
        </w:numPr>
        <w:rPr>
          <w:lang w:val="cs-CZ"/>
        </w:rPr>
      </w:pPr>
      <w:bookmarkStart w:id="32" w:name="_Toc374364292"/>
      <w:bookmarkStart w:id="33" w:name="_Toc374537035"/>
      <w:bookmarkStart w:id="34" w:name="_Toc374537227"/>
      <w:bookmarkStart w:id="35" w:name="_Toc374543666"/>
      <w:proofErr w:type="gramStart"/>
      <w:r>
        <w:rPr>
          <w:lang w:val="cs-CZ"/>
        </w:rPr>
        <w:lastRenderedPageBreak/>
        <w:t xml:space="preserve">6.8    </w:t>
      </w:r>
      <w:r w:rsidRPr="008D31AB">
        <w:rPr>
          <w:lang w:val="cs-CZ"/>
        </w:rPr>
        <w:t>Informovanost</w:t>
      </w:r>
      <w:proofErr w:type="gramEnd"/>
      <w:r w:rsidRPr="008D31AB">
        <w:rPr>
          <w:lang w:val="cs-CZ"/>
        </w:rPr>
        <w:t xml:space="preserve"> pacientů</w:t>
      </w:r>
      <w:bookmarkEnd w:id="32"/>
      <w:bookmarkEnd w:id="33"/>
      <w:bookmarkEnd w:id="34"/>
      <w:bookmarkEnd w:id="35"/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Zavedeme systém srozumitelných informací pro pacienty o lécích, zdravotnických prostředcích, výkonech a preventivních programech hrazených z veřejného zdravotního pojištění a o kvalitě a bezpečí zdravotních služeb.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Neumožníme žádné opatření v rozporu s ochranou života od početí do přirozeného konce (ne aktivní euthanasii). 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Zavedeme elektronický </w:t>
      </w:r>
      <w:r w:rsidRPr="00CF7365">
        <w:rPr>
          <w:b/>
          <w:sz w:val="28"/>
          <w:szCs w:val="28"/>
        </w:rPr>
        <w:t>přístup pacientů</w:t>
      </w:r>
      <w:r w:rsidRPr="008D31AB">
        <w:rPr>
          <w:sz w:val="28"/>
          <w:szCs w:val="28"/>
        </w:rPr>
        <w:t xml:space="preserve"> k vlastním individuálním účtům s </w:t>
      </w:r>
      <w:r w:rsidRPr="00CF7365">
        <w:rPr>
          <w:b/>
          <w:sz w:val="28"/>
          <w:szCs w:val="28"/>
        </w:rPr>
        <w:t>možností poskytnout vybraná data lékaři</w:t>
      </w:r>
      <w:r w:rsidRPr="008D31AB">
        <w:rPr>
          <w:sz w:val="28"/>
          <w:szCs w:val="28"/>
        </w:rPr>
        <w:t>.</w:t>
      </w:r>
    </w:p>
    <w:p w:rsidR="00E01650" w:rsidRPr="008D31AB" w:rsidRDefault="00E01650" w:rsidP="00E01650">
      <w:pPr>
        <w:pStyle w:val="Nadpis3"/>
        <w:numPr>
          <w:ilvl w:val="0"/>
          <w:numId w:val="0"/>
        </w:numPr>
        <w:rPr>
          <w:lang w:val="cs-CZ"/>
        </w:rPr>
      </w:pPr>
      <w:bookmarkStart w:id="36" w:name="_Toc374364293"/>
      <w:bookmarkStart w:id="37" w:name="_Toc374537036"/>
      <w:bookmarkStart w:id="38" w:name="_Toc374537228"/>
      <w:bookmarkStart w:id="39" w:name="_Toc374543667"/>
      <w:proofErr w:type="gramStart"/>
      <w:r>
        <w:rPr>
          <w:lang w:val="cs-CZ"/>
        </w:rPr>
        <w:t xml:space="preserve">6.9    </w:t>
      </w:r>
      <w:r w:rsidRPr="008D31AB">
        <w:rPr>
          <w:lang w:val="cs-CZ"/>
        </w:rPr>
        <w:t>Revize</w:t>
      </w:r>
      <w:proofErr w:type="gramEnd"/>
      <w:r w:rsidRPr="008D31AB">
        <w:rPr>
          <w:lang w:val="cs-CZ"/>
        </w:rPr>
        <w:t xml:space="preserve"> dozorových orgánů</w:t>
      </w:r>
      <w:bookmarkEnd w:id="36"/>
      <w:bookmarkEnd w:id="37"/>
      <w:bookmarkEnd w:id="38"/>
      <w:bookmarkEnd w:id="39"/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>Ministerstvo financí iniciuje mezirezortní jednání o revizi dozorových orgánů, které mají vliv na veřejné zdraví s cílem odstranit roztříštěnost dozoru v ČR, zrušit duplicitní, či naopak doplnit chybějící kompetence pro specifické oblasti. Revizi provedeme s ohledem na minimální požadavky EU.</w:t>
      </w: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>Zlepšíme regulaci cen léků a zdravotnického materiálu s cílem snížit náklady občanů a veřejného sektoru</w:t>
      </w:r>
    </w:p>
    <w:p w:rsidR="00E01650" w:rsidRPr="005E2652" w:rsidRDefault="00E01650" w:rsidP="00E01650">
      <w:pPr>
        <w:pStyle w:val="Nadpis2"/>
        <w:numPr>
          <w:ilvl w:val="0"/>
          <w:numId w:val="0"/>
        </w:numPr>
        <w:ind w:left="426" w:hanging="426"/>
        <w:rPr>
          <w:sz w:val="16"/>
          <w:szCs w:val="16"/>
          <w:lang w:val="cs-CZ"/>
        </w:rPr>
      </w:pPr>
    </w:p>
    <w:p w:rsidR="00E01650" w:rsidRPr="008D31AB" w:rsidRDefault="00E01650" w:rsidP="00E01650">
      <w:pPr>
        <w:pStyle w:val="Odstavecseseznamem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D31AB">
        <w:rPr>
          <w:sz w:val="28"/>
          <w:szCs w:val="28"/>
        </w:rPr>
        <w:t xml:space="preserve">Podpoříme </w:t>
      </w:r>
      <w:r w:rsidRPr="00486695">
        <w:rPr>
          <w:b/>
          <w:sz w:val="28"/>
          <w:szCs w:val="28"/>
        </w:rPr>
        <w:t>hospicovou péči</w:t>
      </w:r>
      <w:r w:rsidRPr="008D31AB">
        <w:rPr>
          <w:sz w:val="28"/>
          <w:szCs w:val="28"/>
        </w:rPr>
        <w:t xml:space="preserve"> a </w:t>
      </w:r>
      <w:r w:rsidRPr="00486695">
        <w:rPr>
          <w:b/>
          <w:sz w:val="28"/>
          <w:szCs w:val="28"/>
        </w:rPr>
        <w:t>narovnání plateb na lůžko v LDN</w:t>
      </w:r>
      <w:r w:rsidRPr="008D31AB">
        <w:rPr>
          <w:sz w:val="28"/>
          <w:szCs w:val="28"/>
        </w:rPr>
        <w:t>.</w:t>
      </w:r>
    </w:p>
    <w:p w:rsidR="00515FB7" w:rsidRPr="00C10F14" w:rsidRDefault="00515FB7">
      <w:pPr>
        <w:rPr>
          <w:rFonts w:cs="Arial"/>
        </w:rPr>
      </w:pPr>
    </w:p>
    <w:sectPr w:rsidR="00515FB7" w:rsidRPr="00C10F14" w:rsidSect="00B119A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66" w:rsidRDefault="005E2652" w:rsidP="00ED2FA4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:rsidR="00E21866" w:rsidRDefault="005E2652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173"/>
    <w:multiLevelType w:val="multilevel"/>
    <w:tmpl w:val="2A66E346"/>
    <w:lvl w:ilvl="0">
      <w:start w:val="1"/>
      <w:numFmt w:val="decimal"/>
      <w:pStyle w:val="Nadpis2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pStyle w:val="Nadpis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5E4042"/>
    <w:multiLevelType w:val="hybridMultilevel"/>
    <w:tmpl w:val="C408E3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E01650"/>
    <w:rsid w:val="002701C2"/>
    <w:rsid w:val="00283B67"/>
    <w:rsid w:val="002E66D1"/>
    <w:rsid w:val="002F34EE"/>
    <w:rsid w:val="00515FB7"/>
    <w:rsid w:val="005E2652"/>
    <w:rsid w:val="008F75BD"/>
    <w:rsid w:val="00C10F14"/>
    <w:rsid w:val="00E0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650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650"/>
    <w:pPr>
      <w:numPr>
        <w:numId w:val="2"/>
      </w:numPr>
      <w:spacing w:before="100" w:beforeAutospacing="1" w:after="100" w:afterAutospacing="1" w:line="276" w:lineRule="auto"/>
      <w:ind w:left="426" w:hanging="426"/>
      <w:jc w:val="both"/>
      <w:outlineLvl w:val="1"/>
    </w:pPr>
    <w:rPr>
      <w:rFonts w:eastAsia="Times New Roman"/>
      <w:b/>
      <w:sz w:val="32"/>
      <w:szCs w:val="28"/>
      <w:lang/>
    </w:rPr>
  </w:style>
  <w:style w:type="paragraph" w:styleId="Nadpis3">
    <w:name w:val="heading 3"/>
    <w:basedOn w:val="Normln"/>
    <w:link w:val="Nadpis3Char"/>
    <w:uiPriority w:val="9"/>
    <w:qFormat/>
    <w:rsid w:val="00E01650"/>
    <w:pPr>
      <w:numPr>
        <w:ilvl w:val="1"/>
        <w:numId w:val="2"/>
      </w:numPr>
      <w:spacing w:before="480" w:after="240" w:line="276" w:lineRule="auto"/>
      <w:ind w:left="357" w:hanging="357"/>
      <w:contextualSpacing/>
      <w:outlineLvl w:val="2"/>
    </w:pPr>
    <w:rPr>
      <w:rFonts w:eastAsia="Times New Roman"/>
      <w:b/>
      <w:bCs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1650"/>
    <w:rPr>
      <w:rFonts w:ascii="Times New Roman" w:eastAsia="Times New Roman" w:hAnsi="Times New Roman" w:cs="Times New Roman"/>
      <w:b/>
      <w:sz w:val="32"/>
      <w:szCs w:val="28"/>
      <w:lang/>
    </w:rPr>
  </w:style>
  <w:style w:type="character" w:customStyle="1" w:styleId="Nadpis3Char">
    <w:name w:val="Nadpis 3 Char"/>
    <w:basedOn w:val="Standardnpsmoodstavce"/>
    <w:link w:val="Nadpis3"/>
    <w:uiPriority w:val="9"/>
    <w:rsid w:val="00E01650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Normlnweb">
    <w:name w:val="Normal (Web)"/>
    <w:basedOn w:val="Normln"/>
    <w:uiPriority w:val="99"/>
    <w:unhideWhenUsed/>
    <w:rsid w:val="00E01650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1650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uiPriority w:val="99"/>
    <w:rsid w:val="00E01650"/>
    <w:rPr>
      <w:rFonts w:ascii="Times New Roman" w:eastAsia="Calibri" w:hAnsi="Times New Roman" w:cs="Times New Roman"/>
      <w:sz w:val="24"/>
      <w:szCs w:val="24"/>
      <w:lang/>
    </w:rPr>
  </w:style>
  <w:style w:type="paragraph" w:styleId="Odstavecseseznamem">
    <w:name w:val="List Paragraph"/>
    <w:basedOn w:val="Normln"/>
    <w:uiPriority w:val="34"/>
    <w:qFormat/>
    <w:rsid w:val="00E016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891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2013-12-16T09:00:00Z</dcterms:created>
  <dcterms:modified xsi:type="dcterms:W3CDTF">2013-12-16T09:42:00Z</dcterms:modified>
</cp:coreProperties>
</file>