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DE" w:rsidRDefault="00EA65C6">
      <w:pPr>
        <w:pStyle w:val="Standard"/>
        <w:spacing w:line="240" w:lineRule="exact"/>
      </w:pPr>
      <w:r>
        <w:rPr>
          <w:rFonts w:ascii="Arial-BoldMT" w:hAnsi="Arial-BoldMT" w:cs="Arial-BoldMT"/>
          <w:b/>
          <w:bCs/>
          <w:sz w:val="24"/>
          <w:szCs w:val="24"/>
        </w:rPr>
        <w:t xml:space="preserve">SMLOUVA č. </w:t>
      </w:r>
      <w:r w:rsidR="00381A0C">
        <w:rPr>
          <w:rFonts w:ascii="Arial-BoldMT" w:hAnsi="Arial-BoldMT" w:cs="Arial-BoldMT"/>
          <w:b/>
          <w:bCs/>
          <w:sz w:val="24"/>
          <w:szCs w:val="24"/>
        </w:rPr>
        <w:fldChar w:fldCharType="begin"/>
      </w:r>
      <w:r>
        <w:rPr>
          <w:rFonts w:ascii="Arial-BoldMT" w:hAnsi="Arial-BoldMT" w:cs="Arial-BoldMT"/>
          <w:b/>
          <w:bCs/>
          <w:sz w:val="24"/>
          <w:szCs w:val="24"/>
        </w:rPr>
        <w:instrText xml:space="preserve"> FILLIN "" </w:instrText>
      </w:r>
      <w:r w:rsidR="00381A0C">
        <w:rPr>
          <w:rFonts w:ascii="Arial-BoldMT" w:hAnsi="Arial-BoldMT" w:cs="Arial-BoldMT"/>
          <w:b/>
          <w:bCs/>
          <w:sz w:val="24"/>
          <w:szCs w:val="24"/>
        </w:rPr>
        <w:fldChar w:fldCharType="separate"/>
      </w:r>
      <w:r>
        <w:rPr>
          <w:rFonts w:ascii="Arial-BoldMT" w:hAnsi="Arial-BoldMT" w:cs="Arial-BoldMT"/>
          <w:b/>
          <w:bCs/>
          <w:sz w:val="24"/>
          <w:szCs w:val="24"/>
        </w:rPr>
        <w:t>$body.</w:t>
      </w:r>
      <w:proofErr w:type="spellStart"/>
      <w:r>
        <w:rPr>
          <w:rFonts w:ascii="Arial-BoldMT" w:hAnsi="Arial-BoldMT" w:cs="Arial-BoldMT"/>
          <w:b/>
          <w:bCs/>
          <w:sz w:val="24"/>
          <w:szCs w:val="24"/>
        </w:rPr>
        <w:t>rs</w:t>
      </w:r>
      <w:proofErr w:type="spellEnd"/>
      <w:r>
        <w:rPr>
          <w:rFonts w:ascii="Arial-BoldMT" w:hAnsi="Arial-BoldMT" w:cs="Arial-BoldMT"/>
          <w:b/>
          <w:bCs/>
          <w:sz w:val="24"/>
          <w:szCs w:val="24"/>
        </w:rPr>
        <w:t>_</w:t>
      </w:r>
      <w:proofErr w:type="spellStart"/>
      <w:r>
        <w:rPr>
          <w:rFonts w:ascii="Arial-BoldMT" w:hAnsi="Arial-BoldMT" w:cs="Arial-BoldMT"/>
          <w:b/>
          <w:bCs/>
          <w:sz w:val="24"/>
          <w:szCs w:val="24"/>
        </w:rPr>
        <w:t>cislo</w:t>
      </w:r>
      <w:proofErr w:type="spellEnd"/>
      <w:r w:rsidR="00381A0C">
        <w:rPr>
          <w:rFonts w:ascii="Arial-BoldMT" w:hAnsi="Arial-BoldMT" w:cs="Arial-BoldMT"/>
          <w:b/>
          <w:bCs/>
          <w:sz w:val="24"/>
          <w:szCs w:val="24"/>
        </w:rPr>
        <w:fldChar w:fldCharType="end"/>
      </w: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o poskytování a úhradě hrazených služeb</w:t>
      </w:r>
    </w:p>
    <w:p w:rsidR="007079DE" w:rsidRDefault="00EA65C6">
      <w:pPr>
        <w:pStyle w:val="Standard"/>
        <w:spacing w:after="0" w:line="240" w:lineRule="auto"/>
        <w:rPr>
          <w:rFonts w:ascii="ArialMT" w:hAnsi="ArialMT" w:cs="ArialMT" w:hint="eastAsia"/>
          <w:sz w:val="18"/>
          <w:szCs w:val="18"/>
        </w:rPr>
      </w:pPr>
      <w:r>
        <w:rPr>
          <w:rFonts w:ascii="ArialMT" w:hAnsi="ArialMT" w:cs="ArialMT"/>
          <w:sz w:val="18"/>
          <w:szCs w:val="18"/>
        </w:rPr>
        <w:t>(pro poskytovatele lůžkové péče)</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I.</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Smluvní strany</w:t>
      </w:r>
    </w:p>
    <w:p w:rsidR="007079DE" w:rsidRDefault="007079DE">
      <w:pPr>
        <w:pStyle w:val="Standard"/>
        <w:spacing w:after="0" w:line="240" w:lineRule="auto"/>
        <w:rPr>
          <w:rFonts w:ascii="ArialMT" w:hAnsi="ArialMT" w:cs="ArialMT" w:hint="eastAsia"/>
          <w:sz w:val="20"/>
          <w:szCs w:val="20"/>
        </w:rPr>
      </w:pPr>
    </w:p>
    <w:p w:rsidR="007079DE" w:rsidRDefault="00381A0C">
      <w:pPr>
        <w:pStyle w:val="Standard"/>
        <w:tabs>
          <w:tab w:val="left" w:pos="2268"/>
        </w:tabs>
        <w:spacing w:after="0" w:line="240" w:lineRule="auto"/>
        <w:rPr>
          <w:rFonts w:ascii="ArialMT" w:hAnsi="ArialMT" w:cs="ArialMT" w:hint="eastAsia"/>
          <w:b/>
          <w:sz w:val="20"/>
          <w:szCs w:val="20"/>
        </w:rPr>
      </w:pPr>
      <w:r>
        <w:rPr>
          <w:rFonts w:ascii="ArialMT" w:hAnsi="ArialMT" w:cs="ArialMT"/>
          <w:b/>
          <w:sz w:val="20"/>
          <w:szCs w:val="20"/>
        </w:rPr>
        <w:fldChar w:fldCharType="begin"/>
      </w:r>
      <w:r w:rsidR="00EA65C6">
        <w:rPr>
          <w:rFonts w:ascii="ArialMT" w:hAnsi="ArialMT" w:cs="ArialMT"/>
          <w:b/>
          <w:sz w:val="20"/>
          <w:szCs w:val="20"/>
        </w:rPr>
        <w:instrText xml:space="preserve"> FILLIN "" </w:instrText>
      </w:r>
      <w:r>
        <w:rPr>
          <w:rFonts w:ascii="ArialMT" w:hAnsi="ArialMT" w:cs="ArialMT"/>
          <w:b/>
          <w:sz w:val="20"/>
          <w:szCs w:val="20"/>
        </w:rPr>
        <w:fldChar w:fldCharType="separate"/>
      </w:r>
      <w:r w:rsidR="00EA65C6">
        <w:rPr>
          <w:rFonts w:ascii="ArialMT" w:hAnsi="ArialMT" w:cs="ArialMT"/>
          <w:b/>
          <w:sz w:val="20"/>
          <w:szCs w:val="20"/>
        </w:rPr>
        <w:t>$body.</w:t>
      </w:r>
      <w:proofErr w:type="spellStart"/>
      <w:r w:rsidR="00EA65C6">
        <w:rPr>
          <w:rFonts w:ascii="ArialMT" w:hAnsi="ArialMT" w:cs="ArialMT"/>
          <w:b/>
          <w:sz w:val="20"/>
          <w:szCs w:val="20"/>
        </w:rPr>
        <w:t>nazev</w:t>
      </w:r>
      <w:proofErr w:type="spellEnd"/>
      <w:r>
        <w:rPr>
          <w:rFonts w:ascii="ArialMT" w:hAnsi="ArialMT" w:cs="ArialMT"/>
          <w:b/>
          <w:sz w:val="20"/>
          <w:szCs w:val="20"/>
        </w:rPr>
        <w:fldChar w:fldCharType="end"/>
      </w:r>
    </w:p>
    <w:p w:rsidR="007079DE" w:rsidRDefault="00EA65C6">
      <w:pPr>
        <w:pStyle w:val="Standard"/>
        <w:tabs>
          <w:tab w:val="left" w:pos="2268"/>
        </w:tabs>
        <w:spacing w:after="0" w:line="240" w:lineRule="auto"/>
      </w:pPr>
      <w:r>
        <w:rPr>
          <w:rFonts w:ascii="Arial-BoldMT" w:hAnsi="Arial-BoldMT" w:cs="Arial-BoldMT"/>
          <w:bCs/>
          <w:sz w:val="20"/>
          <w:szCs w:val="20"/>
        </w:rPr>
        <w:t>jednající</w:t>
      </w:r>
      <w:r>
        <w:rPr>
          <w:rFonts w:ascii="Arial-BoldMT" w:hAnsi="Arial-BoldMT" w:cs="Arial-BoldMT"/>
          <w:bCs/>
          <w:sz w:val="20"/>
          <w:szCs w:val="20"/>
        </w:rPr>
        <w:tab/>
        <w:t xml:space="preserve">: </w:t>
      </w:r>
      <w:r w:rsidR="00381A0C">
        <w:rPr>
          <w:rFonts w:ascii="Arial-BoldMT" w:hAnsi="Arial-BoldMT" w:cs="Arial-BoldMT"/>
          <w:bCs/>
          <w:sz w:val="20"/>
          <w:szCs w:val="20"/>
        </w:rPr>
        <w:fldChar w:fldCharType="begin"/>
      </w:r>
      <w:r>
        <w:rPr>
          <w:rFonts w:ascii="Arial-BoldMT" w:hAnsi="Arial-BoldMT" w:cs="Arial-BoldMT"/>
          <w:bCs/>
          <w:sz w:val="20"/>
          <w:szCs w:val="20"/>
        </w:rPr>
        <w:instrText xml:space="preserve"> FILLIN "" </w:instrText>
      </w:r>
      <w:r w:rsidR="00381A0C">
        <w:rPr>
          <w:rFonts w:ascii="Arial-BoldMT" w:hAnsi="Arial-BoldMT" w:cs="Arial-BoldMT"/>
          <w:bCs/>
          <w:sz w:val="20"/>
          <w:szCs w:val="20"/>
        </w:rPr>
        <w:fldChar w:fldCharType="separate"/>
      </w:r>
      <w:r>
        <w:rPr>
          <w:rFonts w:ascii="Arial-BoldMT" w:hAnsi="Arial-BoldMT" w:cs="Arial-BoldMT"/>
          <w:bCs/>
          <w:sz w:val="20"/>
          <w:szCs w:val="20"/>
        </w:rPr>
        <w:t>$body.oprzastup7pad</w:t>
      </w:r>
      <w:r w:rsidR="00381A0C">
        <w:rPr>
          <w:rFonts w:ascii="Arial-BoldMT" w:hAnsi="Arial-BoldMT" w:cs="Arial-BoldMT"/>
          <w:bCs/>
          <w:sz w:val="20"/>
          <w:szCs w:val="20"/>
        </w:rPr>
        <w:fldChar w:fldCharType="end"/>
      </w:r>
    </w:p>
    <w:p w:rsidR="007079DE" w:rsidRDefault="00EA65C6">
      <w:pPr>
        <w:pStyle w:val="Standard"/>
        <w:tabs>
          <w:tab w:val="left" w:pos="2268"/>
        </w:tabs>
        <w:spacing w:after="0" w:line="240" w:lineRule="auto"/>
      </w:pPr>
      <w:r>
        <w:rPr>
          <w:rFonts w:ascii="Arial-BoldMT" w:hAnsi="Arial-BoldMT" w:cs="Arial-BoldMT"/>
          <w:bCs/>
          <w:sz w:val="20"/>
          <w:szCs w:val="20"/>
        </w:rPr>
        <w:t>se sídlem</w:t>
      </w:r>
      <w:r>
        <w:rPr>
          <w:rFonts w:ascii="Arial-BoldMT" w:hAnsi="Arial-BoldMT" w:cs="Arial-BoldMT"/>
          <w:bCs/>
          <w:sz w:val="20"/>
          <w:szCs w:val="20"/>
        </w:rPr>
        <w:tab/>
        <w:t xml:space="preserve">: </w:t>
      </w:r>
      <w:r w:rsidR="00381A0C">
        <w:rPr>
          <w:rFonts w:ascii="Arial-BoldMT" w:hAnsi="Arial-BoldMT" w:cs="Arial-BoldMT"/>
          <w:bCs/>
          <w:sz w:val="20"/>
          <w:szCs w:val="20"/>
        </w:rPr>
        <w:fldChar w:fldCharType="begin"/>
      </w:r>
      <w:r>
        <w:rPr>
          <w:rFonts w:ascii="Arial-BoldMT" w:hAnsi="Arial-BoldMT" w:cs="Arial-BoldMT"/>
          <w:bCs/>
          <w:sz w:val="20"/>
          <w:szCs w:val="20"/>
        </w:rPr>
        <w:instrText xml:space="preserve"> FILLIN "" </w:instrText>
      </w:r>
      <w:r w:rsidR="00381A0C">
        <w:rPr>
          <w:rFonts w:ascii="Arial-BoldMT" w:hAnsi="Arial-BoldMT" w:cs="Arial-BoldMT"/>
          <w:bCs/>
          <w:sz w:val="20"/>
          <w:szCs w:val="20"/>
        </w:rPr>
        <w:fldChar w:fldCharType="separate"/>
      </w:r>
      <w:r>
        <w:rPr>
          <w:rFonts w:ascii="Arial-BoldMT" w:hAnsi="Arial-BoldMT" w:cs="Arial-BoldMT"/>
          <w:bCs/>
          <w:sz w:val="20"/>
          <w:szCs w:val="20"/>
        </w:rPr>
        <w:t>$body.</w:t>
      </w:r>
      <w:proofErr w:type="spellStart"/>
      <w:r>
        <w:rPr>
          <w:rFonts w:ascii="Arial-BoldMT" w:hAnsi="Arial-BoldMT" w:cs="Arial-BoldMT"/>
          <w:bCs/>
          <w:sz w:val="20"/>
          <w:szCs w:val="20"/>
        </w:rPr>
        <w:t>sidlo</w:t>
      </w:r>
      <w:proofErr w:type="spellEnd"/>
      <w:r w:rsidR="00381A0C">
        <w:rPr>
          <w:rFonts w:ascii="Arial-BoldMT" w:hAnsi="Arial-BoldMT" w:cs="Arial-BoldMT"/>
          <w:bCs/>
          <w:sz w:val="20"/>
          <w:szCs w:val="20"/>
        </w:rPr>
        <w:fldChar w:fldCharType="end"/>
      </w:r>
    </w:p>
    <w:p w:rsidR="007079DE" w:rsidRDefault="00EA65C6">
      <w:pPr>
        <w:pStyle w:val="Standard"/>
        <w:spacing w:after="0" w:line="240" w:lineRule="auto"/>
      </w:pPr>
      <w:r>
        <w:rPr>
          <w:rFonts w:ascii="Arial-BoldMT" w:hAnsi="Arial-BoldMT" w:cs="Arial-BoldMT"/>
          <w:bCs/>
          <w:sz w:val="20"/>
          <w:szCs w:val="20"/>
        </w:rPr>
        <w:t>zápis v OR</w:t>
      </w:r>
      <w:r>
        <w:rPr>
          <w:rFonts w:ascii="Arial-BoldMT" w:hAnsi="Arial-BoldMT" w:cs="Arial-BoldMT"/>
          <w:bCs/>
          <w:sz w:val="20"/>
          <w:szCs w:val="20"/>
        </w:rPr>
        <w:tab/>
      </w:r>
      <w:r>
        <w:rPr>
          <w:rFonts w:ascii="Arial-BoldMT" w:hAnsi="Arial-BoldMT" w:cs="Arial-BoldMT"/>
          <w:bCs/>
          <w:sz w:val="20"/>
          <w:szCs w:val="20"/>
        </w:rPr>
        <w:tab/>
        <w:t xml:space="preserve">   : </w:t>
      </w:r>
      <w:r w:rsidR="00381A0C">
        <w:rPr>
          <w:rFonts w:ascii="Arial-BoldMT" w:hAnsi="Arial-BoldMT" w:cs="Arial-BoldMT"/>
          <w:bCs/>
          <w:sz w:val="20"/>
          <w:szCs w:val="20"/>
        </w:rPr>
        <w:fldChar w:fldCharType="begin"/>
      </w:r>
      <w:r>
        <w:rPr>
          <w:rFonts w:ascii="Arial-BoldMT" w:hAnsi="Arial-BoldMT" w:cs="Arial-BoldMT"/>
          <w:bCs/>
          <w:sz w:val="20"/>
          <w:szCs w:val="20"/>
        </w:rPr>
        <w:instrText xml:space="preserve"> FILLIN "" </w:instrText>
      </w:r>
      <w:r w:rsidR="00381A0C">
        <w:rPr>
          <w:rFonts w:ascii="Arial-BoldMT" w:hAnsi="Arial-BoldMT" w:cs="Arial-BoldMT"/>
          <w:bCs/>
          <w:sz w:val="20"/>
          <w:szCs w:val="20"/>
        </w:rPr>
        <w:fldChar w:fldCharType="separate"/>
      </w:r>
      <w:r>
        <w:rPr>
          <w:rFonts w:ascii="Arial-BoldMT" w:hAnsi="Arial-BoldMT" w:cs="Arial-BoldMT"/>
          <w:bCs/>
          <w:sz w:val="20"/>
          <w:szCs w:val="20"/>
        </w:rPr>
        <w:t>$body.</w:t>
      </w:r>
      <w:proofErr w:type="spellStart"/>
      <w:r>
        <w:rPr>
          <w:rFonts w:ascii="Arial-BoldMT" w:hAnsi="Arial-BoldMT" w:cs="Arial-BoldMT"/>
          <w:bCs/>
          <w:sz w:val="20"/>
          <w:szCs w:val="20"/>
        </w:rPr>
        <w:t>orzapis</w:t>
      </w:r>
      <w:proofErr w:type="spellEnd"/>
      <w:r w:rsidR="00381A0C">
        <w:rPr>
          <w:rFonts w:ascii="Arial-BoldMT" w:hAnsi="Arial-BoldMT" w:cs="Arial-BoldMT"/>
          <w:bCs/>
          <w:sz w:val="20"/>
          <w:szCs w:val="20"/>
        </w:rPr>
        <w:fldChar w:fldCharType="end"/>
      </w: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IČ</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w:t>
      </w:r>
      <w:r>
        <w:rPr>
          <w:rFonts w:ascii="Arial-BoldMT" w:hAnsi="Arial-BoldMT" w:cs="Arial-BoldMT"/>
          <w:bCs/>
          <w:sz w:val="20"/>
          <w:szCs w:val="20"/>
        </w:rPr>
        <w:t xml:space="preserve">: </w:t>
      </w:r>
      <w:r w:rsidR="00381A0C">
        <w:rPr>
          <w:rFonts w:ascii="Arial-BoldMT" w:hAnsi="Arial-BoldMT" w:cs="Arial-BoldMT"/>
          <w:bCs/>
          <w:sz w:val="20"/>
          <w:szCs w:val="20"/>
        </w:rPr>
        <w:fldChar w:fldCharType="begin"/>
      </w:r>
      <w:r>
        <w:rPr>
          <w:rFonts w:ascii="Arial-BoldMT" w:hAnsi="Arial-BoldMT" w:cs="Arial-BoldMT"/>
          <w:bCs/>
          <w:sz w:val="20"/>
          <w:szCs w:val="20"/>
        </w:rPr>
        <w:instrText xml:space="preserve"> FILLIN "" </w:instrText>
      </w:r>
      <w:r w:rsidR="00381A0C">
        <w:rPr>
          <w:rFonts w:ascii="Arial-BoldMT" w:hAnsi="Arial-BoldMT" w:cs="Arial-BoldMT"/>
          <w:bCs/>
          <w:sz w:val="20"/>
          <w:szCs w:val="20"/>
        </w:rPr>
        <w:fldChar w:fldCharType="separate"/>
      </w:r>
      <w:r>
        <w:rPr>
          <w:rFonts w:ascii="Arial-BoldMT" w:hAnsi="Arial-BoldMT" w:cs="Arial-BoldMT"/>
          <w:bCs/>
          <w:sz w:val="20"/>
          <w:szCs w:val="20"/>
        </w:rPr>
        <w:t>$body.</w:t>
      </w:r>
      <w:proofErr w:type="spellStart"/>
      <w:r>
        <w:rPr>
          <w:rFonts w:ascii="Arial-BoldMT" w:hAnsi="Arial-BoldMT" w:cs="Arial-BoldMT"/>
          <w:bCs/>
          <w:sz w:val="20"/>
          <w:szCs w:val="20"/>
        </w:rPr>
        <w:t>ic</w:t>
      </w:r>
      <w:proofErr w:type="spellEnd"/>
      <w:r w:rsidR="00381A0C">
        <w:rPr>
          <w:rFonts w:ascii="Arial-BoldMT" w:hAnsi="Arial-BoldMT" w:cs="Arial-BoldMT"/>
          <w:bCs/>
          <w:sz w:val="20"/>
          <w:szCs w:val="20"/>
        </w:rPr>
        <w:fldChar w:fldCharType="end"/>
      </w:r>
    </w:p>
    <w:p w:rsidR="007079DE" w:rsidRDefault="007079DE">
      <w:pPr>
        <w:pStyle w:val="Standard"/>
        <w:spacing w:after="0" w:line="240" w:lineRule="auto"/>
        <w:rPr>
          <w:rFonts w:ascii="Arial-BoldMT" w:hAnsi="Arial-BoldMT" w:cs="Arial-BoldMT" w:hint="eastAsia"/>
          <w:bCs/>
          <w:sz w:val="20"/>
          <w:szCs w:val="20"/>
        </w:rPr>
      </w:pPr>
    </w:p>
    <w:p w:rsidR="007079DE" w:rsidRDefault="00EA65C6">
      <w:pPr>
        <w:pStyle w:val="Standard"/>
        <w:spacing w:after="0" w:line="240" w:lineRule="auto"/>
      </w:pPr>
      <w:r>
        <w:rPr>
          <w:rFonts w:ascii="Arial-BoldMT" w:hAnsi="Arial-BoldMT" w:cs="Arial-BoldMT"/>
          <w:bCs/>
          <w:sz w:val="20"/>
          <w:szCs w:val="20"/>
        </w:rPr>
        <w:t>telefon</w:t>
      </w:r>
      <w:r>
        <w:rPr>
          <w:rFonts w:ascii="Arial-BoldMT" w:hAnsi="Arial-BoldMT" w:cs="Arial-BoldMT"/>
          <w:bCs/>
          <w:sz w:val="20"/>
          <w:szCs w:val="20"/>
        </w:rPr>
        <w:tab/>
      </w:r>
      <w:r>
        <w:rPr>
          <w:rFonts w:ascii="Arial-BoldMT" w:hAnsi="Arial-BoldMT" w:cs="Arial-BoldMT"/>
          <w:bCs/>
          <w:sz w:val="20"/>
          <w:szCs w:val="20"/>
        </w:rPr>
        <w:tab/>
      </w:r>
      <w:r>
        <w:rPr>
          <w:rFonts w:ascii="Arial-BoldMT" w:hAnsi="Arial-BoldMT" w:cs="Arial-BoldMT"/>
          <w:bCs/>
          <w:sz w:val="20"/>
          <w:szCs w:val="20"/>
        </w:rPr>
        <w:tab/>
        <w:t xml:space="preserve">   : </w:t>
      </w:r>
      <w:r w:rsidR="00381A0C">
        <w:rPr>
          <w:rFonts w:ascii="Arial-BoldMT" w:hAnsi="Arial-BoldMT" w:cs="Arial-BoldMT"/>
          <w:bCs/>
          <w:sz w:val="20"/>
          <w:szCs w:val="20"/>
        </w:rPr>
        <w:fldChar w:fldCharType="begin"/>
      </w:r>
      <w:r>
        <w:rPr>
          <w:rFonts w:ascii="Arial-BoldMT" w:hAnsi="Arial-BoldMT" w:cs="Arial-BoldMT"/>
          <w:bCs/>
          <w:sz w:val="20"/>
          <w:szCs w:val="20"/>
        </w:rPr>
        <w:instrText xml:space="preserve"> FILLIN "" </w:instrText>
      </w:r>
      <w:r w:rsidR="00381A0C">
        <w:rPr>
          <w:rFonts w:ascii="Arial-BoldMT" w:hAnsi="Arial-BoldMT" w:cs="Arial-BoldMT"/>
          <w:bCs/>
          <w:sz w:val="20"/>
          <w:szCs w:val="20"/>
        </w:rPr>
        <w:fldChar w:fldCharType="separate"/>
      </w:r>
      <w:r>
        <w:rPr>
          <w:rFonts w:ascii="Arial-BoldMT" w:hAnsi="Arial-BoldMT" w:cs="Arial-BoldMT"/>
          <w:bCs/>
          <w:sz w:val="20"/>
          <w:szCs w:val="20"/>
        </w:rPr>
        <w:t>$body.telefon</w:t>
      </w:r>
      <w:r w:rsidR="00381A0C">
        <w:rPr>
          <w:rFonts w:ascii="Arial-BoldMT" w:hAnsi="Arial-BoldMT" w:cs="Arial-BoldMT"/>
          <w:bCs/>
          <w:sz w:val="20"/>
          <w:szCs w:val="20"/>
        </w:rPr>
        <w:fldChar w:fldCharType="end"/>
      </w:r>
    </w:p>
    <w:p w:rsidR="007079DE" w:rsidRDefault="00EA65C6">
      <w:pPr>
        <w:pStyle w:val="Standard"/>
        <w:spacing w:after="0" w:line="240" w:lineRule="auto"/>
      </w:pPr>
      <w:r>
        <w:rPr>
          <w:rFonts w:ascii="Arial-BoldMT" w:hAnsi="Arial-BoldMT" w:cs="Arial-BoldMT"/>
          <w:bCs/>
          <w:sz w:val="20"/>
          <w:szCs w:val="20"/>
        </w:rPr>
        <w:t>e-mail</w:t>
      </w:r>
      <w:r>
        <w:rPr>
          <w:rFonts w:ascii="Arial-BoldMT" w:hAnsi="Arial-BoldMT" w:cs="Arial-BoldMT"/>
          <w:bCs/>
          <w:sz w:val="20"/>
          <w:szCs w:val="20"/>
        </w:rPr>
        <w:tab/>
      </w:r>
      <w:r>
        <w:rPr>
          <w:rFonts w:ascii="Arial-BoldMT" w:hAnsi="Arial-BoldMT" w:cs="Arial-BoldMT"/>
          <w:bCs/>
          <w:sz w:val="20"/>
          <w:szCs w:val="20"/>
        </w:rPr>
        <w:tab/>
      </w:r>
      <w:r>
        <w:rPr>
          <w:rFonts w:ascii="Arial-BoldMT" w:hAnsi="Arial-BoldMT" w:cs="Arial-BoldMT"/>
          <w:bCs/>
          <w:sz w:val="20"/>
          <w:szCs w:val="20"/>
        </w:rPr>
        <w:tab/>
        <w:t xml:space="preserve">   : </w:t>
      </w:r>
      <w:r w:rsidR="00381A0C">
        <w:rPr>
          <w:rFonts w:ascii="Arial-BoldMT" w:hAnsi="Arial-BoldMT" w:cs="Arial-BoldMT"/>
          <w:bCs/>
          <w:sz w:val="20"/>
          <w:szCs w:val="20"/>
        </w:rPr>
        <w:fldChar w:fldCharType="begin"/>
      </w:r>
      <w:r>
        <w:rPr>
          <w:rFonts w:ascii="Arial-BoldMT" w:hAnsi="Arial-BoldMT" w:cs="Arial-BoldMT"/>
          <w:bCs/>
          <w:sz w:val="20"/>
          <w:szCs w:val="20"/>
        </w:rPr>
        <w:instrText xml:space="preserve"> FILLIN "" </w:instrText>
      </w:r>
      <w:r w:rsidR="00381A0C">
        <w:rPr>
          <w:rFonts w:ascii="Arial-BoldMT" w:hAnsi="Arial-BoldMT" w:cs="Arial-BoldMT"/>
          <w:bCs/>
          <w:sz w:val="20"/>
          <w:szCs w:val="20"/>
        </w:rPr>
        <w:fldChar w:fldCharType="separate"/>
      </w:r>
      <w:r>
        <w:rPr>
          <w:rFonts w:ascii="Arial-BoldMT" w:hAnsi="Arial-BoldMT" w:cs="Arial-BoldMT"/>
          <w:bCs/>
          <w:sz w:val="20"/>
          <w:szCs w:val="20"/>
        </w:rPr>
        <w:t>$body.email</w:t>
      </w:r>
      <w:r w:rsidR="00381A0C">
        <w:rPr>
          <w:rFonts w:ascii="Arial-BoldMT" w:hAnsi="Arial-BoldMT" w:cs="Arial-BoldMT"/>
          <w:bCs/>
          <w:sz w:val="20"/>
          <w:szCs w:val="20"/>
        </w:rPr>
        <w:fldChar w:fldCharType="end"/>
      </w:r>
    </w:p>
    <w:p w:rsidR="007079DE" w:rsidRDefault="00EA65C6">
      <w:pPr>
        <w:pStyle w:val="Standard"/>
        <w:spacing w:after="0" w:line="240" w:lineRule="auto"/>
      </w:pPr>
      <w:r>
        <w:rPr>
          <w:rFonts w:ascii="ArialMT" w:hAnsi="ArialMT" w:cs="ArialMT"/>
          <w:sz w:val="20"/>
          <w:szCs w:val="20"/>
        </w:rPr>
        <w:t xml:space="preserve">bankovní spojení      </w:t>
      </w:r>
      <w:r>
        <w:rPr>
          <w:rFonts w:ascii="ArialMT" w:hAnsi="ArialMT" w:cs="ArialMT"/>
          <w:sz w:val="20"/>
          <w:szCs w:val="20"/>
        </w:rPr>
        <w:tab/>
        <w:t xml:space="preserve">   : </w:t>
      </w:r>
      <w:r w:rsidR="00381A0C">
        <w:rPr>
          <w:rFonts w:ascii="ArialMT" w:hAnsi="ArialMT" w:cs="ArialMT"/>
          <w:sz w:val="20"/>
          <w:szCs w:val="20"/>
        </w:rPr>
        <w:fldChar w:fldCharType="begin"/>
      </w:r>
      <w:r>
        <w:rPr>
          <w:rFonts w:ascii="ArialMT" w:hAnsi="ArialMT" w:cs="ArialMT"/>
          <w:sz w:val="20"/>
          <w:szCs w:val="20"/>
        </w:rPr>
        <w:instrText xml:space="preserve"> FILLIN "" </w:instrText>
      </w:r>
      <w:r w:rsidR="00381A0C">
        <w:rPr>
          <w:rFonts w:ascii="ArialMT" w:hAnsi="ArialMT" w:cs="ArialMT"/>
          <w:sz w:val="20"/>
          <w:szCs w:val="20"/>
        </w:rPr>
        <w:fldChar w:fldCharType="separate"/>
      </w:r>
      <w:r>
        <w:rPr>
          <w:rFonts w:ascii="ArialMT" w:hAnsi="ArialMT" w:cs="ArialMT"/>
          <w:sz w:val="20"/>
          <w:szCs w:val="20"/>
        </w:rPr>
        <w:t>$body.banka</w:t>
      </w:r>
      <w:r w:rsidR="00381A0C">
        <w:rPr>
          <w:rFonts w:ascii="ArialMT" w:hAnsi="ArialMT" w:cs="ArialMT"/>
          <w:sz w:val="20"/>
          <w:szCs w:val="20"/>
        </w:rPr>
        <w:fldChar w:fldCharType="end"/>
      </w:r>
      <w:r>
        <w:rPr>
          <w:rFonts w:ascii="ArialMT" w:hAnsi="ArialMT" w:cs="ArialMT"/>
          <w:sz w:val="20"/>
          <w:szCs w:val="20"/>
        </w:rPr>
        <w:t xml:space="preserve">, </w:t>
      </w:r>
      <w:r w:rsidR="00381A0C">
        <w:rPr>
          <w:rFonts w:ascii="ArialMT" w:hAnsi="ArialMT" w:cs="ArialMT"/>
          <w:sz w:val="20"/>
          <w:szCs w:val="20"/>
        </w:rPr>
        <w:fldChar w:fldCharType="begin"/>
      </w:r>
      <w:r>
        <w:rPr>
          <w:rFonts w:ascii="ArialMT" w:hAnsi="ArialMT" w:cs="ArialMT"/>
          <w:sz w:val="20"/>
          <w:szCs w:val="20"/>
        </w:rPr>
        <w:instrText xml:space="preserve"> FILLIN "" </w:instrText>
      </w:r>
      <w:r w:rsidR="00381A0C">
        <w:rPr>
          <w:rFonts w:ascii="ArialMT" w:hAnsi="ArialMT" w:cs="ArialMT"/>
          <w:sz w:val="20"/>
          <w:szCs w:val="20"/>
        </w:rPr>
        <w:fldChar w:fldCharType="separate"/>
      </w:r>
      <w:r>
        <w:rPr>
          <w:rFonts w:ascii="ArialMT" w:hAnsi="ArialMT" w:cs="ArialMT"/>
          <w:sz w:val="20"/>
          <w:szCs w:val="20"/>
        </w:rPr>
        <w:t>$body.</w:t>
      </w:r>
      <w:proofErr w:type="spellStart"/>
      <w:r>
        <w:rPr>
          <w:rFonts w:ascii="ArialMT" w:hAnsi="ArialMT" w:cs="ArialMT"/>
          <w:sz w:val="20"/>
          <w:szCs w:val="20"/>
        </w:rPr>
        <w:t>ucet</w:t>
      </w:r>
      <w:proofErr w:type="spellEnd"/>
      <w:r w:rsidR="00381A0C">
        <w:rPr>
          <w:rFonts w:ascii="ArialMT" w:hAnsi="ArialMT" w:cs="ArialMT"/>
          <w:sz w:val="20"/>
          <w:szCs w:val="20"/>
        </w:rPr>
        <w:fldChar w:fldCharType="end"/>
      </w: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pPr>
      <w:r>
        <w:rPr>
          <w:rFonts w:ascii="ArialMT" w:hAnsi="ArialMT" w:cs="ArialMT"/>
          <w:sz w:val="20"/>
          <w:szCs w:val="20"/>
        </w:rPr>
        <w:t>(dále jen „</w:t>
      </w:r>
      <w:r>
        <w:rPr>
          <w:rFonts w:ascii="Arial-BoldMT" w:hAnsi="Arial-BoldMT" w:cs="Arial-BoldMT"/>
          <w:b/>
          <w:bCs/>
          <w:sz w:val="20"/>
          <w:szCs w:val="20"/>
        </w:rPr>
        <w:t>Poskytovatel</w:t>
      </w:r>
      <w:r>
        <w:rPr>
          <w:rFonts w:ascii="ArialMT" w:hAnsi="ArialMT" w:cs="ArialMT"/>
          <w:sz w:val="20"/>
          <w:szCs w:val="20"/>
        </w:rPr>
        <w:t>“) na straně jedné</w:t>
      </w: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a</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Česká průmyslová zdravotní pojišťovna</w:t>
      </w:r>
    </w:p>
    <w:p w:rsidR="007079DE" w:rsidRDefault="00EA65C6">
      <w:pPr>
        <w:pStyle w:val="Standard"/>
        <w:tabs>
          <w:tab w:val="left" w:pos="2268"/>
          <w:tab w:val="left" w:pos="2410"/>
        </w:tabs>
        <w:spacing w:after="0" w:line="240" w:lineRule="auto"/>
        <w:rPr>
          <w:rFonts w:ascii="Arial-BoldMT" w:hAnsi="Arial-BoldMT" w:cs="Arial-BoldMT" w:hint="eastAsia"/>
          <w:bCs/>
          <w:sz w:val="20"/>
          <w:szCs w:val="20"/>
        </w:rPr>
      </w:pPr>
      <w:r>
        <w:rPr>
          <w:rFonts w:ascii="Arial-BoldMT" w:hAnsi="Arial-BoldMT" w:cs="Arial-BoldMT"/>
          <w:bCs/>
          <w:sz w:val="20"/>
          <w:szCs w:val="20"/>
        </w:rPr>
        <w:t>se sídlem</w:t>
      </w:r>
      <w:r>
        <w:rPr>
          <w:rFonts w:ascii="Arial-BoldMT" w:hAnsi="Arial-BoldMT" w:cs="Arial-BoldMT"/>
          <w:bCs/>
          <w:sz w:val="20"/>
          <w:szCs w:val="20"/>
        </w:rPr>
        <w:tab/>
        <w:t>: Jeremenkova 11, Ostrava-Vítkovice, PSČ 703 00</w:t>
      </w:r>
    </w:p>
    <w:p w:rsidR="007079DE" w:rsidRDefault="00EA65C6">
      <w:pPr>
        <w:pStyle w:val="Standard"/>
        <w:spacing w:after="0" w:line="240" w:lineRule="auto"/>
        <w:rPr>
          <w:rFonts w:ascii="Arial-BoldMT" w:hAnsi="Arial-BoldMT" w:cs="Arial-BoldMT" w:hint="eastAsia"/>
          <w:bCs/>
          <w:sz w:val="20"/>
          <w:szCs w:val="20"/>
        </w:rPr>
      </w:pPr>
      <w:r>
        <w:rPr>
          <w:rFonts w:ascii="Arial-BoldMT" w:hAnsi="Arial-BoldMT" w:cs="Arial-BoldMT"/>
          <w:bCs/>
          <w:sz w:val="20"/>
          <w:szCs w:val="20"/>
        </w:rPr>
        <w:t>jednající</w:t>
      </w:r>
      <w:r>
        <w:rPr>
          <w:rFonts w:ascii="Arial-BoldMT" w:hAnsi="Arial-BoldMT" w:cs="Arial-BoldMT"/>
          <w:bCs/>
          <w:sz w:val="20"/>
          <w:szCs w:val="20"/>
        </w:rPr>
        <w:tab/>
      </w:r>
      <w:r>
        <w:rPr>
          <w:rFonts w:ascii="Arial-BoldMT" w:hAnsi="Arial-BoldMT" w:cs="Arial-BoldMT"/>
          <w:bCs/>
          <w:sz w:val="20"/>
          <w:szCs w:val="20"/>
        </w:rPr>
        <w:tab/>
      </w:r>
      <w:r w:rsidR="00D41F94">
        <w:rPr>
          <w:rFonts w:ascii="Arial-BoldMT" w:hAnsi="Arial-BoldMT" w:cs="Arial-BoldMT"/>
          <w:bCs/>
          <w:sz w:val="20"/>
          <w:szCs w:val="20"/>
        </w:rPr>
        <w:tab/>
        <w:t xml:space="preserve">  </w:t>
      </w:r>
      <w:r>
        <w:rPr>
          <w:rFonts w:ascii="Arial-BoldMT" w:hAnsi="Arial-BoldMT" w:cs="Arial-BoldMT"/>
          <w:bCs/>
          <w:sz w:val="20"/>
          <w:szCs w:val="20"/>
        </w:rPr>
        <w:t>: JUDr. Petrem Vaňkem, Ph.D.</w:t>
      </w:r>
    </w:p>
    <w:p w:rsidR="007079DE" w:rsidRDefault="00EA65C6">
      <w:pPr>
        <w:pStyle w:val="Standard"/>
        <w:spacing w:after="0" w:line="240" w:lineRule="auto"/>
        <w:rPr>
          <w:rFonts w:ascii="Arial-BoldMT" w:hAnsi="Arial-BoldMT" w:cs="Arial-BoldMT" w:hint="eastAsia"/>
          <w:bCs/>
          <w:sz w:val="20"/>
          <w:szCs w:val="20"/>
        </w:rPr>
      </w:pPr>
      <w:r>
        <w:rPr>
          <w:rFonts w:ascii="Arial-BoldMT" w:hAnsi="Arial-BoldMT" w:cs="Arial-BoldMT"/>
          <w:bCs/>
          <w:sz w:val="20"/>
          <w:szCs w:val="20"/>
        </w:rPr>
        <w:tab/>
      </w:r>
      <w:r>
        <w:rPr>
          <w:rFonts w:ascii="Arial-BoldMT" w:hAnsi="Arial-BoldMT" w:cs="Arial-BoldMT"/>
          <w:bCs/>
          <w:sz w:val="20"/>
          <w:szCs w:val="20"/>
        </w:rPr>
        <w:tab/>
      </w:r>
      <w:r>
        <w:rPr>
          <w:rFonts w:ascii="Arial-BoldMT" w:hAnsi="Arial-BoldMT" w:cs="Arial-BoldMT"/>
          <w:bCs/>
          <w:sz w:val="20"/>
          <w:szCs w:val="20"/>
        </w:rPr>
        <w:tab/>
        <w:t xml:space="preserve">     generálním ředitelem České průmyslové zdravotní pojišťovny</w:t>
      </w:r>
    </w:p>
    <w:p w:rsidR="007079DE" w:rsidRDefault="00EA65C6">
      <w:pPr>
        <w:pStyle w:val="Standard"/>
        <w:spacing w:after="0" w:line="240" w:lineRule="auto"/>
        <w:rPr>
          <w:rFonts w:ascii="Arial-BoldMT" w:hAnsi="Arial-BoldMT" w:cs="Arial-BoldMT" w:hint="eastAsia"/>
          <w:bCs/>
          <w:sz w:val="20"/>
          <w:szCs w:val="20"/>
        </w:rPr>
      </w:pPr>
      <w:r>
        <w:rPr>
          <w:rFonts w:ascii="Arial-BoldMT" w:hAnsi="Arial-BoldMT" w:cs="Arial-BoldMT"/>
          <w:bCs/>
          <w:sz w:val="20"/>
          <w:szCs w:val="20"/>
        </w:rPr>
        <w:t>zápis v OR</w:t>
      </w:r>
      <w:r>
        <w:rPr>
          <w:rFonts w:ascii="Arial-BoldMT" w:hAnsi="Arial-BoldMT" w:cs="Arial-BoldMT"/>
          <w:bCs/>
          <w:sz w:val="20"/>
          <w:szCs w:val="20"/>
        </w:rPr>
        <w:tab/>
      </w:r>
      <w:r>
        <w:rPr>
          <w:rFonts w:ascii="Arial-BoldMT" w:hAnsi="Arial-BoldMT" w:cs="Arial-BoldMT"/>
          <w:bCs/>
          <w:sz w:val="20"/>
          <w:szCs w:val="20"/>
        </w:rPr>
        <w:tab/>
        <w:t xml:space="preserve">   : vedeném Krajským soudem v Ostravě, oddíl AXIV, vložka 545</w:t>
      </w:r>
    </w:p>
    <w:p w:rsidR="007079DE" w:rsidRDefault="00EA65C6">
      <w:pPr>
        <w:pStyle w:val="Standard"/>
        <w:spacing w:after="0" w:line="240" w:lineRule="auto"/>
        <w:rPr>
          <w:rFonts w:ascii="Arial-BoldMT" w:hAnsi="Arial-BoldMT" w:cs="Arial-BoldMT" w:hint="eastAsia"/>
          <w:bCs/>
          <w:sz w:val="20"/>
          <w:szCs w:val="20"/>
        </w:rPr>
      </w:pPr>
      <w:r>
        <w:rPr>
          <w:rFonts w:ascii="Arial-BoldMT" w:hAnsi="Arial-BoldMT" w:cs="Arial-BoldMT"/>
          <w:bCs/>
          <w:sz w:val="20"/>
          <w:szCs w:val="20"/>
        </w:rPr>
        <w:t>IČ</w:t>
      </w:r>
      <w:r>
        <w:rPr>
          <w:rFonts w:ascii="Arial-BoldMT" w:hAnsi="Arial-BoldMT" w:cs="Arial-BoldMT"/>
          <w:bCs/>
          <w:sz w:val="20"/>
          <w:szCs w:val="20"/>
        </w:rPr>
        <w:tab/>
      </w:r>
      <w:r>
        <w:rPr>
          <w:rFonts w:ascii="Arial-BoldMT" w:hAnsi="Arial-BoldMT" w:cs="Arial-BoldMT"/>
          <w:bCs/>
          <w:sz w:val="20"/>
          <w:szCs w:val="20"/>
        </w:rPr>
        <w:tab/>
      </w:r>
      <w:r>
        <w:rPr>
          <w:rFonts w:ascii="Arial-BoldMT" w:hAnsi="Arial-BoldMT" w:cs="Arial-BoldMT"/>
          <w:bCs/>
          <w:sz w:val="20"/>
          <w:szCs w:val="20"/>
        </w:rPr>
        <w:tab/>
        <w:t xml:space="preserve">   : 47672234</w:t>
      </w:r>
    </w:p>
    <w:p w:rsidR="007079DE" w:rsidRDefault="007079DE">
      <w:pPr>
        <w:pStyle w:val="Standard"/>
        <w:spacing w:after="0" w:line="240" w:lineRule="auto"/>
        <w:rPr>
          <w:rFonts w:ascii="Arial-BoldMT" w:hAnsi="Arial-BoldMT" w:cs="Arial-BoldMT" w:hint="eastAsia"/>
          <w:bCs/>
          <w:sz w:val="20"/>
          <w:szCs w:val="20"/>
        </w:rPr>
      </w:pPr>
    </w:p>
    <w:p w:rsidR="007079DE" w:rsidRDefault="00EA65C6">
      <w:pPr>
        <w:pStyle w:val="Standard"/>
        <w:spacing w:after="0" w:line="240" w:lineRule="auto"/>
        <w:rPr>
          <w:rFonts w:ascii="Arial-BoldMT" w:hAnsi="Arial-BoldMT" w:cs="Arial-BoldMT" w:hint="eastAsia"/>
          <w:bCs/>
          <w:sz w:val="20"/>
          <w:szCs w:val="20"/>
        </w:rPr>
      </w:pPr>
      <w:r>
        <w:rPr>
          <w:rFonts w:ascii="Arial-BoldMT" w:hAnsi="Arial-BoldMT" w:cs="Arial-BoldMT"/>
          <w:bCs/>
          <w:sz w:val="20"/>
          <w:szCs w:val="20"/>
        </w:rPr>
        <w:t>telefon</w:t>
      </w:r>
      <w:r>
        <w:rPr>
          <w:rFonts w:ascii="Arial-BoldMT" w:hAnsi="Arial-BoldMT" w:cs="Arial-BoldMT"/>
          <w:bCs/>
          <w:sz w:val="20"/>
          <w:szCs w:val="20"/>
        </w:rPr>
        <w:tab/>
      </w:r>
      <w:r>
        <w:rPr>
          <w:rFonts w:ascii="Arial-BoldMT" w:hAnsi="Arial-BoldMT" w:cs="Arial-BoldMT"/>
          <w:bCs/>
          <w:sz w:val="20"/>
          <w:szCs w:val="20"/>
        </w:rPr>
        <w:tab/>
      </w:r>
      <w:r>
        <w:rPr>
          <w:rFonts w:ascii="Arial-BoldMT" w:hAnsi="Arial-BoldMT" w:cs="Arial-BoldMT"/>
          <w:bCs/>
          <w:sz w:val="20"/>
          <w:szCs w:val="20"/>
        </w:rPr>
        <w:tab/>
        <w:t xml:space="preserve">   : 810 800 000</w:t>
      </w:r>
    </w:p>
    <w:p w:rsidR="007079DE" w:rsidRDefault="00EA65C6">
      <w:pPr>
        <w:pStyle w:val="Standard"/>
        <w:spacing w:after="0" w:line="240" w:lineRule="auto"/>
        <w:rPr>
          <w:rFonts w:ascii="Arial-BoldMT" w:hAnsi="Arial-BoldMT" w:cs="Arial-BoldMT" w:hint="eastAsia"/>
          <w:bCs/>
          <w:sz w:val="20"/>
          <w:szCs w:val="20"/>
        </w:rPr>
      </w:pPr>
      <w:r>
        <w:rPr>
          <w:rFonts w:ascii="Arial-BoldMT" w:hAnsi="Arial-BoldMT" w:cs="Arial-BoldMT"/>
          <w:bCs/>
          <w:sz w:val="20"/>
          <w:szCs w:val="20"/>
        </w:rPr>
        <w:t>e-mail</w:t>
      </w:r>
      <w:r>
        <w:rPr>
          <w:rFonts w:ascii="Arial-BoldMT" w:hAnsi="Arial-BoldMT" w:cs="Arial-BoldMT"/>
          <w:bCs/>
          <w:sz w:val="20"/>
          <w:szCs w:val="20"/>
        </w:rPr>
        <w:tab/>
      </w:r>
      <w:r>
        <w:rPr>
          <w:rFonts w:ascii="Arial-BoldMT" w:hAnsi="Arial-BoldMT" w:cs="Arial-BoldMT"/>
          <w:bCs/>
          <w:sz w:val="20"/>
          <w:szCs w:val="20"/>
        </w:rPr>
        <w:tab/>
      </w:r>
      <w:r>
        <w:rPr>
          <w:rFonts w:ascii="Arial-BoldMT" w:hAnsi="Arial-BoldMT" w:cs="Arial-BoldMT"/>
          <w:bCs/>
          <w:sz w:val="20"/>
          <w:szCs w:val="20"/>
        </w:rPr>
        <w:tab/>
        <w:t xml:space="preserve">   : posta@cpzp.cz</w:t>
      </w: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bankovní spojení</w:t>
      </w:r>
      <w:r>
        <w:rPr>
          <w:rFonts w:ascii="ArialMT" w:hAnsi="ArialMT" w:cs="ArialMT"/>
          <w:sz w:val="20"/>
          <w:szCs w:val="20"/>
        </w:rPr>
        <w:tab/>
        <w:t xml:space="preserve">   : ČSOB, a. s., č. účtu 2347534/0300</w:t>
      </w: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pPr>
      <w:r>
        <w:rPr>
          <w:rFonts w:ascii="ArialMT" w:hAnsi="ArialMT" w:cs="ArialMT"/>
          <w:sz w:val="20"/>
          <w:szCs w:val="20"/>
        </w:rPr>
        <w:t>(dále jen „</w:t>
      </w:r>
      <w:r>
        <w:rPr>
          <w:rFonts w:ascii="Arial-BoldMT" w:hAnsi="Arial-BoldMT" w:cs="Arial-BoldMT"/>
          <w:b/>
          <w:bCs/>
          <w:sz w:val="20"/>
          <w:szCs w:val="20"/>
        </w:rPr>
        <w:t>Pojišťovna</w:t>
      </w:r>
      <w:r>
        <w:rPr>
          <w:rFonts w:ascii="ArialMT" w:hAnsi="ArialMT" w:cs="ArialMT"/>
          <w:sz w:val="20"/>
          <w:szCs w:val="20"/>
        </w:rPr>
        <w:t>“) na straně druhé</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u z a v í r a j í</w:t>
      </w: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jc w:val="both"/>
      </w:pPr>
      <w:r>
        <w:rPr>
          <w:rFonts w:ascii="ArialMT" w:hAnsi="ArialMT" w:cs="ArialMT"/>
          <w:sz w:val="20"/>
          <w:szCs w:val="20"/>
        </w:rPr>
        <w:t xml:space="preserve">podle </w:t>
      </w:r>
      <w:proofErr w:type="spellStart"/>
      <w:r>
        <w:rPr>
          <w:rFonts w:ascii="ArialMT" w:hAnsi="ArialMT" w:cs="ArialMT"/>
          <w:sz w:val="20"/>
          <w:szCs w:val="20"/>
        </w:rPr>
        <w:t>ust</w:t>
      </w:r>
      <w:proofErr w:type="spellEnd"/>
      <w:r>
        <w:rPr>
          <w:rFonts w:ascii="ArialMT" w:hAnsi="ArialMT" w:cs="ArialMT"/>
          <w:sz w:val="20"/>
          <w:szCs w:val="20"/>
        </w:rPr>
        <w:t xml:space="preserve">. § 17 odst. 1 a 2 zákona č. 48/1997 Sb., o veřejném zdravotním pojištění a o změně a doplnění některých souvisejících zákonů, ve znění pozdějších předpisů (dále jen „zákon č. 48/1997 Sb.“) a v souladu s vyhláškou č. 618/2006 Sb., kterou se vydávají rámcové smlouvy, a dalšími právními předpisy upravujícími veřejné zdravotní pojištění a poskytování zdravotních služeb hrazených z veřejného zdravotního pojištění tuto </w:t>
      </w:r>
      <w:r>
        <w:rPr>
          <w:rFonts w:ascii="Arial-BoldMT" w:hAnsi="Arial-BoldMT" w:cs="Arial-BoldMT"/>
          <w:b/>
          <w:bCs/>
          <w:sz w:val="20"/>
          <w:szCs w:val="20"/>
        </w:rPr>
        <w:t xml:space="preserve">Smlouvu o poskytování a úhradě hrazených služeb </w:t>
      </w:r>
      <w:r>
        <w:rPr>
          <w:rFonts w:ascii="ArialMT" w:hAnsi="ArialMT" w:cs="ArialMT"/>
          <w:sz w:val="20"/>
          <w:szCs w:val="20"/>
        </w:rPr>
        <w:t>(dále jen „</w:t>
      </w:r>
      <w:r>
        <w:rPr>
          <w:rFonts w:ascii="ArialMT" w:hAnsi="ArialMT" w:cs="ArialMT"/>
          <w:b/>
          <w:i/>
          <w:sz w:val="20"/>
          <w:szCs w:val="20"/>
        </w:rPr>
        <w:t>Smlouva</w:t>
      </w:r>
      <w:r>
        <w:rPr>
          <w:rFonts w:ascii="ArialMT" w:hAnsi="ArialMT" w:cs="ArialMT"/>
          <w:sz w:val="20"/>
          <w:szCs w:val="20"/>
        </w:rPr>
        <w:t>“).</w:t>
      </w: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II.</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Předmět Smlouvy</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jc w:val="both"/>
      </w:pPr>
      <w:r>
        <w:rPr>
          <w:rFonts w:ascii="ArialMT" w:hAnsi="ArialMT" w:cs="ArialMT"/>
          <w:sz w:val="20"/>
          <w:szCs w:val="20"/>
        </w:rPr>
        <w:t>Předmětem této Smlouvy je stanovení podmínek a úprava vztahů vznikajících mezi Poskytovatelem a Pojišťovnou při poskytování zdravotních služeb hrazených z veřejného zdravotního pojištění (dále jen „</w:t>
      </w:r>
      <w:r>
        <w:rPr>
          <w:rFonts w:ascii="ArialMT" w:hAnsi="ArialMT" w:cs="ArialMT"/>
          <w:b/>
          <w:i/>
          <w:sz w:val="20"/>
          <w:szCs w:val="20"/>
        </w:rPr>
        <w:t>hrazené služby</w:t>
      </w:r>
      <w:r>
        <w:rPr>
          <w:rFonts w:ascii="ArialMT" w:hAnsi="ArialMT" w:cs="ArialMT"/>
          <w:sz w:val="20"/>
          <w:szCs w:val="20"/>
        </w:rPr>
        <w:t>“) pojištěncům pojišťovny (dále jen „</w:t>
      </w:r>
      <w:r>
        <w:rPr>
          <w:rFonts w:ascii="ArialMT" w:hAnsi="ArialMT" w:cs="ArialMT"/>
          <w:b/>
          <w:i/>
          <w:sz w:val="20"/>
          <w:szCs w:val="20"/>
        </w:rPr>
        <w:t>pojištěnci</w:t>
      </w:r>
      <w:r>
        <w:rPr>
          <w:rFonts w:ascii="ArialMT" w:hAnsi="ArialMT" w:cs="ArialMT"/>
          <w:sz w:val="20"/>
          <w:szCs w:val="20"/>
        </w:rPr>
        <w:t>“) a při jejích úhradě. To platí i v případě, kdy Pojišťovna plní roli výpomocné instituce při realizaci práva Evropské unie, nebo na základě mezinárodních smluv o sociálním zabezpečení, uzavíraných Českou republikou.</w:t>
      </w:r>
    </w:p>
    <w:p w:rsidR="007079DE" w:rsidRDefault="007079DE">
      <w:pPr>
        <w:pStyle w:val="Standard"/>
        <w:spacing w:after="0" w:line="240" w:lineRule="auto"/>
        <w:rPr>
          <w:rFonts w:ascii="Times New Roman" w:hAnsi="Times New Roman" w:cs="Times New Roman"/>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lastRenderedPageBreak/>
        <w:t>Článek III.</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Práva a povinnosti smluvních stran</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(1) Smluvní strany</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a) dodržují při vykazování a úhradě hrazených služeb dohodnutou metodiku, pravidla a datové rozhraní, a to zejména:</w:t>
      </w:r>
    </w:p>
    <w:p w:rsidR="007079DE" w:rsidRDefault="00EA65C6">
      <w:pPr>
        <w:pStyle w:val="Standard"/>
        <w:spacing w:after="0" w:line="240" w:lineRule="auto"/>
        <w:ind w:left="1276" w:hanging="283"/>
        <w:jc w:val="both"/>
      </w:pPr>
      <w:r>
        <w:rPr>
          <w:rFonts w:ascii="ArialMT" w:hAnsi="ArialMT" w:cs="ArialMT"/>
          <w:sz w:val="20"/>
          <w:szCs w:val="20"/>
        </w:rPr>
        <w:t xml:space="preserve">- Číselníky vydávané Svazem zdravotních pojišťoven ČR,  v aktuálně platné verzi, zveřejňované na webových stránkách – </w:t>
      </w:r>
      <w:hyperlink r:id="rId8" w:history="1">
        <w:r>
          <w:rPr>
            <w:rFonts w:ascii="ArialMT" w:hAnsi="ArialMT" w:cs="ArialMT"/>
            <w:sz w:val="20"/>
            <w:szCs w:val="20"/>
          </w:rPr>
          <w:t>www.szpcr.cz</w:t>
        </w:r>
      </w:hyperlink>
      <w:r>
        <w:rPr>
          <w:rFonts w:ascii="ArialMT" w:hAnsi="ArialMT" w:cs="ArialMT"/>
          <w:sz w:val="20"/>
          <w:szCs w:val="20"/>
        </w:rPr>
        <w:t xml:space="preserve">,  </w:t>
      </w:r>
    </w:p>
    <w:p w:rsidR="007079DE" w:rsidRDefault="00EA65C6">
      <w:pPr>
        <w:pStyle w:val="Standard"/>
        <w:spacing w:after="0" w:line="240" w:lineRule="auto"/>
        <w:ind w:left="852" w:firstLine="141"/>
        <w:jc w:val="both"/>
        <w:rPr>
          <w:rFonts w:ascii="ArialMT" w:hAnsi="ArialMT" w:cs="ArialMT" w:hint="eastAsia"/>
          <w:sz w:val="20"/>
          <w:szCs w:val="20"/>
        </w:rPr>
      </w:pPr>
      <w:r>
        <w:rPr>
          <w:rFonts w:ascii="ArialMT" w:hAnsi="ArialMT" w:cs="ArialMT"/>
          <w:sz w:val="20"/>
          <w:szCs w:val="20"/>
        </w:rPr>
        <w:t>-    Metodiku pro pořizování a předávání dokladů VZP ČR, v aktuálně platné verzi,</w:t>
      </w:r>
    </w:p>
    <w:p w:rsidR="007079DE" w:rsidRDefault="00EA65C6">
      <w:pPr>
        <w:pStyle w:val="Standard"/>
        <w:spacing w:after="0" w:line="240" w:lineRule="auto"/>
        <w:ind w:left="1276" w:hanging="283"/>
        <w:jc w:val="both"/>
        <w:rPr>
          <w:rFonts w:ascii="ArialMT" w:hAnsi="ArialMT" w:cs="ArialMT" w:hint="eastAsia"/>
          <w:sz w:val="20"/>
          <w:szCs w:val="20"/>
        </w:rPr>
      </w:pPr>
      <w:r>
        <w:rPr>
          <w:rFonts w:ascii="ArialMT" w:hAnsi="ArialMT" w:cs="ArialMT"/>
          <w:sz w:val="20"/>
          <w:szCs w:val="20"/>
        </w:rPr>
        <w:t>-   Číselníky VZP ČR, pokud nejsou vydávány Svazem zdravotních pojišťoven ČR v aktuálně platné verzi,</w:t>
      </w:r>
    </w:p>
    <w:p w:rsidR="007079DE" w:rsidRDefault="00EA65C6">
      <w:pPr>
        <w:pStyle w:val="Standard"/>
        <w:spacing w:after="0" w:line="240" w:lineRule="auto"/>
        <w:ind w:left="993"/>
        <w:jc w:val="both"/>
        <w:rPr>
          <w:rFonts w:ascii="ArialMT" w:hAnsi="ArialMT" w:cs="ArialMT" w:hint="eastAsia"/>
          <w:sz w:val="20"/>
          <w:szCs w:val="20"/>
        </w:rPr>
      </w:pPr>
      <w:r>
        <w:rPr>
          <w:rFonts w:ascii="ArialMT" w:hAnsi="ArialMT" w:cs="ArialMT"/>
          <w:sz w:val="20"/>
          <w:szCs w:val="20"/>
        </w:rPr>
        <w:t>-    Pravidla pro vyhodnocování dokladů VZP ČR, v aktuálně platné verzi,</w:t>
      </w:r>
    </w:p>
    <w:p w:rsidR="007079DE" w:rsidRDefault="00EA65C6">
      <w:pPr>
        <w:pStyle w:val="Standard"/>
        <w:spacing w:after="0" w:line="240" w:lineRule="auto"/>
        <w:ind w:left="993"/>
        <w:jc w:val="both"/>
        <w:rPr>
          <w:rFonts w:ascii="ArialMT" w:hAnsi="ArialMT" w:cs="ArialMT" w:hint="eastAsia"/>
          <w:sz w:val="20"/>
          <w:szCs w:val="20"/>
        </w:rPr>
      </w:pPr>
      <w:r>
        <w:rPr>
          <w:rFonts w:ascii="ArialMT" w:hAnsi="ArialMT" w:cs="ArialMT"/>
          <w:sz w:val="20"/>
          <w:szCs w:val="20"/>
        </w:rPr>
        <w:t>-    Datové rozhraní VZP ČR, v aktuálně platné verzi.</w:t>
      </w:r>
    </w:p>
    <w:p w:rsidR="007079DE" w:rsidRDefault="007079DE">
      <w:pPr>
        <w:pStyle w:val="Standard"/>
        <w:spacing w:after="0" w:line="240" w:lineRule="auto"/>
        <w:ind w:left="709" w:hanging="283"/>
        <w:jc w:val="both"/>
        <w:rPr>
          <w:rFonts w:ascii="ArialMT" w:hAnsi="ArialMT" w:cs="ArialMT" w:hint="eastAsia"/>
          <w:sz w:val="20"/>
          <w:szCs w:val="20"/>
        </w:rPr>
      </w:pPr>
    </w:p>
    <w:p w:rsidR="007079DE" w:rsidRDefault="00EA65C6">
      <w:pPr>
        <w:pStyle w:val="Standard"/>
        <w:spacing w:after="0" w:line="240" w:lineRule="auto"/>
        <w:ind w:left="709" w:hanging="283"/>
        <w:jc w:val="both"/>
      </w:pPr>
      <w:r>
        <w:rPr>
          <w:rFonts w:ascii="ArialMT" w:hAnsi="ArialMT" w:cs="ArialMT"/>
          <w:sz w:val="20"/>
          <w:szCs w:val="20"/>
        </w:rPr>
        <w:t>b) zavážou své zaměstnance, s ohledem na ochranu práv pojištěnců, k zachování povinné mlčenlivosti o osobních údajích</w:t>
      </w:r>
      <w:r>
        <w:rPr>
          <w:rFonts w:ascii="ArialMT" w:hAnsi="ArialMT" w:cs="ArialMT"/>
          <w:sz w:val="20"/>
          <w:szCs w:val="20"/>
          <w:vertAlign w:val="superscript"/>
        </w:rPr>
        <w:t>1</w:t>
      </w:r>
      <w:r>
        <w:rPr>
          <w:rFonts w:ascii="ArialMT" w:hAnsi="ArialMT" w:cs="ArialMT"/>
          <w:sz w:val="13"/>
          <w:szCs w:val="13"/>
        </w:rPr>
        <w:t xml:space="preserve"> </w:t>
      </w:r>
      <w:r>
        <w:rPr>
          <w:rFonts w:ascii="ArialMT" w:hAnsi="ArialMT" w:cs="ArialMT"/>
          <w:sz w:val="20"/>
          <w:szCs w:val="20"/>
        </w:rPr>
        <w:t>a skutečnostech, o nichž se dozvěděli při výkonu své funkce nebo zaměstnání anebo při zpracování údajů z informačního systému na základě Smlouvy, popřípadě v souvislosti s nimi</w:t>
      </w:r>
      <w:r>
        <w:rPr>
          <w:rFonts w:ascii="ArialMT" w:hAnsi="ArialMT" w:cs="ArialMT"/>
          <w:sz w:val="20"/>
          <w:szCs w:val="20"/>
          <w:vertAlign w:val="superscript"/>
        </w:rPr>
        <w:t>2</w:t>
      </w:r>
      <w:r>
        <w:rPr>
          <w:rFonts w:ascii="ArialMT" w:hAnsi="ArialMT" w:cs="ArialMT"/>
          <w:sz w:val="20"/>
          <w:szCs w:val="20"/>
        </w:rPr>
        <w:t>.</w:t>
      </w: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(2) Poskytovatel</w:t>
      </w:r>
    </w:p>
    <w:p w:rsidR="007079DE" w:rsidRDefault="00EA65C6">
      <w:pPr>
        <w:pStyle w:val="Standard"/>
        <w:spacing w:after="0" w:line="240" w:lineRule="auto"/>
        <w:ind w:left="709" w:hanging="283"/>
        <w:jc w:val="both"/>
      </w:pPr>
      <w:r>
        <w:rPr>
          <w:rFonts w:ascii="ArialMT" w:hAnsi="ArialMT" w:cs="ArialMT"/>
          <w:sz w:val="20"/>
          <w:szCs w:val="20"/>
        </w:rPr>
        <w:t>a) poskytuje hrazené služby v souladu s právními předpisy v odbornostech a rozsahu dohodnutých a vymezených ve Smlouvě, pro které je technicky a věcně vybaven a personálně zabezpečen</w:t>
      </w:r>
      <w:r>
        <w:rPr>
          <w:rFonts w:ascii="ArialMT" w:hAnsi="ArialMT" w:cs="ArialMT"/>
          <w:sz w:val="20"/>
          <w:szCs w:val="20"/>
          <w:vertAlign w:val="superscript"/>
        </w:rPr>
        <w:t>5</w:t>
      </w:r>
      <w:r>
        <w:rPr>
          <w:rFonts w:ascii="ArialMT" w:hAnsi="ArialMT" w:cs="ArialMT"/>
          <w:sz w:val="20"/>
          <w:szCs w:val="20"/>
        </w:rPr>
        <w:t>,</w:t>
      </w:r>
    </w:p>
    <w:p w:rsidR="007079DE" w:rsidRDefault="00EA65C6">
      <w:pPr>
        <w:pStyle w:val="Standard"/>
        <w:spacing w:after="0" w:line="240" w:lineRule="auto"/>
        <w:ind w:left="709" w:hanging="283"/>
        <w:jc w:val="both"/>
      </w:pPr>
      <w:r>
        <w:rPr>
          <w:rFonts w:ascii="ArialMT" w:hAnsi="ArialMT" w:cs="ArialMT"/>
          <w:sz w:val="20"/>
          <w:szCs w:val="20"/>
        </w:rPr>
        <w:t>b) poskytuje hrazené služby pojištěncům z členských států EU, EHP a Švýcarska podle příslušných předpisů Evropské unie</w:t>
      </w:r>
      <w:r>
        <w:rPr>
          <w:rFonts w:ascii="ArialMT" w:hAnsi="ArialMT" w:cs="ArialMT"/>
          <w:sz w:val="20"/>
          <w:szCs w:val="20"/>
          <w:vertAlign w:val="superscript"/>
        </w:rPr>
        <w:t>3</w:t>
      </w:r>
      <w:r>
        <w:rPr>
          <w:rFonts w:ascii="ArialMT" w:hAnsi="ArialMT" w:cs="ArialMT"/>
          <w:sz w:val="13"/>
          <w:szCs w:val="13"/>
        </w:rPr>
        <w:t xml:space="preserve"> </w:t>
      </w:r>
      <w:r>
        <w:rPr>
          <w:rFonts w:ascii="ArialMT" w:hAnsi="ArialMT" w:cs="ArialMT"/>
          <w:sz w:val="20"/>
          <w:szCs w:val="20"/>
        </w:rPr>
        <w:t>a pojištěncům dalších států, se kterými má Česká republika uzavřeny smlouvy o sociálním zabezpečení</w:t>
      </w:r>
      <w:r>
        <w:rPr>
          <w:rFonts w:ascii="ArialMT" w:hAnsi="ArialMT" w:cs="ArialMT"/>
          <w:sz w:val="20"/>
          <w:szCs w:val="20"/>
          <w:vertAlign w:val="superscript"/>
        </w:rPr>
        <w:t>4</w:t>
      </w:r>
      <w:r>
        <w:rPr>
          <w:rFonts w:ascii="ArialMT" w:hAnsi="ArialMT" w:cs="ArialMT"/>
          <w:sz w:val="20"/>
          <w:szCs w:val="20"/>
        </w:rPr>
        <w:t xml:space="preserve"> (dále jen pojištěnci z EU), za stejných podmínek jako pojištěncům Pojišťovny, v rozsahu dle jimi předložených dokladů tak, aby nedocházelo k jejich diskriminaci ani upřednostňování, zejména při přijímání na operace a jiné lékařské zákroky, na které se čeká, a to ani v případě, že by pojištěnec z EU hradil zdravotní služby v hotovosti. Tyto zdravotní služby jsou však vykazovány, vyúčtovány a hrazeny samostatně, odděleně od zdravotních služeb poskytovaných pojištěncům Pojišťovny,</w:t>
      </w:r>
    </w:p>
    <w:p w:rsidR="007079DE" w:rsidRDefault="00EA65C6">
      <w:pPr>
        <w:pStyle w:val="Standard"/>
        <w:spacing w:after="0" w:line="240" w:lineRule="auto"/>
        <w:ind w:left="709" w:hanging="283"/>
        <w:jc w:val="both"/>
      </w:pPr>
      <w:r>
        <w:rPr>
          <w:rFonts w:ascii="ArialMT" w:hAnsi="ArialMT" w:cs="ArialMT"/>
          <w:sz w:val="20"/>
          <w:szCs w:val="20"/>
        </w:rPr>
        <w:t>c) odpovídá za to, že jeho zaměstnanci</w:t>
      </w:r>
      <w:r>
        <w:rPr>
          <w:rFonts w:ascii="ArialMT" w:hAnsi="ArialMT" w:cs="ArialMT"/>
          <w:sz w:val="20"/>
          <w:szCs w:val="20"/>
          <w:vertAlign w:val="superscript"/>
        </w:rPr>
        <w:t>6</w:t>
      </w:r>
      <w:r>
        <w:rPr>
          <w:rFonts w:ascii="ArialMT" w:hAnsi="ArialMT" w:cs="ArialMT"/>
          <w:sz w:val="20"/>
          <w:szCs w:val="20"/>
        </w:rPr>
        <w:t>, kteří budou pojištěncům poskytovat ve Smlouvě sjednané hrazené služby, splňují požadavky stanovené právními předpisy pro výkon této činnosti</w:t>
      </w:r>
      <w:r>
        <w:rPr>
          <w:rFonts w:ascii="ArialMT" w:hAnsi="ArialMT" w:cs="ArialMT"/>
          <w:sz w:val="20"/>
          <w:szCs w:val="20"/>
          <w:vertAlign w:val="superscript"/>
        </w:rPr>
        <w:t>7</w:t>
      </w:r>
      <w:r>
        <w:rPr>
          <w:rFonts w:ascii="ArialMT" w:hAnsi="ArialMT" w:cs="ArialMT"/>
          <w:sz w:val="20"/>
          <w:szCs w:val="20"/>
        </w:rPr>
        <w:t>,</w:t>
      </w:r>
    </w:p>
    <w:p w:rsidR="007079DE" w:rsidRDefault="00EA65C6">
      <w:pPr>
        <w:pStyle w:val="Standard"/>
        <w:spacing w:after="0" w:line="240" w:lineRule="auto"/>
        <w:ind w:left="709" w:hanging="283"/>
        <w:jc w:val="both"/>
      </w:pPr>
      <w:r>
        <w:rPr>
          <w:rFonts w:ascii="ArialMT" w:hAnsi="ArialMT" w:cs="ArialMT"/>
          <w:sz w:val="20"/>
          <w:szCs w:val="20"/>
        </w:rPr>
        <w:t>d) odpovídá za plnění technických a věcných podmínek, stanovených pro jím poskytované hrazené služby podle zvláštního právního předpisu</w:t>
      </w:r>
      <w:r>
        <w:rPr>
          <w:rFonts w:ascii="ArialMT" w:hAnsi="ArialMT" w:cs="ArialMT"/>
          <w:sz w:val="20"/>
          <w:szCs w:val="20"/>
          <w:vertAlign w:val="superscript"/>
        </w:rPr>
        <w:t>8</w:t>
      </w:r>
      <w:r>
        <w:rPr>
          <w:rFonts w:ascii="ArialMT" w:hAnsi="ArialMT" w:cs="ArialMT"/>
          <w:sz w:val="20"/>
          <w:szCs w:val="20"/>
        </w:rPr>
        <w:t>,</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e) poskytuje hrazené služby na náležité odborné úrovni, tj. podle pravidel vědy a uznávaných medicínských postupů při respektování individuality pacienta s ohledem na konkrétní podmínky a objektivní možnosti - § 4 odst. 5 zákona č. 372/2011 Sb., o zdravotních službách (dále jen „</w:t>
      </w:r>
      <w:proofErr w:type="spellStart"/>
      <w:r>
        <w:rPr>
          <w:rFonts w:ascii="ArialMT" w:hAnsi="ArialMT" w:cs="ArialMT"/>
          <w:sz w:val="20"/>
          <w:szCs w:val="20"/>
        </w:rPr>
        <w:t>lege</w:t>
      </w:r>
      <w:proofErr w:type="spellEnd"/>
      <w:r>
        <w:rPr>
          <w:rFonts w:ascii="ArialMT" w:hAnsi="ArialMT" w:cs="ArialMT"/>
          <w:sz w:val="20"/>
          <w:szCs w:val="20"/>
        </w:rPr>
        <w:t xml:space="preserve"> </w:t>
      </w:r>
      <w:proofErr w:type="spellStart"/>
      <w:r>
        <w:rPr>
          <w:rFonts w:ascii="ArialMT" w:hAnsi="ArialMT" w:cs="ArialMT"/>
          <w:sz w:val="20"/>
          <w:szCs w:val="20"/>
        </w:rPr>
        <w:t>artis</w:t>
      </w:r>
      <w:proofErr w:type="spellEnd"/>
      <w:r>
        <w:rPr>
          <w:rFonts w:ascii="ArialMT" w:hAnsi="ArialMT" w:cs="ArialMT"/>
          <w:sz w:val="20"/>
          <w:szCs w:val="20"/>
        </w:rPr>
        <w:t>“), bez nadbytečných nákladů, vždy však se zřetelem k tomu, aby potřebného diagnostického nebo léčebného efektu bylo dosaženo s ohledem na individuální zdravotní stav pojištěnce,</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f) přijme pojištěnce k hospitalizaci, jen vyžaduje-li to jeho zdravotní stav, zpravidla na doporučení ošetřujícího lékaře,</w:t>
      </w:r>
    </w:p>
    <w:p w:rsidR="007079DE" w:rsidRDefault="00EA65C6">
      <w:pPr>
        <w:pStyle w:val="Standard"/>
        <w:spacing w:after="0" w:line="240" w:lineRule="auto"/>
        <w:ind w:left="709" w:hanging="283"/>
        <w:jc w:val="both"/>
      </w:pPr>
      <w:r>
        <w:rPr>
          <w:rFonts w:ascii="ArialMT" w:hAnsi="ArialMT" w:cs="ArialMT"/>
          <w:sz w:val="20"/>
          <w:szCs w:val="20"/>
        </w:rPr>
        <w:t>g) povede pro posouzení oprávněnosti vyúčtovaných hrazených služeb v průkazné formě zdravotnickou dokumentaci, ve které budou zaznamenávány, zejména provedené zdravotní výkony, vyžádané hrazené služby, včetně zdravotnické dopravní služby, předepisované léčivé přípravky a zdravotnické prostředky a uchovány v ní i doručené výsledky vyžádaných a provedených vyšetření a ošetření, v souladu se zvláštním právním předpisem</w:t>
      </w:r>
      <w:r>
        <w:rPr>
          <w:rFonts w:ascii="ArialMT" w:hAnsi="ArialMT" w:cs="ArialMT"/>
          <w:sz w:val="20"/>
          <w:szCs w:val="20"/>
          <w:vertAlign w:val="superscript"/>
        </w:rPr>
        <w:t>9</w:t>
      </w:r>
      <w:r>
        <w:rPr>
          <w:rFonts w:ascii="ArialMT" w:hAnsi="ArialMT" w:cs="ArialMT"/>
          <w:sz w:val="20"/>
          <w:szCs w:val="20"/>
        </w:rPr>
        <w:t>,</w:t>
      </w:r>
    </w:p>
    <w:p w:rsidR="007079DE" w:rsidRDefault="00EA65C6">
      <w:pPr>
        <w:pStyle w:val="Standard"/>
        <w:spacing w:after="0" w:line="240" w:lineRule="auto"/>
        <w:ind w:left="709" w:hanging="283"/>
        <w:jc w:val="both"/>
      </w:pPr>
      <w:r>
        <w:rPr>
          <w:rFonts w:ascii="ArialMT" w:hAnsi="ArialMT" w:cs="ArialMT"/>
          <w:sz w:val="20"/>
          <w:szCs w:val="20"/>
        </w:rPr>
        <w:t>h) zajistí, v případě nepřítomnosti ve Smlouvě dohodnutého nositele výkonu, zástup jiným kvalifikovaným nositelem výkonu a ve smluvně dohodnutých případech tuto skutečnost vhodným způsobem oznámí pojištěncům a Pojišťovně</w:t>
      </w:r>
      <w:r>
        <w:rPr>
          <w:rFonts w:ascii="ArialMT" w:hAnsi="ArialMT" w:cs="ArialMT"/>
          <w:b/>
          <w:i/>
          <w:sz w:val="20"/>
          <w:szCs w:val="20"/>
        </w:rPr>
        <w:t>,</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i) poskytne v souladu s právními předpisy poskytovatelům, kterým pojištěnce předá do péče nebo kterého si pojištěnec zvolí, informace potřebné pro zajištění návaznosti hrazených služeb a k zamezení duplicitního provádění diagnostických a léčebných výkonů a při převzetí pojištěnce do péče bude takové informace od příslušných poskytovatelů vyžadovat,</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j) neodmítne přijetí pojištěnce do své péče, s výjimkou případů stanovených právním předpisem nebo uvedených ve Smlouvě, příp. v jejích dodatcích,</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 xml:space="preserve">k) nepodmíní právo pojištěnce na svobodnou volbu poskytovatele a zdravotnického zařízení nebo na poskytnutí hrazených služeb žádnými registračními poplatky nebo sponzorskými dary a za poskytnutí hrazených služeb </w:t>
      </w:r>
      <w:r>
        <w:rPr>
          <w:rFonts w:ascii="ArialMT" w:hAnsi="ArialMT" w:cs="ArialMT"/>
          <w:sz w:val="20"/>
          <w:szCs w:val="20"/>
        </w:rPr>
        <w:lastRenderedPageBreak/>
        <w:t>hrazených Pojišťovnou nebude od pojištěnce, pokud to nevyplývá z právních předpisů, vybírat žádnou finanční úhradu,</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l) nepodmíní právo pojištěnce na poskytnutí hrazených služeb změnou Pojišťovny nebo jiným způsobem,</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m) nebude zvýhodňovat pojištěnce jedné nebo více pojišťoven v neprospěch pojištěnců pojišťoven ostatních a zhoršovat dostupnost hrazených služeb, hrazených Pojišťovnou, přednostním poskytováním zdravotních služeb hrazených jiným způsobem,</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n) oznámí Pojišťovně, v souladu s § 55 zákona č. 48/1997 Sb., úrazy nebo jiná poškození zdraví osob, kterým poskytlo hrazené služby, pokud má důvodné podezření, že byly způsobeny jednáním právnické nebo fyzické osoby,</w:t>
      </w:r>
    </w:p>
    <w:p w:rsidR="007079DE" w:rsidRDefault="00EA65C6">
      <w:pPr>
        <w:pStyle w:val="Standard"/>
        <w:spacing w:after="0" w:line="240" w:lineRule="auto"/>
        <w:ind w:left="709" w:hanging="283"/>
        <w:jc w:val="both"/>
      </w:pPr>
      <w:r>
        <w:rPr>
          <w:rFonts w:ascii="ArialMT" w:hAnsi="ArialMT" w:cs="ArialMT"/>
          <w:sz w:val="20"/>
          <w:szCs w:val="20"/>
        </w:rPr>
        <w:t>o) odpovídá podle zvláštního právního předpisu</w:t>
      </w:r>
      <w:r>
        <w:rPr>
          <w:rFonts w:ascii="ArialMT" w:hAnsi="ArialMT" w:cs="ArialMT"/>
          <w:sz w:val="20"/>
          <w:szCs w:val="20"/>
          <w:vertAlign w:val="superscript"/>
        </w:rPr>
        <w:t>10</w:t>
      </w:r>
      <w:r>
        <w:rPr>
          <w:rFonts w:ascii="ArialMT" w:hAnsi="ArialMT" w:cs="ArialMT"/>
          <w:sz w:val="13"/>
          <w:szCs w:val="13"/>
        </w:rPr>
        <w:t xml:space="preserve"> </w:t>
      </w:r>
      <w:r>
        <w:rPr>
          <w:rFonts w:ascii="ArialMT" w:hAnsi="ArialMT" w:cs="ArialMT"/>
          <w:sz w:val="20"/>
          <w:szCs w:val="20"/>
        </w:rPr>
        <w:t>za správné a úplné vyplnění tiskopisu receptu; dále odpovídá za správné a úplné vyplnění poukazu na zdravotnické prostředky nebo poukazu na vyšetření/ošetření nebo příkazu ke zdravotní dopravě. Pokud při preskripci nebylo respektováno preskripční omezení vyplývající z právních předpisů a Pojišťovna tento léčivý přípravek nebo zdravotnický prostředek poskytovateli lékárenské péče uhradila, má Pojišťovna právo požadovat od Poskytovatele úhradu zaplacené částky,</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p) doloží při uzavírání Smlouvy s Pojišťovnou doklad o pojištění odpovědnosti za škodu způsobenou občanům v souvislosti s poskytováním hrazených služeb a bude pojištěn po celou dobu trvání smluvního vztahu s Pojišťovnou,</w:t>
      </w:r>
    </w:p>
    <w:p w:rsidR="007079DE" w:rsidRDefault="00EA65C6">
      <w:pPr>
        <w:pStyle w:val="Standard"/>
        <w:spacing w:after="0" w:line="240" w:lineRule="auto"/>
        <w:ind w:left="709" w:hanging="283"/>
        <w:jc w:val="both"/>
      </w:pPr>
      <w:r>
        <w:rPr>
          <w:rFonts w:ascii="ArialMT" w:hAnsi="ArialMT" w:cs="ArialMT"/>
          <w:sz w:val="20"/>
          <w:szCs w:val="20"/>
        </w:rPr>
        <w:t>q)</w:t>
      </w:r>
      <w:r>
        <w:rPr>
          <w:rFonts w:ascii="ArialMT" w:hAnsi="ArialMT" w:cs="ArialMT"/>
          <w:b/>
          <w:i/>
          <w:sz w:val="20"/>
          <w:szCs w:val="20"/>
        </w:rPr>
        <w:t xml:space="preserve"> </w:t>
      </w:r>
      <w:r>
        <w:rPr>
          <w:rFonts w:ascii="ArialMT" w:hAnsi="ArialMT" w:cs="ArialMT"/>
          <w:sz w:val="20"/>
          <w:szCs w:val="20"/>
        </w:rPr>
        <w:t>je povinen pojištěnci nabídnout poskytnutí zdravotních služeb v základní variantě a informovat ho též o ekonomicky náročnější variantě, včetně rozdílu mezi cenou ekonomicky náročnější varianty stanovenou v souladu s cenovým předpisem a uvedenou v ceníku poskytovatele, a výší úhrady zdravotních služeb v základní variantě stanovenou prováděcím právním předpisem vydaným podle § 17 zákona č. 48/1997 Sb. a cenovým předpisem. Postup podle věty první se nepoužije, není-li možné vzhledem ke zdravotnímu stavu nemocného vyžádat si jeho souhlas a jde o neodkladné výkony nutné k záchraně života či zdraví. Ceník ekonomicky náročnějších variant zdravotních služeb musí být poskytovatelem zveřejněn v prostorách zdravotnického zařízení na veřejnosti přístupném místě a dále způsobem umožňujícím dálkový přístup,</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r) v případech uvedených v písm. q) je povinen do zdravotnické dokumentace pojištěnce zaznamenat, že mu bylo nabídnuto poskytnutí zdravotních služeb v základní variantě a že byl informován o možnostech poskytnutí zdravotních služeb i v ekonomicky náročnější variantě,</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s) nebude při poskytování zdravotních služeb upřednostňovat pojištěnce, který si zvolí ekonomicky náročnější variantu,</w:t>
      </w:r>
    </w:p>
    <w:p w:rsidR="007079DE" w:rsidRPr="00F05597" w:rsidRDefault="00EA65C6">
      <w:pPr>
        <w:pStyle w:val="Standard"/>
        <w:spacing w:after="0" w:line="240" w:lineRule="auto"/>
        <w:ind w:left="709" w:hanging="283"/>
        <w:jc w:val="both"/>
      </w:pPr>
      <w:r w:rsidRPr="00F05597">
        <w:rPr>
          <w:rFonts w:ascii="ArialMT" w:hAnsi="ArialMT" w:cs="ArialMT"/>
          <w:sz w:val="20"/>
          <w:szCs w:val="20"/>
        </w:rPr>
        <w:t xml:space="preserve">t) je povinen sdělovat Pojišťovně za uplynulé čtvrtletí seznam jednotlivých nositelů výkonů </w:t>
      </w:r>
      <w:r w:rsidR="001007F3" w:rsidRPr="00F05597">
        <w:rPr>
          <w:rFonts w:ascii="ArialMT" w:hAnsi="ArialMT" w:cs="ArialMT"/>
          <w:sz w:val="20"/>
          <w:szCs w:val="20"/>
        </w:rPr>
        <w:t>nejpozděj</w:t>
      </w:r>
      <w:r w:rsidR="000E2924" w:rsidRPr="00F05597">
        <w:rPr>
          <w:rFonts w:ascii="ArialMT" w:hAnsi="ArialMT" w:cs="ArialMT"/>
          <w:sz w:val="20"/>
          <w:szCs w:val="20"/>
        </w:rPr>
        <w:t>i do 60 dnů</w:t>
      </w:r>
      <w:r w:rsidRPr="00F05597">
        <w:rPr>
          <w:rFonts w:ascii="ArialMT" w:hAnsi="ArialMT" w:cs="ArialMT"/>
          <w:sz w:val="20"/>
          <w:szCs w:val="20"/>
        </w:rPr>
        <w:t>, a to v souladu se zvláštním právním předpisem</w:t>
      </w:r>
      <w:r w:rsidRPr="00F05597">
        <w:rPr>
          <w:rFonts w:ascii="ArialMT" w:hAnsi="ArialMT" w:cs="ArialMT"/>
          <w:sz w:val="20"/>
          <w:szCs w:val="20"/>
          <w:vertAlign w:val="superscript"/>
        </w:rPr>
        <w:t>11</w:t>
      </w:r>
      <w:r w:rsidRPr="00F05597">
        <w:rPr>
          <w:rFonts w:ascii="ArialMT" w:hAnsi="ArialMT" w:cs="ArialMT"/>
          <w:sz w:val="20"/>
          <w:szCs w:val="20"/>
        </w:rPr>
        <w:t>, a to v elektronické podobě,</w:t>
      </w:r>
    </w:p>
    <w:p w:rsidR="007079DE" w:rsidRDefault="00EA65C6">
      <w:pPr>
        <w:pStyle w:val="Standard"/>
        <w:spacing w:after="0" w:line="240" w:lineRule="auto"/>
        <w:ind w:left="709" w:hanging="283"/>
        <w:jc w:val="both"/>
      </w:pPr>
      <w:r w:rsidRPr="00F05597">
        <w:rPr>
          <w:rFonts w:ascii="ArialMT" w:hAnsi="ArialMT" w:cs="ArialMT"/>
          <w:sz w:val="20"/>
          <w:szCs w:val="20"/>
        </w:rPr>
        <w:t xml:space="preserve">u) při poskytování hrazených služeb v rámci ambulantní péče, za účelem poskytování hrazených služeb bez zbytečných nákladů, </w:t>
      </w:r>
      <w:r w:rsidR="001007F3" w:rsidRPr="00F05597">
        <w:rPr>
          <w:rFonts w:ascii="ArialMT" w:hAnsi="ArialMT" w:cs="ArialMT"/>
          <w:sz w:val="20"/>
          <w:szCs w:val="20"/>
        </w:rPr>
        <w:t>bude přihlížet k</w:t>
      </w:r>
      <w:r w:rsidRPr="00F05597">
        <w:rPr>
          <w:rFonts w:ascii="ArialMT" w:hAnsi="ArialMT" w:cs="ArialMT"/>
          <w:sz w:val="20"/>
          <w:szCs w:val="20"/>
        </w:rPr>
        <w:t xml:space="preserve"> Pozitivní</w:t>
      </w:r>
      <w:r w:rsidR="001007F3" w:rsidRPr="00F05597">
        <w:rPr>
          <w:rFonts w:ascii="ArialMT" w:hAnsi="ArialMT" w:cs="ArialMT"/>
          <w:sz w:val="20"/>
          <w:szCs w:val="20"/>
        </w:rPr>
        <w:t>m</w:t>
      </w:r>
      <w:r w:rsidRPr="00F05597">
        <w:rPr>
          <w:rFonts w:ascii="ArialMT" w:hAnsi="ArialMT" w:cs="ArialMT"/>
          <w:sz w:val="20"/>
          <w:szCs w:val="20"/>
        </w:rPr>
        <w:t xml:space="preserve"> listů</w:t>
      </w:r>
      <w:r w:rsidR="001007F3" w:rsidRPr="00F05597">
        <w:rPr>
          <w:rFonts w:ascii="ArialMT" w:hAnsi="ArialMT" w:cs="ArialMT"/>
          <w:sz w:val="20"/>
          <w:szCs w:val="20"/>
        </w:rPr>
        <w:t>m</w:t>
      </w:r>
      <w:r w:rsidRPr="00F05597">
        <w:rPr>
          <w:rFonts w:ascii="ArialMT" w:hAnsi="ArialMT" w:cs="ArialMT"/>
          <w:sz w:val="20"/>
          <w:szCs w:val="20"/>
        </w:rPr>
        <w:t xml:space="preserve"> dle odst. 3 písm. e) tohoto článku Smlouvy</w:t>
      </w:r>
      <w:r w:rsidR="001007F3" w:rsidRPr="00F05597">
        <w:rPr>
          <w:rFonts w:ascii="ArialMT" w:hAnsi="ArialMT" w:cs="ArialMT"/>
          <w:sz w:val="20"/>
          <w:szCs w:val="20"/>
        </w:rPr>
        <w:t>.</w:t>
      </w:r>
    </w:p>
    <w:p w:rsidR="007079DE" w:rsidRDefault="007079DE">
      <w:pPr>
        <w:pStyle w:val="Standard"/>
        <w:spacing w:after="0" w:line="240" w:lineRule="auto"/>
        <w:ind w:left="709" w:hanging="283"/>
        <w:jc w:val="both"/>
        <w:rPr>
          <w:rFonts w:ascii="ArialMT" w:hAnsi="ArialMT" w:cs="ArialMT" w:hint="eastAsia"/>
          <w:sz w:val="20"/>
          <w:szCs w:val="20"/>
        </w:rPr>
      </w:pPr>
    </w:p>
    <w:p w:rsidR="007079DE" w:rsidRDefault="00EA65C6">
      <w:pPr>
        <w:pStyle w:val="Standard"/>
        <w:spacing w:after="0" w:line="240" w:lineRule="auto"/>
        <w:ind w:left="426"/>
        <w:jc w:val="both"/>
        <w:rPr>
          <w:rFonts w:ascii="ArialMT" w:hAnsi="ArialMT" w:cs="ArialMT" w:hint="eastAsia"/>
          <w:sz w:val="20"/>
          <w:szCs w:val="20"/>
        </w:rPr>
      </w:pPr>
      <w:r>
        <w:rPr>
          <w:rFonts w:ascii="ArialMT" w:hAnsi="ArialMT" w:cs="ArialMT"/>
          <w:sz w:val="20"/>
          <w:szCs w:val="20"/>
        </w:rPr>
        <w:t>(3) Pojišťovna</w:t>
      </w:r>
    </w:p>
    <w:p w:rsidR="007079DE" w:rsidRDefault="00EA65C6">
      <w:pPr>
        <w:pStyle w:val="Standard"/>
        <w:spacing w:after="0" w:line="240" w:lineRule="auto"/>
        <w:ind w:left="709" w:hanging="283"/>
        <w:jc w:val="both"/>
      </w:pPr>
      <w:r>
        <w:rPr>
          <w:rFonts w:ascii="ArialMT" w:hAnsi="ArialMT" w:cs="ArialMT"/>
          <w:sz w:val="20"/>
          <w:szCs w:val="20"/>
        </w:rPr>
        <w:t>a) uhradí Poskytovateli provedené hrazené služby, průkazně zdokumentované a odůvodněně poskytnuté jejím pojištěncům i pojištěncům z EU, kteří si Pojišťovnu vybrali jako výpomocnou instituci při realizaci práva Evropské unie</w:t>
      </w:r>
      <w:r>
        <w:rPr>
          <w:rFonts w:ascii="ArialMT" w:hAnsi="ArialMT" w:cs="ArialMT"/>
          <w:sz w:val="20"/>
          <w:szCs w:val="20"/>
          <w:vertAlign w:val="superscript"/>
        </w:rPr>
        <w:t>3</w:t>
      </w:r>
      <w:r>
        <w:rPr>
          <w:rFonts w:ascii="ArialMT" w:hAnsi="ArialMT" w:cs="ArialMT"/>
          <w:sz w:val="20"/>
          <w:szCs w:val="20"/>
        </w:rPr>
        <w:t>, v souladu s právními předpisy a Smlouvou,</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b) dohledá na žádost Poskytovatele bez zbytečného prodlení příslušnost pojištěnce k Pojišťovně v případech, kdy není dostupný průkaz pojištěnce a jsou dostupné jeho osobní údaje,</w:t>
      </w:r>
    </w:p>
    <w:p w:rsidR="007079DE" w:rsidRDefault="00EA65C6">
      <w:pPr>
        <w:pStyle w:val="Standard"/>
        <w:spacing w:after="0" w:line="240" w:lineRule="auto"/>
        <w:ind w:left="426"/>
        <w:jc w:val="both"/>
        <w:rPr>
          <w:rFonts w:ascii="ArialMT" w:hAnsi="ArialMT" w:cs="ArialMT" w:hint="eastAsia"/>
          <w:sz w:val="20"/>
          <w:szCs w:val="20"/>
        </w:rPr>
      </w:pPr>
      <w:r>
        <w:rPr>
          <w:rFonts w:ascii="ArialMT" w:hAnsi="ArialMT" w:cs="ArialMT"/>
          <w:sz w:val="20"/>
          <w:szCs w:val="20"/>
        </w:rPr>
        <w:t xml:space="preserve">c) nebude vyžadovat zvýhodňování svých pojištěnců na úkor pojištěnců ostatních zdravotních </w:t>
      </w:r>
      <w:r>
        <w:rPr>
          <w:rFonts w:ascii="ArialMT" w:hAnsi="ArialMT" w:cs="ArialMT"/>
          <w:sz w:val="20"/>
          <w:szCs w:val="20"/>
        </w:rPr>
        <w:tab/>
        <w:t>pojišťoven,</w:t>
      </w:r>
    </w:p>
    <w:p w:rsidR="007079DE" w:rsidRDefault="00EA65C6">
      <w:pPr>
        <w:pStyle w:val="Standard"/>
        <w:spacing w:after="0" w:line="240" w:lineRule="auto"/>
        <w:ind w:left="709" w:hanging="283"/>
        <w:jc w:val="both"/>
        <w:rPr>
          <w:rFonts w:ascii="ArialMT" w:hAnsi="ArialMT" w:cs="ArialMT" w:hint="eastAsia"/>
          <w:sz w:val="20"/>
          <w:szCs w:val="20"/>
        </w:rPr>
      </w:pPr>
      <w:r>
        <w:rPr>
          <w:rFonts w:ascii="ArialMT" w:hAnsi="ArialMT" w:cs="ArialMT"/>
          <w:sz w:val="20"/>
          <w:szCs w:val="20"/>
        </w:rPr>
        <w:t>d) je oprávněna provádět kontrolu plnění smluvně dohodnutých technických a věcných podmínek a smluvně dohodnutého personálního zajištění hrazených služeb poskytovaných Poskytovatelem podle Smlouvy,</w:t>
      </w:r>
    </w:p>
    <w:p w:rsidR="007079DE" w:rsidRDefault="00EA65C6">
      <w:pPr>
        <w:pStyle w:val="Standard"/>
        <w:spacing w:after="0" w:line="240" w:lineRule="auto"/>
        <w:ind w:left="709" w:hanging="283"/>
        <w:jc w:val="both"/>
      </w:pPr>
      <w:r>
        <w:rPr>
          <w:rFonts w:ascii="ArialMT" w:hAnsi="ArialMT" w:cs="ArialMT"/>
          <w:sz w:val="20"/>
          <w:szCs w:val="20"/>
        </w:rPr>
        <w:t>e) poskytuje (prostřednictvím dálkového přístupu) Poskytovateli k zajištění jednotných podmínek dohodnutou metodiku, pravidla, datové rozhraní a příslušné číselníky vydávané elektronicky Svazem zdravotních pojišťoven ČR, popř. Všeobecnou zdravotní pojišťovnou ČR, nejsou-li vydávané Svazem zdravotních pojišťoven ČR, k vykazování a výpočtu úhrady hrazených služeb,</w:t>
      </w:r>
      <w:r>
        <w:rPr>
          <w:rFonts w:eastAsia="Times New Roman" w:cs="Times New Roman"/>
          <w:bCs/>
          <w:iCs/>
          <w:sz w:val="20"/>
          <w:szCs w:val="20"/>
        </w:rPr>
        <w:t xml:space="preserve"> </w:t>
      </w:r>
      <w:r>
        <w:rPr>
          <w:rFonts w:ascii="ArialMT" w:hAnsi="ArialMT" w:cs="ArialMT"/>
          <w:sz w:val="20"/>
          <w:szCs w:val="20"/>
        </w:rPr>
        <w:t xml:space="preserve">a dále poskytuje Poskytovateli za účelem úspory nákladů při současném zachování kvality poskytování zdravotních služeb (při poskytování hrazených služeb v rámci ambulantní péče) </w:t>
      </w:r>
      <w:r w:rsidRPr="00EA65C6">
        <w:rPr>
          <w:rFonts w:ascii="ArialMT" w:hAnsi="ArialMT" w:cs="ArialMT"/>
          <w:sz w:val="20"/>
          <w:szCs w:val="20"/>
        </w:rPr>
        <w:t>Pozitivní seznam léčivých přípravků a potravin pro zvláštní lékařské účely (dále jen „</w:t>
      </w:r>
      <w:r w:rsidRPr="00EA65C6">
        <w:rPr>
          <w:rFonts w:ascii="ArialMT" w:hAnsi="ArialMT" w:cs="ArialMT"/>
          <w:b/>
          <w:bCs/>
          <w:i/>
          <w:iCs/>
          <w:sz w:val="20"/>
          <w:szCs w:val="20"/>
        </w:rPr>
        <w:t>Pozitivní list</w:t>
      </w:r>
      <w:r w:rsidRPr="00EA65C6">
        <w:rPr>
          <w:rFonts w:ascii="ArialMT" w:hAnsi="ArialMT" w:cs="ArialMT"/>
          <w:sz w:val="20"/>
          <w:szCs w:val="20"/>
        </w:rPr>
        <w:t xml:space="preserve">“), který definuje takové léčivé přípravky a potraviny pro zvláštní lékařské účely, které Pojišťovna hodnotí jako účelné k preskripci. Pozitivní list vydávaný Svazem zdravotních pojišťoven ČR je dostupný na webových stránkách Svazu zdravotních pojišťoven – </w:t>
      </w:r>
      <w:hyperlink r:id="rId9" w:history="1">
        <w:r w:rsidRPr="00EA65C6">
          <w:rPr>
            <w:rFonts w:ascii="ArialMT" w:hAnsi="ArialMT" w:cs="ArialMT"/>
            <w:sz w:val="20"/>
            <w:szCs w:val="20"/>
          </w:rPr>
          <w:t>www.szpcr.cz</w:t>
        </w:r>
      </w:hyperlink>
      <w:r w:rsidRPr="00EA65C6">
        <w:rPr>
          <w:rFonts w:ascii="ArialMT" w:hAnsi="ArialMT" w:cs="ArialMT"/>
          <w:sz w:val="20"/>
          <w:szCs w:val="20"/>
        </w:rPr>
        <w:t>,</w:t>
      </w:r>
    </w:p>
    <w:p w:rsidR="007079DE" w:rsidRDefault="00EA65C6">
      <w:pPr>
        <w:pStyle w:val="Standard"/>
        <w:spacing w:after="0" w:line="240" w:lineRule="auto"/>
        <w:ind w:left="709" w:hanging="283"/>
        <w:jc w:val="both"/>
      </w:pPr>
      <w:r>
        <w:rPr>
          <w:rFonts w:ascii="ArialMT" w:hAnsi="ArialMT" w:cs="ArialMT"/>
          <w:sz w:val="20"/>
          <w:szCs w:val="20"/>
        </w:rPr>
        <w:lastRenderedPageBreak/>
        <w:t>f)</w:t>
      </w:r>
      <w:r>
        <w:rPr>
          <w:rFonts w:ascii="ArialMT" w:hAnsi="ArialMT" w:cs="ArialMT"/>
          <w:b/>
          <w:i/>
          <w:sz w:val="20"/>
          <w:szCs w:val="20"/>
        </w:rPr>
        <w:t xml:space="preserve"> </w:t>
      </w:r>
      <w:r>
        <w:rPr>
          <w:rFonts w:ascii="ArialMT" w:hAnsi="ArialMT" w:cs="ArialMT"/>
          <w:sz w:val="20"/>
          <w:szCs w:val="20"/>
        </w:rPr>
        <w:t>seznámí Poskytovatele s dohodnutými změnami metodiky, pravidel a se změnami číselníků alespoň jeden měsíc a se změnou datového rozhraní alespoň dva měsíce před stanoveným termínem jejich platnosti. V případě změny právních předpisů, která neumožní tuto lhůtu dodržet, může být uvedená lhůta přiměřeně zkrácena.</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IV.</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Úhrada poskytovaných hrazených služeb</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ind w:left="284" w:hanging="284"/>
        <w:jc w:val="both"/>
      </w:pPr>
      <w:r>
        <w:rPr>
          <w:rFonts w:ascii="ArialMT" w:hAnsi="ArialMT" w:cs="ArialMT"/>
          <w:sz w:val="20"/>
          <w:szCs w:val="20"/>
        </w:rPr>
        <w:t>(1) Hodnoty bodu</w:t>
      </w:r>
      <w:r>
        <w:rPr>
          <w:rFonts w:ascii="ArialMT" w:hAnsi="ArialMT" w:cs="ArialMT"/>
          <w:sz w:val="20"/>
          <w:szCs w:val="20"/>
          <w:vertAlign w:val="superscript"/>
        </w:rPr>
        <w:t>12</w:t>
      </w:r>
      <w:r>
        <w:rPr>
          <w:rFonts w:ascii="ArialMT" w:hAnsi="ArialMT" w:cs="ArialMT"/>
          <w:sz w:val="13"/>
          <w:szCs w:val="13"/>
        </w:rPr>
        <w:t xml:space="preserve"> </w:t>
      </w:r>
      <w:r>
        <w:rPr>
          <w:rFonts w:ascii="ArialMT" w:hAnsi="ArialMT" w:cs="ArialMT"/>
          <w:sz w:val="20"/>
          <w:szCs w:val="20"/>
        </w:rPr>
        <w:t>pro zdravotní péči hrazenou podle seznamu výkonů, výše úhrad hrazených služeb a regulační omezení podle § 17 odst. 5 zákona č. 48/1997 Sb. se uvedou v dodatku ke Smlouvě podle zvláštního právního předpisu.</w:t>
      </w: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(2) Za způsoby úhrady se považují,</w:t>
      </w:r>
    </w:p>
    <w:p w:rsidR="007079DE" w:rsidRDefault="00EA65C6">
      <w:pPr>
        <w:pStyle w:val="Standard"/>
        <w:spacing w:after="0" w:line="240" w:lineRule="auto"/>
        <w:ind w:left="709"/>
        <w:jc w:val="both"/>
        <w:rPr>
          <w:rFonts w:ascii="ArialMT" w:hAnsi="ArialMT" w:cs="ArialMT" w:hint="eastAsia"/>
          <w:sz w:val="20"/>
          <w:szCs w:val="20"/>
        </w:rPr>
      </w:pPr>
      <w:r>
        <w:rPr>
          <w:rFonts w:ascii="ArialMT" w:hAnsi="ArialMT" w:cs="ArialMT"/>
          <w:sz w:val="20"/>
          <w:szCs w:val="20"/>
        </w:rPr>
        <w:t>a) úhrada za zdravotní výkony podle seznamu zdravotních výkonů s bodovými hodnotami,</w:t>
      </w:r>
    </w:p>
    <w:p w:rsidR="007079DE" w:rsidRDefault="00EA65C6">
      <w:pPr>
        <w:pStyle w:val="Standard"/>
        <w:spacing w:after="0" w:line="240" w:lineRule="auto"/>
        <w:ind w:left="709"/>
        <w:jc w:val="both"/>
        <w:rPr>
          <w:rFonts w:ascii="ArialMT" w:hAnsi="ArialMT" w:cs="ArialMT" w:hint="eastAsia"/>
          <w:sz w:val="20"/>
          <w:szCs w:val="20"/>
        </w:rPr>
      </w:pPr>
      <w:r>
        <w:rPr>
          <w:rFonts w:ascii="ArialMT" w:hAnsi="ArialMT" w:cs="ArialMT"/>
          <w:sz w:val="20"/>
          <w:szCs w:val="20"/>
        </w:rPr>
        <w:t>b) paušální úhrada za poskytnuté hrazené služby,</w:t>
      </w:r>
    </w:p>
    <w:p w:rsidR="007079DE" w:rsidRDefault="00EA65C6">
      <w:pPr>
        <w:pStyle w:val="Standard"/>
        <w:spacing w:after="0" w:line="240" w:lineRule="auto"/>
        <w:ind w:left="709"/>
        <w:jc w:val="both"/>
        <w:rPr>
          <w:rFonts w:ascii="ArialMT" w:hAnsi="ArialMT" w:cs="ArialMT" w:hint="eastAsia"/>
          <w:sz w:val="20"/>
          <w:szCs w:val="20"/>
        </w:rPr>
      </w:pPr>
      <w:r>
        <w:rPr>
          <w:rFonts w:ascii="ArialMT" w:hAnsi="ArialMT" w:cs="ArialMT"/>
          <w:sz w:val="20"/>
          <w:szCs w:val="20"/>
        </w:rPr>
        <w:t>c) úhrada za registrované pojištěnce (kombinovaná kapitačně - výkonová platba),</w:t>
      </w:r>
    </w:p>
    <w:p w:rsidR="007079DE" w:rsidRDefault="00EA65C6">
      <w:pPr>
        <w:pStyle w:val="Standard"/>
        <w:spacing w:after="0" w:line="240" w:lineRule="auto"/>
        <w:ind w:left="709"/>
        <w:jc w:val="both"/>
        <w:rPr>
          <w:rFonts w:ascii="ArialMT" w:hAnsi="ArialMT" w:cs="ArialMT" w:hint="eastAsia"/>
          <w:sz w:val="20"/>
          <w:szCs w:val="20"/>
        </w:rPr>
      </w:pPr>
      <w:r>
        <w:rPr>
          <w:rFonts w:ascii="ArialMT" w:hAnsi="ArialMT" w:cs="ArialMT"/>
          <w:sz w:val="20"/>
          <w:szCs w:val="20"/>
        </w:rPr>
        <w:t>d) platba za diagnózu,</w:t>
      </w:r>
    </w:p>
    <w:p w:rsidR="007079DE" w:rsidRDefault="00EA65C6">
      <w:pPr>
        <w:pStyle w:val="Standard"/>
        <w:spacing w:after="0" w:line="240" w:lineRule="auto"/>
        <w:ind w:left="709"/>
        <w:jc w:val="both"/>
        <w:rPr>
          <w:rFonts w:ascii="ArialMT" w:hAnsi="ArialMT" w:cs="ArialMT" w:hint="eastAsia"/>
          <w:sz w:val="20"/>
          <w:szCs w:val="20"/>
        </w:rPr>
      </w:pPr>
      <w:r>
        <w:rPr>
          <w:rFonts w:ascii="ArialMT" w:hAnsi="ArialMT" w:cs="ArialMT"/>
          <w:sz w:val="20"/>
          <w:szCs w:val="20"/>
        </w:rPr>
        <w:t>e) paušální sazba za jeden den hospitalizace,</w:t>
      </w:r>
    </w:p>
    <w:p w:rsidR="007079DE" w:rsidRDefault="00EA65C6">
      <w:pPr>
        <w:pStyle w:val="Standard"/>
        <w:spacing w:after="0" w:line="240" w:lineRule="auto"/>
        <w:ind w:left="709"/>
        <w:jc w:val="both"/>
        <w:rPr>
          <w:rFonts w:ascii="ArialMT" w:hAnsi="ArialMT" w:cs="ArialMT" w:hint="eastAsia"/>
          <w:sz w:val="20"/>
          <w:szCs w:val="20"/>
        </w:rPr>
      </w:pPr>
      <w:r>
        <w:rPr>
          <w:rFonts w:ascii="ArialMT" w:hAnsi="ArialMT" w:cs="ArialMT"/>
          <w:sz w:val="20"/>
          <w:szCs w:val="20"/>
        </w:rPr>
        <w:t>f) jiný dohodnutý způsob úhrady.</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(3) Mezi smluvními stranami musí být vždy předem dohodnuto zvýšení nebo snížení objemu poskytovaných hrazených služeb z důvodu změny kapacity, struktury zdravotnického zařízení Poskytovatele nebo změny či obnovy přístrojového vybavení specifikovaného ve Smlouvě.</w:t>
      </w:r>
    </w:p>
    <w:p w:rsidR="007079DE" w:rsidRDefault="00EA65C6">
      <w:pPr>
        <w:pStyle w:val="Standard"/>
        <w:spacing w:after="0" w:line="240" w:lineRule="auto"/>
        <w:ind w:left="284" w:hanging="284"/>
        <w:jc w:val="both"/>
      </w:pPr>
      <w:r>
        <w:rPr>
          <w:rFonts w:ascii="ArialMT" w:hAnsi="ArialMT" w:cs="ArialMT"/>
          <w:sz w:val="20"/>
          <w:szCs w:val="20"/>
        </w:rPr>
        <w:t>(4) Poskytovatel pro uplatnění nároků na úhradu poskytnutých hrazených služeb předává Pojišťovně obvykle jednou měsíčně vyúčtování</w:t>
      </w:r>
      <w:r>
        <w:rPr>
          <w:rFonts w:ascii="Arial-BoldMT" w:hAnsi="Arial-BoldMT" w:cs="Arial-BoldMT"/>
          <w:b/>
          <w:bCs/>
          <w:sz w:val="20"/>
          <w:szCs w:val="20"/>
        </w:rPr>
        <w:t xml:space="preserve">, </w:t>
      </w:r>
      <w:r>
        <w:rPr>
          <w:rFonts w:ascii="ArialMT" w:hAnsi="ArialMT" w:cs="ArialMT"/>
          <w:sz w:val="20"/>
          <w:szCs w:val="20"/>
        </w:rPr>
        <w:t>doložené dávkami dokladů o poskytnutých hrazených službách s přílohami. Faktura obsahuje náležitosti účetního dokladu</w:t>
      </w:r>
      <w:r>
        <w:rPr>
          <w:rFonts w:ascii="ArialMT" w:hAnsi="ArialMT" w:cs="ArialMT"/>
          <w:sz w:val="20"/>
          <w:szCs w:val="20"/>
          <w:vertAlign w:val="superscript"/>
        </w:rPr>
        <w:t>13</w:t>
      </w:r>
      <w:r>
        <w:rPr>
          <w:rFonts w:ascii="ArialMT" w:hAnsi="ArialMT" w:cs="ArialMT"/>
          <w:sz w:val="20"/>
          <w:szCs w:val="20"/>
        </w:rPr>
        <w:t>. Náležitosti faktury a přílohy jsou stanoveny v metodice nebo se v souladu s metodikou upřesní ve Smlouvě. V případě, že faktura neobsahuje náležitosti účetního dokladu a příloha neobsahuje náležitosti podle dohodnuté metodiky nebo Smlouvy, má Pojišťovna právo ji odmítnout a vrátit bez zbytečného odkladu Poskytovateli k doplnění, případně k opravě; v takovém případě běží lhůta splatnosti až od termínu jejího opětovného převzetí Pojišťovnou.</w:t>
      </w:r>
    </w:p>
    <w:p w:rsidR="007079DE" w:rsidRDefault="00EA65C6">
      <w:pPr>
        <w:pStyle w:val="Standard"/>
        <w:spacing w:after="0" w:line="240" w:lineRule="auto"/>
        <w:ind w:left="284" w:hanging="284"/>
        <w:jc w:val="both"/>
      </w:pPr>
      <w:r>
        <w:rPr>
          <w:rFonts w:ascii="ArialMT" w:hAnsi="ArialMT" w:cs="ArialMT"/>
          <w:sz w:val="20"/>
          <w:szCs w:val="20"/>
        </w:rPr>
        <w:t>(5) Poskytovatel odpovídá za úplnost, formální i věcnou správnost dokladů a za jejich předávání způsobem dohodnutým v metodice a datovém rozhraní. Doklady za hrazené služby poskytnuté pojištěncům Pojišťovny a pojištěncům z EU</w:t>
      </w:r>
      <w:r>
        <w:rPr>
          <w:rFonts w:ascii="Arial-BoldMT" w:hAnsi="Arial-BoldMT" w:cs="Arial-BoldMT"/>
          <w:b/>
          <w:bCs/>
          <w:sz w:val="20"/>
          <w:szCs w:val="20"/>
        </w:rPr>
        <w:t xml:space="preserve">, </w:t>
      </w:r>
      <w:r>
        <w:rPr>
          <w:rFonts w:ascii="ArialMT" w:hAnsi="ArialMT" w:cs="ArialMT"/>
          <w:sz w:val="20"/>
          <w:szCs w:val="20"/>
        </w:rPr>
        <w:t>kteří si Pojišťovnu vybrali jako výpomocnou instituci při realizaci práva Evropské unie</w:t>
      </w:r>
      <w:r>
        <w:rPr>
          <w:rFonts w:ascii="ArialMT" w:hAnsi="ArialMT" w:cs="ArialMT"/>
          <w:sz w:val="20"/>
          <w:szCs w:val="20"/>
          <w:vertAlign w:val="superscript"/>
        </w:rPr>
        <w:t>3</w:t>
      </w:r>
      <w:r>
        <w:rPr>
          <w:rFonts w:ascii="ArialMT" w:hAnsi="ArialMT" w:cs="ArialMT"/>
          <w:sz w:val="20"/>
          <w:szCs w:val="20"/>
        </w:rPr>
        <w:t>, předává Poskytovatel Pojišťovně spolu s vyúčtováním zpravidla do 10 dne následujícího měsíce:</w:t>
      </w:r>
    </w:p>
    <w:p w:rsidR="007079DE" w:rsidRDefault="00EA65C6">
      <w:pPr>
        <w:pStyle w:val="Standard"/>
        <w:spacing w:after="0" w:line="240" w:lineRule="auto"/>
        <w:ind w:left="993"/>
        <w:jc w:val="both"/>
        <w:rPr>
          <w:rFonts w:ascii="ArialMT" w:hAnsi="ArialMT" w:cs="ArialMT" w:hint="eastAsia"/>
          <w:sz w:val="20"/>
          <w:szCs w:val="20"/>
        </w:rPr>
      </w:pPr>
      <w:r>
        <w:rPr>
          <w:rFonts w:ascii="ArialMT" w:hAnsi="ArialMT" w:cs="ArialMT"/>
          <w:sz w:val="20"/>
          <w:szCs w:val="20"/>
        </w:rPr>
        <w:t>a) prostřednictvím internetu se zabezpečeným přístupem,</w:t>
      </w:r>
    </w:p>
    <w:p w:rsidR="007079DE" w:rsidRDefault="00EA65C6">
      <w:pPr>
        <w:pStyle w:val="Standard"/>
        <w:spacing w:after="0" w:line="240" w:lineRule="auto"/>
        <w:ind w:left="993"/>
        <w:jc w:val="both"/>
        <w:rPr>
          <w:rFonts w:ascii="ArialMT" w:hAnsi="ArialMT" w:cs="ArialMT" w:hint="eastAsia"/>
          <w:sz w:val="20"/>
          <w:szCs w:val="20"/>
        </w:rPr>
      </w:pPr>
      <w:r>
        <w:rPr>
          <w:rFonts w:ascii="ArialMT" w:hAnsi="ArialMT" w:cs="ArialMT"/>
          <w:sz w:val="20"/>
          <w:szCs w:val="20"/>
        </w:rPr>
        <w:t>b) na elektronickém nosiči dat či v elektronické podobě,</w:t>
      </w:r>
    </w:p>
    <w:p w:rsidR="007079DE" w:rsidRDefault="00EA65C6">
      <w:pPr>
        <w:pStyle w:val="Standard"/>
        <w:spacing w:after="0" w:line="240" w:lineRule="auto"/>
        <w:ind w:left="993"/>
        <w:jc w:val="both"/>
        <w:rPr>
          <w:rFonts w:ascii="ArialMT" w:hAnsi="ArialMT" w:cs="ArialMT" w:hint="eastAsia"/>
          <w:sz w:val="20"/>
          <w:szCs w:val="20"/>
        </w:rPr>
      </w:pPr>
      <w:r>
        <w:rPr>
          <w:rFonts w:ascii="ArialMT" w:hAnsi="ArialMT" w:cs="ArialMT"/>
          <w:sz w:val="20"/>
          <w:szCs w:val="20"/>
        </w:rPr>
        <w:t>c) na papírových dokladech.</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(6) Zjistí-li Pojišťovna ve vyúčtování před provedením úhrady nesprávně nebo neoprávněně vyúčtovanou hrazenou službu, úhradu této části vyúčtované hrazené služby v termínu splatnosti neprovede. Pojišťovna prokazatelným způsobem oznámí Poskytovateli bez zbytečného odkladu rozsah, důvod a částku vyúčtované, ale neuhrazené hrazené služby. Tím Pojišťovna vyzve Poskytovatele k opravě nesprávně vyúčtované hrazené služby nebo k doložení poskytnuté hrazené služby. Řádně poskytnutou a vyúčtovanou hrazenou službu Pojišťovna uhradí v nejbližším termínu úhrady.</w:t>
      </w:r>
    </w:p>
    <w:p w:rsidR="007079DE" w:rsidRDefault="00EA65C6">
      <w:pPr>
        <w:pStyle w:val="Standard"/>
        <w:spacing w:after="0" w:line="240" w:lineRule="auto"/>
        <w:ind w:left="284" w:hanging="284"/>
        <w:jc w:val="both"/>
      </w:pPr>
      <w:r>
        <w:rPr>
          <w:rFonts w:ascii="ArialMT" w:hAnsi="ArialMT" w:cs="ArialMT"/>
          <w:sz w:val="20"/>
          <w:szCs w:val="20"/>
        </w:rPr>
        <w:t>(7) Pojišťovna provede za své pojištěnce a pojištěnce z EU, kteří si Pojišťovnu vybrali jako výpomocnou instituci při realizaci práva Evropské unie</w:t>
      </w:r>
      <w:r>
        <w:rPr>
          <w:rFonts w:ascii="ArialMT" w:hAnsi="ArialMT" w:cs="ArialMT"/>
          <w:sz w:val="20"/>
          <w:szCs w:val="20"/>
          <w:vertAlign w:val="superscript"/>
        </w:rPr>
        <w:t>3</w:t>
      </w:r>
      <w:r>
        <w:rPr>
          <w:rFonts w:ascii="Arial-BoldMT" w:hAnsi="Arial-BoldMT" w:cs="Arial-BoldMT"/>
          <w:b/>
          <w:bCs/>
          <w:sz w:val="20"/>
          <w:szCs w:val="20"/>
        </w:rPr>
        <w:t xml:space="preserve">, </w:t>
      </w:r>
      <w:r>
        <w:rPr>
          <w:rFonts w:ascii="ArialMT" w:hAnsi="ArialMT" w:cs="ArialMT"/>
          <w:sz w:val="20"/>
          <w:szCs w:val="20"/>
        </w:rPr>
        <w:t>úhradu hrazených služeb, vyúčtované v souladu s právními předpisy a Smlouvou. Pokud při kontrole zjistí chyby v dokladech, postupuje podle metodiky a pravidel. Odmítnutí úhrady nebo části úhrady Pojišťovna bez zbytečného odkladu Poskytovateli písemně zdůvodní. Poskytnutím úhrady není dotčeno právo Pojišťovny k provádění následné kontroly proplacených vyúčtování v rozsahu a za podmínek stanovených právními předpisy a Smlouvou.</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(8) Zjistí-li Pojišťovna pochybení ve vyúčtování předaném Poskytovatelem dodatečně, tj. po úhradě a Poskytovatel do 10 pracovních dnů od doručení písemné výzvy Pojišťovny příslušnou částku neuhradí nebo nedoloží oprávněnost vyúčtované sporné částky nebo nebude mezi smluvními stranami dohodnut jiný termín úhrady, Pojišťovna jednostranným započtením pohledávky ve smyslu zvláštního právního předpisu (§ 580 a § 581 Občanského zákoníku) sníží Poskytovateli o příslušnou částku úhradu za vyúčtování hrazených služeb předloženou v následujícím zúčtovacím období. Pokud jde o započtení proti pohledávce státu, je přípustné pouze na základě dohody (§ 42 odst. 2 zák. č. 219/2000 Sb.).</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lastRenderedPageBreak/>
        <w:t>(9) Úhrada vyúčtovaných poskytnutých hrazených služeb, při dodržení podmínek dohodnutých ve Smlouvě, bude provedena při předání vyúčtování Pojišťovně na elektronickém nosiči dat či v elektronické podobě do 30 kalendářních dnů a při předání vyúčtování Pojišťovně na papírových dokladech do 50 kalendářních dnů ode dne doručení faktury Pojišťovně, nedohodnou-li se smluvní strany jinak. Lhůta splatnosti je dodržena, je-li platba poslední den lhůty připsána na účet Poskytovatele.</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(10) V případě poruchy výpočetního systému, znemožňující včasné provedení vyúčtování nebo úhrady hrazených služeb, poskytne Pojišťovna Poskytovateli v dohodnutém termínu úhrady zálohu ve výši průměrného měsíčního objemu vykázaných hrazených služeb, vypočteného z posledního uzavřeného pololetí, pokud se smluvní strany v daném případě nedohodnou jinak.</w:t>
      </w:r>
    </w:p>
    <w:p w:rsidR="007079DE" w:rsidRDefault="007079DE">
      <w:pPr>
        <w:pStyle w:val="Standard"/>
        <w:spacing w:after="0" w:line="240" w:lineRule="auto"/>
        <w:jc w:val="both"/>
        <w:rPr>
          <w:rFonts w:ascii="Times New Roman" w:hAnsi="Times New Roman" w:cs="Times New Roman"/>
          <w:sz w:val="20"/>
          <w:szCs w:val="20"/>
        </w:rPr>
      </w:pPr>
    </w:p>
    <w:p w:rsidR="007079DE" w:rsidRDefault="007079DE">
      <w:pPr>
        <w:pStyle w:val="Standard"/>
        <w:spacing w:after="0" w:line="240" w:lineRule="auto"/>
        <w:jc w:val="both"/>
        <w:rPr>
          <w:rFonts w:ascii="Times New Roman" w:hAnsi="Times New Roman" w:cs="Times New Roman"/>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V.</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Kontrola</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ind w:left="284" w:hanging="284"/>
        <w:jc w:val="both"/>
      </w:pPr>
      <w:r>
        <w:rPr>
          <w:rFonts w:ascii="ArialMT" w:hAnsi="ArialMT" w:cs="ArialMT"/>
          <w:sz w:val="20"/>
          <w:szCs w:val="20"/>
        </w:rPr>
        <w:t>(1) Pojišťovna provádí v souladu s § 42 zákona č. 48/1997 Sb. a Smlouvou kontrolu využívání a poskytování hrazených služeb v jejich objemu a kvalitě, včetně dodržování cen, a to zejména prostřednictvím svého informačního systému,</w:t>
      </w:r>
      <w:r>
        <w:t xml:space="preserve"> </w:t>
      </w:r>
      <w:r>
        <w:rPr>
          <w:rFonts w:ascii="ArialMT" w:hAnsi="ArialMT" w:cs="ArialMT"/>
          <w:sz w:val="20"/>
          <w:szCs w:val="20"/>
        </w:rPr>
        <w:t>přístupu do Centrálního úložiště elektronických receptů podle zvláštního zákona</w:t>
      </w:r>
      <w:r>
        <w:rPr>
          <w:rFonts w:ascii="ArialMT" w:hAnsi="ArialMT" w:cs="ArialMT"/>
          <w:sz w:val="20"/>
          <w:szCs w:val="20"/>
          <w:vertAlign w:val="superscript"/>
        </w:rPr>
        <w:t>14</w:t>
      </w:r>
      <w:r>
        <w:rPr>
          <w:rFonts w:ascii="ArialMT" w:hAnsi="ArialMT" w:cs="ArialMT"/>
          <w:sz w:val="20"/>
          <w:szCs w:val="20"/>
        </w:rPr>
        <w:t>, revizních lékařů a dalších odborných pracovníků ve zdravotnictví, způsobilých k revizní činnosti (dále jen „odborní pracovníci“).</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(2) V rámci své odborné způsobilosti revizní lékaři a odborní pracovníci oprávnění ke kontrole posuzují, zda zvolený způsob hrazených služeb byl indikován s ohledem na zdravotní stav pojištěnce, je v souladu se současnými dostupnými poznatky lékařské vědy a zda nebyl zbytečně ekonomicky náročný.</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(3) V případech stanovených právními předpisy revizní lékař posuzuje i odůvodněnost ošetřujícím lékařem navrženého, popřípadě provedeného léčebného postupu a schvaluje, zda použitý postup Pojišťovna uhradí. Rozhodnutí o použití léčebného postupu, včetně farmakoterapie, je v kompetenci ošetřujícího lékaře.</w:t>
      </w:r>
    </w:p>
    <w:p w:rsidR="007079DE" w:rsidRDefault="00EA65C6">
      <w:pPr>
        <w:pStyle w:val="Standard"/>
        <w:spacing w:after="0" w:line="240" w:lineRule="auto"/>
        <w:ind w:left="284" w:hanging="284"/>
        <w:jc w:val="both"/>
      </w:pPr>
      <w:r>
        <w:rPr>
          <w:rFonts w:ascii="ArialMT" w:hAnsi="ArialMT" w:cs="ArialMT"/>
          <w:sz w:val="20"/>
          <w:szCs w:val="20"/>
        </w:rPr>
        <w:t>(4) Poskytovatel poskytne Pojišťovně při výkonu kontroly nezbytnou součinnost, zejména předkládá požadované doklady, sděluje údaje a poskytuje vysvětlení. Umožní revizním lékařům a odborným pracovníkům Pojišťovny vstup do objektu zdravotnického zařízení, nahlížení do zdravotnické dokumentace pojištěnců v souladu se zvláštním právním předpisem</w:t>
      </w:r>
      <w:r>
        <w:rPr>
          <w:rFonts w:ascii="ArialMT" w:hAnsi="ArialMT" w:cs="ArialMT"/>
          <w:sz w:val="20"/>
          <w:szCs w:val="20"/>
          <w:vertAlign w:val="superscript"/>
        </w:rPr>
        <w:t>15</w:t>
      </w:r>
      <w:r>
        <w:rPr>
          <w:rFonts w:ascii="ArialMT" w:hAnsi="ArialMT" w:cs="ArialMT"/>
          <w:sz w:val="13"/>
          <w:szCs w:val="13"/>
        </w:rPr>
        <w:t xml:space="preserve"> </w:t>
      </w:r>
      <w:r>
        <w:rPr>
          <w:rFonts w:ascii="ArialMT" w:hAnsi="ArialMT" w:cs="ArialMT"/>
          <w:sz w:val="20"/>
          <w:szCs w:val="20"/>
        </w:rPr>
        <w:t>a dalších dokladů bezprostředně souvisejících s prováděnou kontrolou vyúčtovaných zdravotních výkonů, léčiv a zdravotnických prostředků, včetně zvlášť účtovaných léčiv a zvlášť účtovaného materiálu.</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(5) V případě kontroly (šetření) na místě ve zdravotnickém zařízení, kde Poskytovatel poskytuje hrazené služby, bude na místě vypracován záznam s uvedením nejdůležitějších zjištění a stanoviska zodpovědného pracovníka Poskytovatele přítomného kontrole. Tento záznam nenahrazuje zprávu podle odstavce 6.</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(6) Zprávu, obsahující závěry kontroly, Pojišťovna zpracuje a předá Poskytovateli do 15 kalendářních dnů po ukončení kontroly; pokud nebude možno z objektivních důvodů tuto lhůtu dodržet, oznámí Pojišťovna tuto skutečnost Poskytovateli. Kontrola bude ukončena zpravidla do 30 kalendářních dnů od jejího zahájení.</w:t>
      </w:r>
    </w:p>
    <w:p w:rsidR="007079DE" w:rsidRDefault="00EA65C6">
      <w:pPr>
        <w:pStyle w:val="Standard"/>
        <w:spacing w:after="0" w:line="240" w:lineRule="auto"/>
        <w:ind w:left="284" w:hanging="284"/>
        <w:jc w:val="both"/>
      </w:pPr>
      <w:r>
        <w:rPr>
          <w:rFonts w:ascii="ArialMT" w:hAnsi="ArialMT" w:cs="ArialMT"/>
          <w:sz w:val="20"/>
          <w:szCs w:val="20"/>
        </w:rPr>
        <w:t>(7) Poskytovatel je oprávněn do 30 kalendářních dnů od převzetí závěru kontroly podat Pojišťovně písemně zdůvodněné námitky. K námitkám sdělí Pojišťovna stanovisko do 30 kalendářních dnů od jejich doručení. Pokud nebude možno z objektivních důvodů tyto lhůty dodržet, prodlouží se příslušná lhůta až na dvojnásobek. Ve stanovené lhůtě Pojišťovna sdělí Poskytovateli, zda potvrzuje nebo mění závěry kontroly. Podání námitek nemá z hlediska finančních nároků Pojišťovny vůči Poskytovateli odkladný účinek. Tím není dotčeno právo Poskytovatele uplatnit svůj nesouhlas s rozhodnutím Pojišťovny v jiném řízení.</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(8) Pokud kontrola prokáže neoprávněnost nebo nesprávnost vyúčtování hrazených služeb nebo jejich neodůvodněné poskytování, Pojišťovna, podle § 42 odst. 3 zákona č. 48/1997 Sb., takové služby neuhradí. V případě, že se závěry kontroly prokážou jako neodůvodněné, uhradí Pojišťovna Poskytovateli částku, o kterou na základě kontroly snížila úhradu poskytnutých hrazených služeb.</w:t>
      </w:r>
    </w:p>
    <w:p w:rsidR="007079DE" w:rsidRDefault="007079DE">
      <w:pPr>
        <w:pStyle w:val="Standard"/>
        <w:spacing w:after="0" w:line="240" w:lineRule="auto"/>
        <w:rPr>
          <w:rFonts w:ascii="ArialMT" w:hAnsi="ArialMT" w:cs="ArialMT" w:hint="eastAsia"/>
          <w:sz w:val="16"/>
          <w:szCs w:val="16"/>
        </w:rPr>
      </w:pP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VI.</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Doba účinnosti Smlouvy</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jc w:val="both"/>
      </w:pPr>
      <w:r>
        <w:rPr>
          <w:rFonts w:ascii="ArialMT" w:hAnsi="ArialMT" w:cs="ArialMT"/>
          <w:sz w:val="20"/>
          <w:szCs w:val="20"/>
        </w:rPr>
        <w:t>Smlouva se uzavírá na dobu 5 let, tj. do 31.12.2017, s výjimkou doby trvání poskytování hrazených služeb dále specifikovaných v Příloze č. 5</w:t>
      </w:r>
      <w:r>
        <w:rPr>
          <w:rFonts w:ascii="ArialMT" w:hAnsi="ArialMT" w:cs="ArialMT"/>
          <w:b/>
          <w:sz w:val="20"/>
          <w:szCs w:val="20"/>
        </w:rPr>
        <w:t>,</w:t>
      </w:r>
      <w:r>
        <w:rPr>
          <w:rFonts w:ascii="ArialMT" w:hAnsi="ArialMT" w:cs="ArialMT"/>
          <w:sz w:val="20"/>
          <w:szCs w:val="20"/>
        </w:rPr>
        <w:t xml:space="preserve"> která je nedílnou součástí této Smlouvy. </w:t>
      </w:r>
    </w:p>
    <w:p w:rsidR="007079DE" w:rsidRDefault="007079DE">
      <w:pPr>
        <w:pStyle w:val="Standard"/>
        <w:spacing w:after="0" w:line="240" w:lineRule="auto"/>
        <w:rPr>
          <w:rFonts w:ascii="Arial-BoldMT" w:hAnsi="Arial-BoldMT" w:cs="Arial-BoldMT" w:hint="eastAsia"/>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lastRenderedPageBreak/>
        <w:t>Článek VII.</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Způsob a důvody ukončení Smlouvy</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(1) Smlouva nebo její část zaniká:</w:t>
      </w:r>
    </w:p>
    <w:p w:rsidR="007079DE" w:rsidRDefault="00EA65C6">
      <w:pPr>
        <w:pStyle w:val="Standard"/>
        <w:spacing w:after="0" w:line="240" w:lineRule="auto"/>
        <w:ind w:left="567" w:hanging="284"/>
        <w:jc w:val="both"/>
        <w:rPr>
          <w:rFonts w:ascii="ArialMT" w:hAnsi="ArialMT" w:cs="ArialMT" w:hint="eastAsia"/>
          <w:sz w:val="20"/>
          <w:szCs w:val="20"/>
        </w:rPr>
      </w:pPr>
      <w:r>
        <w:rPr>
          <w:rFonts w:ascii="ArialMT" w:hAnsi="ArialMT" w:cs="ArialMT"/>
          <w:sz w:val="20"/>
          <w:szCs w:val="20"/>
        </w:rPr>
        <w:t>a) dnem, kdy nabylo právní moci rozhodnutí o zrušení nebo změně registrace nebo její části podle zákona č. 160/1992 Sb. o zdravotní péči v nestátních zdravotnických zařízeních, ve znění pozdějších předpisů, nebo došlo ke zrušení nebo změně činnosti uvedené ve zřizovací listině, vydané Poskytovateli, anebo došlo k zániku, odejmutí nebo změně oprávnění Poskytovatele k poskytování zdravotních služeb podle zákona č. 372/2011 Sb., v důsledku čehož nemůže Poskytovatel dále poskytovat hrazené služby v daném rozsahu,</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b) dnem zániku Poskytovatele nebo Pojišťovny,</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c) dnem, uvedeným v písemném oznámení Pojišťovně, pokud Poskytovatel z provozních důvodů nemůže hrazené služby nadále poskytovat,</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d) dnem, kdy Poskytovatel pozbyl technické a věcné, anebo personální předpoklady pro poskytování hrazených služeb ve sjednaném rozsahu, stanovené právním předpisem nebo Smlouvou, ve smyslu čl. III. odst. 2 písm. a), pokud Poskytovatel nedostatky neodstranil ani po dodatečně stanovené přiměřené lhůtě.</w:t>
      </w:r>
    </w:p>
    <w:p w:rsidR="007079DE" w:rsidRDefault="007079DE">
      <w:pPr>
        <w:pStyle w:val="Standard"/>
        <w:spacing w:after="0" w:line="240" w:lineRule="auto"/>
        <w:ind w:left="567" w:hanging="283"/>
        <w:jc w:val="both"/>
        <w:rPr>
          <w:rFonts w:ascii="ArialMT" w:hAnsi="ArialMT" w:cs="ArialMT" w:hint="eastAsia"/>
          <w:sz w:val="20"/>
          <w:szCs w:val="20"/>
        </w:rPr>
      </w:pPr>
    </w:p>
    <w:p w:rsidR="007079DE" w:rsidRDefault="00EA65C6">
      <w:pPr>
        <w:pStyle w:val="Standard"/>
        <w:spacing w:after="0" w:line="240" w:lineRule="auto"/>
        <w:ind w:left="426" w:hanging="426"/>
        <w:jc w:val="both"/>
        <w:rPr>
          <w:rFonts w:ascii="ArialMT" w:hAnsi="ArialMT" w:cs="ArialMT" w:hint="eastAsia"/>
          <w:sz w:val="20"/>
          <w:szCs w:val="20"/>
        </w:rPr>
      </w:pPr>
      <w:r>
        <w:rPr>
          <w:rFonts w:ascii="ArialMT" w:hAnsi="ArialMT" w:cs="ArialMT"/>
          <w:sz w:val="20"/>
          <w:szCs w:val="20"/>
        </w:rPr>
        <w:t>(2) Před uplynutím sjednané doby lze Smlouvu ukončit písemnou výpovědí s výpovědní lhůtou pěti měsíců, která začne běžet prvním dnem měsíce, následujícího po doručení výpovědi druhé smluvní straně, jestliže v důsledku závažných okolností nelze rozumně očekávat další plnění Smlouvy, a to v případě, že:</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a) smluvní strana</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1. uvedla při uzavření Smlouvy nebo při jejím plnění druhou smluvní stranu v omyl ve věci podstatné pro plnění Smlouvy,</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2. ve smluvních vztazích hrubým způsobem porušila závažnou povinnost uloženou jí příslušným právním předpisem, upravujícím veřejné zdravotní pojištění nebo poskytování hrazených služeb, nebo Smlouvou,</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3. opakovaně poruší povinnost vyplývající z § 40 odst. 6 zákona č. 48/1997 Sb.,</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4. vstoupí do likvidace nebo na její majetek soud prohlásí konkurz.</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b) Poskytovatel</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1. bez předchozí dohody s Pojišťovnou bezdůvodně neposkytuje hrazené služby ve sjednaném rozsahu a kvalitě,</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2. přes písemné upozornění bez předchozí dohody s Pojišťovnou opakovaně účtuje hrazené služby poskytnuté nad rámec sjednaného druhu, odbornosti a rozsahu činnosti,</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3. přes písemné upozornění neodůvodněně omezuje pro pojištěnce Pojišťovny ordinační dobu sjednanou ve Smlouvě,</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4. poskytuje hrazené služby bez odpovídajícího technického a věcného vybavení, anebo personálního zabezpečení,</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 xml:space="preserve">5. prokazatelně neposkytuje pojištěncům Pojišťovny zdravotní služby kvalitně a </w:t>
      </w:r>
      <w:proofErr w:type="spellStart"/>
      <w:r>
        <w:rPr>
          <w:rFonts w:ascii="ArialMT" w:hAnsi="ArialMT" w:cs="ArialMT"/>
          <w:sz w:val="20"/>
          <w:szCs w:val="20"/>
        </w:rPr>
        <w:t>lege</w:t>
      </w:r>
      <w:proofErr w:type="spellEnd"/>
      <w:r>
        <w:rPr>
          <w:rFonts w:ascii="ArialMT" w:hAnsi="ArialMT" w:cs="ArialMT"/>
          <w:sz w:val="20"/>
          <w:szCs w:val="20"/>
        </w:rPr>
        <w:t xml:space="preserve"> </w:t>
      </w:r>
      <w:proofErr w:type="spellStart"/>
      <w:r>
        <w:rPr>
          <w:rFonts w:ascii="ArialMT" w:hAnsi="ArialMT" w:cs="ArialMT"/>
          <w:sz w:val="20"/>
          <w:szCs w:val="20"/>
        </w:rPr>
        <w:t>artis</w:t>
      </w:r>
      <w:proofErr w:type="spellEnd"/>
      <w:r>
        <w:rPr>
          <w:rFonts w:ascii="ArialMT" w:hAnsi="ArialMT" w:cs="ArialMT"/>
          <w:sz w:val="20"/>
          <w:szCs w:val="20"/>
        </w:rPr>
        <w:t>, popřípadě opakovaně odmítne poskytnutí hrazených služeb z jiných, než právními předpisy stanovených důvodů,</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6. požaduje v rozporu s právními předpisy od pojištěnců finanční úhradu za poskytnuté hrazené služby hrazené Pojišťovnou nebo za přijetí pojištěnce do péče,</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7. přes písemné upozornění prokazatelně opakovaně neoprávněně účtuje hrazené služby,</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8. neposkytne nezbytnou součinnost k výkonu kontrolní činnosti prováděné Pojišťovnou v souladu se zákonem č. 48/1997 Sb.</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c) Pojišťovna</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1. přes písemné upozornění opakovaně neoprávněně neuhradí Poskytovateli poskytnuté hrazené služby,</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2. přes písemné upozornění opakovaně nedodrží lhůty splatnosti dohodnuté ve Smlouvě,</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3. přes písemné upozornění opakovaně překračuje rozsah kontrolní činnosti stanovený zákonem č. 48/1997 Sb.,</w:t>
      </w:r>
    </w:p>
    <w:p w:rsidR="007079DE" w:rsidRDefault="00EA65C6">
      <w:pPr>
        <w:pStyle w:val="Standard"/>
        <w:spacing w:after="0" w:line="240" w:lineRule="auto"/>
        <w:ind w:left="851" w:hanging="284"/>
        <w:jc w:val="both"/>
        <w:rPr>
          <w:rFonts w:ascii="ArialMT" w:hAnsi="ArialMT" w:cs="ArialMT" w:hint="eastAsia"/>
          <w:sz w:val="20"/>
          <w:szCs w:val="20"/>
        </w:rPr>
      </w:pPr>
      <w:r>
        <w:rPr>
          <w:rFonts w:ascii="ArialMT" w:hAnsi="ArialMT" w:cs="ArialMT"/>
          <w:sz w:val="20"/>
          <w:szCs w:val="20"/>
        </w:rPr>
        <w:t>4. poskytne třetí straně údaje o Poskytovateli nad rámec právních předpisů nebo Smlouvy.</w:t>
      </w: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(3) Před uplynutím sjednané doby lze Smlouvu ukončit</w:t>
      </w:r>
    </w:p>
    <w:p w:rsidR="007079DE" w:rsidRDefault="00EA65C6">
      <w:pPr>
        <w:pStyle w:val="Standard"/>
        <w:spacing w:after="0" w:line="240" w:lineRule="auto"/>
        <w:ind w:left="567" w:hanging="283"/>
        <w:jc w:val="both"/>
      </w:pPr>
      <w:r>
        <w:rPr>
          <w:rFonts w:ascii="ArialMT" w:hAnsi="ArialMT" w:cs="ArialMT"/>
          <w:sz w:val="20"/>
          <w:szCs w:val="20"/>
        </w:rPr>
        <w:t>a) stanoví-li tak zákon</w:t>
      </w:r>
      <w:r>
        <w:rPr>
          <w:rFonts w:ascii="ArialMT" w:hAnsi="ArialMT" w:cs="ArialMT"/>
          <w:color w:val="6C6C6C"/>
          <w:sz w:val="20"/>
          <w:szCs w:val="20"/>
        </w:rPr>
        <w:t>,</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b) písemnou dohodou smluvních stran, a to za podmínek a ve lhůtě uvedené v této dohodě.</w:t>
      </w:r>
    </w:p>
    <w:p w:rsidR="007079DE" w:rsidRDefault="007079DE">
      <w:pPr>
        <w:pStyle w:val="Standard"/>
        <w:spacing w:after="0" w:line="240" w:lineRule="auto"/>
        <w:jc w:val="both"/>
        <w:rPr>
          <w:rFonts w:ascii="Arial-BoldMT" w:hAnsi="Arial-BoldMT" w:cs="Arial-BoldMT" w:hint="eastAsia"/>
          <w:b/>
          <w:bCs/>
          <w:sz w:val="20"/>
          <w:szCs w:val="20"/>
        </w:rPr>
      </w:pPr>
    </w:p>
    <w:p w:rsidR="007079DE" w:rsidRDefault="007079DE">
      <w:pPr>
        <w:pStyle w:val="Standard"/>
        <w:spacing w:after="0" w:line="240" w:lineRule="auto"/>
        <w:jc w:val="both"/>
        <w:rPr>
          <w:rFonts w:ascii="Arial-BoldMT" w:hAnsi="Arial-BoldMT" w:cs="Arial-BoldMT" w:hint="eastAsia"/>
          <w:b/>
          <w:bCs/>
          <w:sz w:val="20"/>
          <w:szCs w:val="20"/>
        </w:rPr>
      </w:pPr>
    </w:p>
    <w:p w:rsidR="007079DE" w:rsidRDefault="00EA65C6">
      <w:pPr>
        <w:pStyle w:val="Standard"/>
        <w:spacing w:after="0" w:line="240" w:lineRule="auto"/>
        <w:jc w:val="both"/>
        <w:rPr>
          <w:rFonts w:ascii="Arial-BoldMT" w:hAnsi="Arial-BoldMT" w:cs="Arial-BoldMT" w:hint="eastAsia"/>
          <w:b/>
          <w:bCs/>
          <w:sz w:val="20"/>
          <w:szCs w:val="20"/>
        </w:rPr>
      </w:pPr>
      <w:r>
        <w:rPr>
          <w:rFonts w:ascii="Arial-BoldMT" w:hAnsi="Arial-BoldMT" w:cs="Arial-BoldMT"/>
          <w:b/>
          <w:bCs/>
          <w:sz w:val="20"/>
          <w:szCs w:val="20"/>
        </w:rPr>
        <w:t>Článek VIII.</w:t>
      </w:r>
    </w:p>
    <w:p w:rsidR="007079DE" w:rsidRDefault="00EA65C6">
      <w:pPr>
        <w:pStyle w:val="Standard"/>
        <w:spacing w:after="0" w:line="240" w:lineRule="auto"/>
        <w:jc w:val="both"/>
        <w:rPr>
          <w:rFonts w:ascii="Arial-BoldMT" w:hAnsi="Arial-BoldMT" w:cs="Arial-BoldMT" w:hint="eastAsia"/>
          <w:b/>
          <w:bCs/>
          <w:sz w:val="20"/>
          <w:szCs w:val="20"/>
        </w:rPr>
      </w:pPr>
      <w:r>
        <w:rPr>
          <w:rFonts w:ascii="Arial-BoldMT" w:hAnsi="Arial-BoldMT" w:cs="Arial-BoldMT"/>
          <w:b/>
          <w:bCs/>
          <w:sz w:val="20"/>
          <w:szCs w:val="20"/>
        </w:rPr>
        <w:t>Vzájemné sdělování údajů a předávání dokladů nutných ke kontrole plnění Smlouvy</w:t>
      </w:r>
    </w:p>
    <w:p w:rsidR="007079DE" w:rsidRDefault="007079DE">
      <w:pPr>
        <w:pStyle w:val="Standard"/>
        <w:spacing w:after="0" w:line="240" w:lineRule="auto"/>
        <w:jc w:val="both"/>
        <w:rPr>
          <w:rFonts w:ascii="Arial-BoldMT" w:hAnsi="Arial-BoldMT" w:cs="Arial-BoldMT" w:hint="eastAsia"/>
          <w:b/>
          <w:bCs/>
          <w:sz w:val="20"/>
          <w:szCs w:val="20"/>
        </w:rPr>
      </w:pP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lastRenderedPageBreak/>
        <w:t>(1) Smluvní strany</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a) používají pro jednoznačnou identifikaci Poskytovatele, v souladu s metodikou, identifikační číslo organizace (IČ), identifikační číslo zařízení (IČZ), identifikační číslo pracoviště (IČP),</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b) sdělují si údaje nutné ke kontrole plnění Smlouvy,</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c) zajistí trvale přístupné a jasné informace o existenci smluvního vztahu a právech vyplývajících z něho pro pojištěnce,</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d) mohou si předávat údaje nezbytné k hodnocení kvality a efektivity poskytovaných hrazených služeb, a to v rozsahu a za podmínek dohodnutých ve Smlouvě.</w:t>
      </w:r>
    </w:p>
    <w:p w:rsidR="007079DE" w:rsidRDefault="007079DE">
      <w:pPr>
        <w:pStyle w:val="Standard"/>
        <w:spacing w:after="0" w:line="240" w:lineRule="auto"/>
        <w:ind w:left="567" w:hanging="283"/>
        <w:jc w:val="both"/>
        <w:rPr>
          <w:rFonts w:ascii="ArialMT" w:hAnsi="ArialMT" w:cs="ArialMT" w:hint="eastAsia"/>
          <w:sz w:val="20"/>
          <w:szCs w:val="20"/>
        </w:rPr>
      </w:pP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(2) Poskytovatel</w:t>
      </w:r>
    </w:p>
    <w:p w:rsidR="007079DE" w:rsidRDefault="00EA65C6">
      <w:pPr>
        <w:pStyle w:val="Standard"/>
        <w:spacing w:after="0" w:line="240" w:lineRule="auto"/>
        <w:ind w:left="567" w:hanging="283"/>
        <w:jc w:val="both"/>
      </w:pPr>
      <w:r>
        <w:rPr>
          <w:rFonts w:ascii="ArialMT" w:hAnsi="ArialMT" w:cs="ArialMT"/>
          <w:sz w:val="20"/>
          <w:szCs w:val="20"/>
        </w:rPr>
        <w:t xml:space="preserve">a) doloží Pojišťovně, při důvodném podezření na nedodržení postupu </w:t>
      </w:r>
      <w:proofErr w:type="spellStart"/>
      <w:r>
        <w:rPr>
          <w:rFonts w:ascii="ArialMT" w:hAnsi="ArialMT" w:cs="ArialMT"/>
          <w:sz w:val="20"/>
          <w:szCs w:val="20"/>
        </w:rPr>
        <w:t>lege</w:t>
      </w:r>
      <w:proofErr w:type="spellEnd"/>
      <w:r>
        <w:rPr>
          <w:rFonts w:ascii="ArialMT" w:hAnsi="ArialMT" w:cs="ArialMT"/>
          <w:sz w:val="20"/>
          <w:szCs w:val="20"/>
        </w:rPr>
        <w:t xml:space="preserve"> </w:t>
      </w:r>
      <w:proofErr w:type="spellStart"/>
      <w:r>
        <w:rPr>
          <w:rFonts w:ascii="ArialMT" w:hAnsi="ArialMT" w:cs="ArialMT"/>
          <w:sz w:val="20"/>
          <w:szCs w:val="20"/>
        </w:rPr>
        <w:t>artis</w:t>
      </w:r>
      <w:proofErr w:type="spellEnd"/>
      <w:r>
        <w:rPr>
          <w:rFonts w:ascii="ArialMT" w:hAnsi="ArialMT" w:cs="ArialMT"/>
          <w:sz w:val="20"/>
          <w:szCs w:val="20"/>
        </w:rPr>
        <w:t>, že zdravotnické prostředky byly při poskytování hrazených služeb použity v souladu se zvláštními právními předpisy</w:t>
      </w:r>
      <w:r>
        <w:rPr>
          <w:rFonts w:ascii="ArialMT" w:hAnsi="ArialMT" w:cs="ArialMT"/>
          <w:sz w:val="20"/>
          <w:szCs w:val="20"/>
          <w:vertAlign w:val="superscript"/>
        </w:rPr>
        <w:t>16</w:t>
      </w:r>
      <w:r>
        <w:rPr>
          <w:rFonts w:ascii="ArialMT" w:hAnsi="ArialMT" w:cs="ArialMT"/>
          <w:sz w:val="20"/>
          <w:szCs w:val="20"/>
        </w:rPr>
        <w:t>,</w:t>
      </w:r>
    </w:p>
    <w:p w:rsidR="007079DE" w:rsidRPr="00EA65C6" w:rsidRDefault="00EA65C6">
      <w:pPr>
        <w:pStyle w:val="Standard"/>
        <w:spacing w:after="0" w:line="240" w:lineRule="auto"/>
        <w:ind w:left="567" w:hanging="283"/>
        <w:jc w:val="both"/>
        <w:rPr>
          <w:rFonts w:ascii="ArialMT" w:hAnsi="ArialMT" w:cs="ArialMT" w:hint="eastAsia"/>
          <w:sz w:val="20"/>
          <w:szCs w:val="20"/>
        </w:rPr>
      </w:pPr>
      <w:r w:rsidRPr="00EA65C6">
        <w:rPr>
          <w:rFonts w:ascii="ArialMT" w:hAnsi="ArialMT" w:cs="ArialMT"/>
          <w:sz w:val="20"/>
          <w:szCs w:val="20"/>
        </w:rPr>
        <w:t>b) oznámí neprodleně, nejpozději do 30 kalendářních dnů druhé smluvní straně skutečnosti, které by podstatným způsobem mohly ovlivnit plnění Smlouvy, např. vznik závad na výpočetním systému, změny údajů uvedených ve Smlouvě, pokud dojde</w:t>
      </w:r>
    </w:p>
    <w:p w:rsidR="007079DE" w:rsidRPr="00EA65C6" w:rsidRDefault="00EA65C6">
      <w:pPr>
        <w:pStyle w:val="Standard"/>
        <w:spacing w:after="0" w:line="240" w:lineRule="auto"/>
        <w:ind w:left="851" w:hanging="284"/>
        <w:jc w:val="both"/>
        <w:rPr>
          <w:rFonts w:ascii="ArialMT" w:hAnsi="ArialMT" w:cs="ArialMT" w:hint="eastAsia"/>
          <w:sz w:val="20"/>
          <w:szCs w:val="20"/>
        </w:rPr>
      </w:pPr>
      <w:r w:rsidRPr="00EA65C6">
        <w:rPr>
          <w:rFonts w:ascii="ArialMT" w:hAnsi="ArialMT" w:cs="ArialMT"/>
          <w:sz w:val="20"/>
          <w:szCs w:val="20"/>
        </w:rPr>
        <w:t>1. ke zrušení pracoviště nebo jeho části bez náhrady, nebo jeho uzavření na dobu delší než 30 kalendářních dnů,</w:t>
      </w:r>
    </w:p>
    <w:p w:rsidR="007079DE" w:rsidRPr="00EA65C6" w:rsidRDefault="00EA65C6">
      <w:pPr>
        <w:pStyle w:val="Standard"/>
        <w:spacing w:after="0" w:line="240" w:lineRule="auto"/>
        <w:ind w:left="993" w:hanging="426"/>
        <w:rPr>
          <w:rFonts w:ascii="ArialMT" w:hAnsi="ArialMT" w:cs="ArialMT" w:hint="eastAsia"/>
          <w:sz w:val="20"/>
          <w:szCs w:val="20"/>
        </w:rPr>
      </w:pPr>
      <w:r w:rsidRPr="00EA65C6">
        <w:rPr>
          <w:rFonts w:ascii="ArialMT" w:hAnsi="ArialMT" w:cs="ArialMT"/>
          <w:sz w:val="20"/>
          <w:szCs w:val="20"/>
        </w:rPr>
        <w:t>2. k odchodu zaměstnance jmenovitě uvedeného ve Smlouvě,</w:t>
      </w:r>
    </w:p>
    <w:p w:rsidR="007079DE" w:rsidRPr="00EA65C6" w:rsidRDefault="00EA65C6">
      <w:pPr>
        <w:pStyle w:val="Standard"/>
        <w:spacing w:after="0" w:line="240" w:lineRule="auto"/>
        <w:ind w:left="851" w:hanging="284"/>
        <w:jc w:val="both"/>
        <w:rPr>
          <w:rFonts w:ascii="ArialMT" w:hAnsi="ArialMT" w:cs="ArialMT" w:hint="eastAsia"/>
          <w:sz w:val="20"/>
          <w:szCs w:val="20"/>
        </w:rPr>
      </w:pPr>
      <w:r w:rsidRPr="00EA65C6">
        <w:rPr>
          <w:rFonts w:ascii="ArialMT" w:hAnsi="ArialMT" w:cs="ArialMT"/>
          <w:sz w:val="20"/>
          <w:szCs w:val="20"/>
        </w:rPr>
        <w:t>3. k výpadku přístroje nezbytného pro provádění výkonu bez náhrady na dobu delší než 30 kalendářních dnů.</w:t>
      </w:r>
    </w:p>
    <w:p w:rsidR="007079DE" w:rsidRPr="00EA65C6" w:rsidRDefault="00EA65C6">
      <w:pPr>
        <w:pStyle w:val="Standard"/>
        <w:spacing w:after="0" w:line="240" w:lineRule="auto"/>
        <w:ind w:left="567"/>
        <w:jc w:val="both"/>
        <w:rPr>
          <w:rFonts w:ascii="ArialMT" w:hAnsi="ArialMT" w:cs="ArialMT" w:hint="eastAsia"/>
          <w:sz w:val="20"/>
          <w:szCs w:val="20"/>
        </w:rPr>
      </w:pPr>
      <w:r w:rsidRPr="00EA65C6">
        <w:rPr>
          <w:rFonts w:ascii="ArialMT" w:hAnsi="ArialMT" w:cs="ArialMT"/>
          <w:sz w:val="20"/>
          <w:szCs w:val="20"/>
        </w:rPr>
        <w:t>Nesplnění povinností uvedených v písmenech a) nebo b), anebo pozdní splnění povinností uvedených v písmenu b) tohoto odstavce se považuje za závažné porušení smluvní povinnosti.</w:t>
      </w:r>
    </w:p>
    <w:p w:rsidR="007079DE" w:rsidRDefault="00EA65C6">
      <w:pPr>
        <w:pStyle w:val="Standard"/>
        <w:spacing w:after="0" w:line="240" w:lineRule="auto"/>
        <w:rPr>
          <w:rFonts w:ascii="ArialMT" w:hAnsi="ArialMT" w:cs="ArialMT" w:hint="eastAsia"/>
          <w:sz w:val="20"/>
          <w:szCs w:val="20"/>
        </w:rPr>
      </w:pPr>
      <w:r w:rsidRPr="00EA65C6">
        <w:rPr>
          <w:rFonts w:ascii="ArialMT" w:hAnsi="ArialMT" w:cs="ArialMT"/>
          <w:sz w:val="20"/>
          <w:szCs w:val="20"/>
        </w:rPr>
        <w:t>(3) Pojišťovna</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a) může poskytnout Poskytovateli v zobecněné formě informace potřebné k ekonomizaci jeho činnosti nebo k jeho vědecké a výzkumné činnosti a ke kontrole kvality poskytovaných hrazených služeb, a to v rozsahu a za podmínek dohodnutých ve Smlouvě,</w:t>
      </w:r>
    </w:p>
    <w:p w:rsidR="007079DE" w:rsidRDefault="00EA65C6">
      <w:pPr>
        <w:pStyle w:val="Standard"/>
        <w:spacing w:after="0" w:line="240" w:lineRule="auto"/>
        <w:ind w:left="567" w:hanging="283"/>
        <w:jc w:val="both"/>
        <w:rPr>
          <w:rFonts w:ascii="ArialMT" w:hAnsi="ArialMT" w:cs="ArialMT" w:hint="eastAsia"/>
          <w:sz w:val="20"/>
          <w:szCs w:val="20"/>
        </w:rPr>
      </w:pPr>
      <w:r>
        <w:rPr>
          <w:rFonts w:ascii="ArialMT" w:hAnsi="ArialMT" w:cs="ArialMT"/>
          <w:sz w:val="20"/>
          <w:szCs w:val="20"/>
        </w:rPr>
        <w:t>b) může zveřejnit na své internetové adrese v rámci seznamu smluvních poskytovatelů obchodní jméno či firmu a adresu Poskytovatele, jeho odbornost a telefonické, případně e-mailové spojení či další údaje vzájemně dohodnuté.</w:t>
      </w: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IX.</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Řešení sporů</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(1) Smluvní strany budou řešit případné spory týkající se plnění Smlouvy především vzájemným jednáním zástupců smluvních stran, a to zpravidla do 14 kalendářních dnů od výzvy jedné ze smluvních stran. Pokud mezi nimi nedojde k dohodě, mohou sporné otázky projednat ve smírčím jednání. Tím není dotčeno právo smluvních stran uplatnit svůj nárok na řešení sporu u soudu.</w:t>
      </w:r>
    </w:p>
    <w:p w:rsidR="007079DE" w:rsidRDefault="00EA65C6">
      <w:pPr>
        <w:pStyle w:val="Standard"/>
        <w:spacing w:after="0" w:line="240" w:lineRule="auto"/>
        <w:jc w:val="both"/>
      </w:pPr>
      <w:r>
        <w:rPr>
          <w:rFonts w:ascii="ArialMT" w:hAnsi="ArialMT" w:cs="ArialMT"/>
          <w:sz w:val="20"/>
          <w:szCs w:val="20"/>
        </w:rPr>
        <w:t>(2) Smírčí jednání navrhuje jedna ze smluvních stran. Návrh musí obsahovat přesné a dostatečně podrobné vymezení sporu. Účastníkem smírčího jednání je smluvní strana, která podala návrh na projednání sporu, smluvní strana, které je návrh na projednání sporu adresován, zástupce příslušných skupinových smluvních poskytovatelů zastupovaných svými zájmovými sdruženími</w:t>
      </w:r>
      <w:r>
        <w:rPr>
          <w:rFonts w:ascii="ArialMT" w:hAnsi="ArialMT" w:cs="ArialMT"/>
          <w:sz w:val="20"/>
          <w:szCs w:val="20"/>
          <w:vertAlign w:val="superscript"/>
        </w:rPr>
        <w:t>17</w:t>
      </w:r>
      <w:r>
        <w:rPr>
          <w:rFonts w:ascii="ArialMT" w:hAnsi="ArialMT" w:cs="ArialMT"/>
          <w:sz w:val="13"/>
          <w:szCs w:val="13"/>
        </w:rPr>
        <w:t xml:space="preserve"> </w:t>
      </w:r>
      <w:r>
        <w:rPr>
          <w:rFonts w:ascii="ArialMT" w:hAnsi="ArialMT" w:cs="ArialMT"/>
          <w:sz w:val="20"/>
          <w:szCs w:val="20"/>
        </w:rPr>
        <w:t>podle § 17 odstavce 2 zákona č. 48/1997 Sb. a zástupce Pojišťovny. K projednání sporu si dále každá smluvní strana může přizvat nejvýše dva odborné poradce. Smírčí jednání se ukončí zápisem, obsahujícím smír nebo závěr, že rozpor nebyl odstraněn s uvedením stanovisek obou stran.</w:t>
      </w:r>
    </w:p>
    <w:p w:rsidR="007079DE" w:rsidRDefault="007079DE">
      <w:pPr>
        <w:pStyle w:val="Standard"/>
        <w:spacing w:after="0" w:line="240" w:lineRule="auto"/>
        <w:jc w:val="both"/>
        <w:rPr>
          <w:rFonts w:ascii="Arial-BoldMT" w:hAnsi="Arial-BoldMT" w:cs="Arial-BoldMT" w:hint="eastAsia"/>
          <w:b/>
          <w:bCs/>
          <w:sz w:val="20"/>
          <w:szCs w:val="20"/>
        </w:rPr>
      </w:pP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X.</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Zvláštní ujednání</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Smluvní strany se, v souladu s čl. 2 odst. 4 rámcové smlouvy (příloha č. 4 vyhlášky č. 618/2006 Sb., kterou se vydávají rámcové smlouvy), dohodly na dále uvedených ujednáních nezbytných pro plnění Smlouvy a její kontrolu:</w:t>
      </w:r>
    </w:p>
    <w:p w:rsidR="007079DE" w:rsidRDefault="00EA65C6">
      <w:pPr>
        <w:pStyle w:val="Standard"/>
        <w:spacing w:after="0" w:line="240" w:lineRule="auto"/>
        <w:ind w:left="284" w:hanging="284"/>
        <w:jc w:val="both"/>
      </w:pPr>
      <w:r>
        <w:rPr>
          <w:rFonts w:ascii="ArialMT" w:hAnsi="ArialMT" w:cs="ArialMT"/>
          <w:sz w:val="20"/>
          <w:szCs w:val="20"/>
        </w:rPr>
        <w:t>(1) Poskytovatel poskytuje hrazené služby pojištěncům z EU, kteří si Pojišťovnu vybrali jako výpomocnou instituci při realizace práva Evropské unie</w:t>
      </w:r>
      <w:r>
        <w:rPr>
          <w:rFonts w:ascii="ArialMT" w:hAnsi="ArialMT" w:cs="ArialMT"/>
          <w:sz w:val="20"/>
          <w:szCs w:val="20"/>
          <w:vertAlign w:val="superscript"/>
        </w:rPr>
        <w:t>3</w:t>
      </w:r>
      <w:r>
        <w:rPr>
          <w:rFonts w:ascii="ArialMT" w:hAnsi="ArialMT" w:cs="ArialMT"/>
          <w:sz w:val="20"/>
          <w:szCs w:val="20"/>
        </w:rPr>
        <w:t xml:space="preserve">, za stejných podmínek jako pojištěncům Pojišťovny, a to v rozsahu dle jimi </w:t>
      </w:r>
      <w:r>
        <w:rPr>
          <w:rFonts w:ascii="ArialMT" w:hAnsi="ArialMT" w:cs="ArialMT"/>
          <w:sz w:val="20"/>
          <w:szCs w:val="20"/>
        </w:rPr>
        <w:lastRenderedPageBreak/>
        <w:t>předložených dokladů; přitom postupuje dle platného metodického pokynu, zveřejněného ve Věstníku Ministerstva zdravotnictví ČR. Tyto hrazené služby vykazuje Poskytovatel, v souladu s metodikou, samostatnou fakturou.</w:t>
      </w:r>
    </w:p>
    <w:p w:rsidR="007079DE" w:rsidRDefault="00EA65C6">
      <w:pPr>
        <w:pStyle w:val="Standard"/>
        <w:spacing w:after="0" w:line="240" w:lineRule="auto"/>
        <w:ind w:left="284" w:hanging="284"/>
        <w:jc w:val="both"/>
      </w:pPr>
      <w:r>
        <w:rPr>
          <w:rFonts w:ascii="ArialMT" w:hAnsi="ArialMT" w:cs="ArialMT"/>
          <w:sz w:val="20"/>
          <w:szCs w:val="20"/>
        </w:rPr>
        <w:t>(2) Pojišťovna provádí úhradu poskytnutých hrazených služeb pojištěncům z EU, kteří si Pojišťovnu vybrali jako výpomocnou instituci při realizace práva Evropské unie</w:t>
      </w:r>
      <w:r>
        <w:rPr>
          <w:rFonts w:ascii="ArialMT" w:hAnsi="ArialMT" w:cs="ArialMT"/>
          <w:sz w:val="20"/>
          <w:szCs w:val="20"/>
          <w:vertAlign w:val="superscript"/>
        </w:rPr>
        <w:t>3</w:t>
      </w:r>
      <w:r>
        <w:rPr>
          <w:rFonts w:ascii="ArialMT" w:hAnsi="ArialMT" w:cs="ArialMT"/>
          <w:sz w:val="20"/>
          <w:szCs w:val="20"/>
        </w:rPr>
        <w:t>, za stejných podmínek jako pojištěncům Pojišťovny, v souladu s právními předpisy platnými pro pojištěnce Pojišťovny.</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(3)</w:t>
      </w:r>
      <w:r>
        <w:rPr>
          <w:rFonts w:ascii="ArialMT" w:hAnsi="ArialMT" w:cs="ArialMT"/>
          <w:sz w:val="20"/>
          <w:szCs w:val="20"/>
        </w:rPr>
        <w:tab/>
        <w:t>Smluvní strany se dále dohodly, že Příloha č. 2 této Smlouvy bude mezi nimi administrována pouze a výlučně v elektronické podobě, a to v prostředí Společného Portálu ZP či portálu Pojišťovny. Konkrétní podmínky elektronické administrace Přílohy č. 2 smluvní strany dohodnou samostatným dodatek k této Smlouvě.</w:t>
      </w:r>
    </w:p>
    <w:p w:rsidR="0009112F" w:rsidRDefault="0009112F">
      <w:pPr>
        <w:pStyle w:val="Standard"/>
        <w:spacing w:after="0" w:line="240" w:lineRule="auto"/>
        <w:ind w:left="284"/>
        <w:jc w:val="both"/>
        <w:rPr>
          <w:rFonts w:ascii="ArialMT" w:hAnsi="ArialMT" w:cs="ArialMT" w:hint="eastAsia"/>
          <w:b/>
          <w:i/>
          <w:color w:val="7030A0"/>
          <w:sz w:val="20"/>
          <w:szCs w:val="20"/>
        </w:rPr>
      </w:pPr>
    </w:p>
    <w:p w:rsidR="004244CE" w:rsidRPr="00574C80" w:rsidRDefault="008A20DD" w:rsidP="008A20DD">
      <w:pPr>
        <w:autoSpaceDE w:val="0"/>
        <w:adjustRightInd w:val="0"/>
        <w:spacing w:after="0" w:line="240" w:lineRule="auto"/>
        <w:ind w:left="284" w:hanging="284"/>
        <w:jc w:val="both"/>
        <w:rPr>
          <w:rFonts w:ascii="ArialMT" w:hAnsi="ArialMT" w:cs="ArialMT" w:hint="eastAsia"/>
          <w:sz w:val="20"/>
          <w:szCs w:val="20"/>
        </w:rPr>
      </w:pPr>
      <w:r w:rsidRPr="00574C80">
        <w:rPr>
          <w:rFonts w:ascii="ArialMT" w:hAnsi="ArialMT" w:cs="ArialMT"/>
          <w:sz w:val="20"/>
          <w:szCs w:val="20"/>
        </w:rPr>
        <w:t xml:space="preserve">(4) </w:t>
      </w:r>
      <w:r w:rsidR="004244CE" w:rsidRPr="00574C80">
        <w:rPr>
          <w:rFonts w:ascii="ArialMT" w:hAnsi="ArialMT" w:cs="ArialMT"/>
          <w:sz w:val="20"/>
          <w:szCs w:val="20"/>
        </w:rPr>
        <w:t xml:space="preserve">Nedílnou součástí Smlouvy je Příloha č.2 platná a účinná </w:t>
      </w:r>
      <w:r w:rsidR="007571B5" w:rsidRPr="00574C80">
        <w:rPr>
          <w:rFonts w:ascii="ArialMT" w:hAnsi="ArialMT" w:cs="ArialMT"/>
          <w:sz w:val="20"/>
          <w:szCs w:val="20"/>
        </w:rPr>
        <w:t>ke dni 31.12.2012</w:t>
      </w:r>
      <w:r w:rsidR="004244CE" w:rsidRPr="00574C80">
        <w:rPr>
          <w:rFonts w:ascii="ArialMT" w:hAnsi="ArialMT" w:cs="ArialMT"/>
          <w:sz w:val="20"/>
          <w:szCs w:val="20"/>
        </w:rPr>
        <w:t>. Nejpozději do 31.3.2013 je Poskytovatel povinen předložit Pojišťovně v souladu odst. 3 tohoto článku Smlouvy aktualizované podklady pro</w:t>
      </w:r>
      <w:r w:rsidR="00574C80">
        <w:rPr>
          <w:rFonts w:ascii="ArialMT" w:hAnsi="ArialMT" w:cs="ArialMT" w:hint="eastAsia"/>
          <w:sz w:val="20"/>
          <w:szCs w:val="20"/>
        </w:rPr>
        <w:t> </w:t>
      </w:r>
      <w:bookmarkStart w:id="0" w:name="_GoBack"/>
      <w:bookmarkEnd w:id="0"/>
      <w:r w:rsidR="007571B5" w:rsidRPr="00574C80">
        <w:rPr>
          <w:rFonts w:ascii="ArialMT" w:hAnsi="ArialMT" w:cs="ArialMT"/>
          <w:sz w:val="20"/>
          <w:szCs w:val="20"/>
        </w:rPr>
        <w:t xml:space="preserve">aktualizaci </w:t>
      </w:r>
      <w:r w:rsidR="004244CE" w:rsidRPr="00574C80">
        <w:rPr>
          <w:rFonts w:ascii="ArialMT" w:hAnsi="ArialMT" w:cs="ArialMT"/>
          <w:sz w:val="20"/>
          <w:szCs w:val="20"/>
        </w:rPr>
        <w:t xml:space="preserve">Přílohy č. 2 Smlouvy (rozsah hrazených služeb a tomu odpovídající optimální stav personálního zabezpečení a věcného a technického vybavení Poskytovatele) se zohledněním  Přílohy č. 5 této Smlouvy. </w:t>
      </w:r>
    </w:p>
    <w:p w:rsidR="004244CE" w:rsidRPr="00574C80" w:rsidRDefault="004244CE" w:rsidP="008A20DD">
      <w:pPr>
        <w:autoSpaceDE w:val="0"/>
        <w:adjustRightInd w:val="0"/>
        <w:spacing w:after="0" w:line="240" w:lineRule="auto"/>
        <w:ind w:left="284"/>
        <w:jc w:val="both"/>
        <w:rPr>
          <w:rFonts w:ascii="ArialMT" w:hAnsi="ArialMT" w:cs="ArialMT" w:hint="eastAsia"/>
          <w:sz w:val="20"/>
          <w:szCs w:val="20"/>
        </w:rPr>
      </w:pPr>
    </w:p>
    <w:p w:rsidR="004244CE" w:rsidRPr="00574C80" w:rsidRDefault="004244CE" w:rsidP="008A20DD">
      <w:pPr>
        <w:autoSpaceDE w:val="0"/>
        <w:adjustRightInd w:val="0"/>
        <w:spacing w:after="0" w:line="240" w:lineRule="auto"/>
        <w:ind w:left="284"/>
        <w:jc w:val="both"/>
        <w:rPr>
          <w:rFonts w:ascii="ArialMT" w:hAnsi="ArialMT" w:cs="ArialMT" w:hint="eastAsia"/>
          <w:sz w:val="20"/>
          <w:szCs w:val="20"/>
        </w:rPr>
      </w:pPr>
      <w:r w:rsidRPr="00574C80">
        <w:rPr>
          <w:rFonts w:ascii="ArialMT" w:hAnsi="ArialMT" w:cs="ArialMT"/>
          <w:sz w:val="20"/>
          <w:szCs w:val="20"/>
        </w:rPr>
        <w:t>Pojišťovna se zavazuje do tohoto termínu akceptovat stav personálního zabezpečení a věcného a technického vybavení Poskytovatele, který odpovídá stavu smluvního vztahu platného ke dni 31.12.2012 a zároveň odpovídá rozsahu a potřebám poskytování hrazených služeb podle této Smlouvy.</w:t>
      </w:r>
    </w:p>
    <w:p w:rsidR="004244CE" w:rsidRPr="00574C80" w:rsidRDefault="004244CE" w:rsidP="008A20DD">
      <w:pPr>
        <w:autoSpaceDE w:val="0"/>
        <w:adjustRightInd w:val="0"/>
        <w:spacing w:after="0" w:line="240" w:lineRule="auto"/>
        <w:ind w:left="284"/>
        <w:jc w:val="both"/>
        <w:rPr>
          <w:rFonts w:ascii="ArialMT" w:hAnsi="ArialMT" w:cs="ArialMT" w:hint="eastAsia"/>
          <w:sz w:val="20"/>
          <w:szCs w:val="20"/>
        </w:rPr>
      </w:pPr>
    </w:p>
    <w:p w:rsidR="004244CE" w:rsidRPr="00574C80" w:rsidRDefault="004244CE" w:rsidP="008A20DD">
      <w:pPr>
        <w:autoSpaceDE w:val="0"/>
        <w:adjustRightInd w:val="0"/>
        <w:spacing w:after="0" w:line="240" w:lineRule="auto"/>
        <w:ind w:left="284"/>
        <w:jc w:val="both"/>
        <w:rPr>
          <w:rFonts w:ascii="ArialMT" w:hAnsi="ArialMT" w:cs="ArialMT" w:hint="eastAsia"/>
          <w:sz w:val="20"/>
          <w:szCs w:val="20"/>
        </w:rPr>
      </w:pPr>
      <w:r w:rsidRPr="00574C80">
        <w:rPr>
          <w:rFonts w:ascii="ArialMT" w:hAnsi="ArialMT" w:cs="ArialMT"/>
          <w:sz w:val="20"/>
          <w:szCs w:val="20"/>
        </w:rPr>
        <w:t xml:space="preserve">Nedohodnou-li smluvní strany na </w:t>
      </w:r>
      <w:r w:rsidR="0088022B" w:rsidRPr="00574C80">
        <w:rPr>
          <w:rFonts w:ascii="ArialMT" w:hAnsi="ArialMT" w:cs="ArialMT"/>
          <w:sz w:val="20"/>
          <w:szCs w:val="20"/>
        </w:rPr>
        <w:t xml:space="preserve">změně </w:t>
      </w:r>
      <w:r w:rsidRPr="00574C80">
        <w:rPr>
          <w:rFonts w:ascii="ArialMT" w:hAnsi="ArialMT" w:cs="ArialMT"/>
          <w:sz w:val="20"/>
          <w:szCs w:val="20"/>
        </w:rPr>
        <w:t>rozsahu Příloh</w:t>
      </w:r>
      <w:r w:rsidR="0088022B" w:rsidRPr="00574C80">
        <w:rPr>
          <w:rFonts w:ascii="ArialMT" w:hAnsi="ArialMT" w:cs="ArialMT"/>
          <w:sz w:val="20"/>
          <w:szCs w:val="20"/>
        </w:rPr>
        <w:t>y</w:t>
      </w:r>
      <w:r w:rsidRPr="00574C80">
        <w:rPr>
          <w:rFonts w:ascii="ArialMT" w:hAnsi="ArialMT" w:cs="ArialMT"/>
          <w:sz w:val="20"/>
          <w:szCs w:val="20"/>
        </w:rPr>
        <w:t xml:space="preserve"> č. 2 této Smlouvy do 31.12.2013, zůstává v platnosti Příloha č.</w:t>
      </w:r>
      <w:r w:rsidR="004A29B1" w:rsidRPr="00574C80">
        <w:rPr>
          <w:rFonts w:ascii="ArialMT" w:hAnsi="ArialMT" w:cs="ArialMT"/>
          <w:sz w:val="20"/>
          <w:szCs w:val="20"/>
        </w:rPr>
        <w:t xml:space="preserve"> </w:t>
      </w:r>
      <w:r w:rsidRPr="00574C80">
        <w:rPr>
          <w:rFonts w:ascii="ArialMT" w:hAnsi="ArialMT" w:cs="ArialMT"/>
          <w:sz w:val="20"/>
          <w:szCs w:val="20"/>
        </w:rPr>
        <w:t>2 v rozsahu platném od 1.1.2013</w:t>
      </w:r>
      <w:r w:rsidR="008A20DD" w:rsidRPr="00574C80">
        <w:rPr>
          <w:rFonts w:ascii="ArialMT" w:hAnsi="ArialMT" w:cs="ArialMT"/>
          <w:sz w:val="20"/>
          <w:szCs w:val="20"/>
        </w:rPr>
        <w:t>,</w:t>
      </w:r>
      <w:r w:rsidRPr="00574C80">
        <w:rPr>
          <w:rFonts w:ascii="ArialMT" w:hAnsi="ArialMT" w:cs="ArialMT"/>
          <w:sz w:val="20"/>
          <w:szCs w:val="20"/>
        </w:rPr>
        <w:t xml:space="preserve"> se zohledněním Přílohy č. 5 Smlouvy.</w:t>
      </w:r>
    </w:p>
    <w:p w:rsidR="004244CE" w:rsidRPr="00574C80" w:rsidRDefault="004244CE" w:rsidP="008A20DD">
      <w:pPr>
        <w:autoSpaceDE w:val="0"/>
        <w:adjustRightInd w:val="0"/>
        <w:spacing w:after="0" w:line="240" w:lineRule="auto"/>
        <w:ind w:left="284"/>
        <w:jc w:val="both"/>
        <w:rPr>
          <w:rFonts w:ascii="ArialMT" w:hAnsi="ArialMT" w:cs="ArialMT" w:hint="eastAsia"/>
          <w:sz w:val="20"/>
          <w:szCs w:val="20"/>
        </w:rPr>
      </w:pPr>
    </w:p>
    <w:p w:rsidR="003B0D8D" w:rsidRPr="00574C80" w:rsidRDefault="004244CE" w:rsidP="008A20DD">
      <w:pPr>
        <w:autoSpaceDE w:val="0"/>
        <w:adjustRightInd w:val="0"/>
        <w:spacing w:after="0" w:line="240" w:lineRule="auto"/>
        <w:ind w:left="284"/>
        <w:jc w:val="both"/>
        <w:rPr>
          <w:rFonts w:ascii="ArialMT" w:hAnsi="ArialMT" w:cs="ArialMT" w:hint="eastAsia"/>
          <w:sz w:val="20"/>
          <w:szCs w:val="20"/>
        </w:rPr>
      </w:pPr>
      <w:r w:rsidRPr="00574C80">
        <w:rPr>
          <w:rFonts w:ascii="ArialMT" w:hAnsi="ArialMT" w:cs="ArialMT"/>
          <w:sz w:val="20"/>
          <w:szCs w:val="20"/>
        </w:rPr>
        <w:t xml:space="preserve">Pojišťovna si vyhrazuje právo </w:t>
      </w:r>
      <w:r w:rsidR="003B0D8D" w:rsidRPr="00574C80">
        <w:rPr>
          <w:rFonts w:ascii="ArialMT" w:hAnsi="ArialMT" w:cs="ArialMT"/>
          <w:sz w:val="20"/>
          <w:szCs w:val="20"/>
        </w:rPr>
        <w:t>jednat s </w:t>
      </w:r>
      <w:r w:rsidRPr="00574C80">
        <w:rPr>
          <w:rFonts w:ascii="ArialMT" w:hAnsi="ArialMT" w:cs="ArialMT"/>
          <w:sz w:val="20"/>
          <w:szCs w:val="20"/>
        </w:rPr>
        <w:t>Poskytovatele</w:t>
      </w:r>
      <w:r w:rsidR="003B0D8D" w:rsidRPr="00574C80">
        <w:rPr>
          <w:rFonts w:ascii="ArialMT" w:hAnsi="ArialMT" w:cs="ArialMT"/>
          <w:sz w:val="20"/>
          <w:szCs w:val="20"/>
        </w:rPr>
        <w:t xml:space="preserve">m o změně </w:t>
      </w:r>
      <w:r w:rsidRPr="00574C80">
        <w:rPr>
          <w:rFonts w:ascii="ArialMT" w:hAnsi="ArialMT" w:cs="ArialMT"/>
          <w:sz w:val="20"/>
          <w:szCs w:val="20"/>
        </w:rPr>
        <w:t>rozsahu hrazených služeb</w:t>
      </w:r>
      <w:r w:rsidR="003B0D8D" w:rsidRPr="00574C80">
        <w:rPr>
          <w:rFonts w:ascii="ArialMT" w:hAnsi="ArialMT" w:cs="ArialMT"/>
          <w:sz w:val="20"/>
          <w:szCs w:val="20"/>
        </w:rPr>
        <w:t xml:space="preserve"> uvedených v Příloze č.</w:t>
      </w:r>
      <w:r w:rsidR="00BF161A" w:rsidRPr="00574C80">
        <w:rPr>
          <w:rFonts w:ascii="ArialMT" w:hAnsi="ArialMT" w:cs="ArialMT" w:hint="eastAsia"/>
          <w:sz w:val="20"/>
          <w:szCs w:val="20"/>
        </w:rPr>
        <w:t> </w:t>
      </w:r>
      <w:r w:rsidR="003B0D8D" w:rsidRPr="00574C80">
        <w:rPr>
          <w:rFonts w:ascii="ArialMT" w:hAnsi="ArialMT" w:cs="ArialMT"/>
          <w:sz w:val="20"/>
          <w:szCs w:val="20"/>
        </w:rPr>
        <w:t>2 Smlouvy (jednotlivé zdravotní výkony, skupiny zdravotních výkonů), to i za stavu, kdy Poskytovatel splňuje personální, věcné a technické podmínky pro poskytování předmětných služeb.</w:t>
      </w:r>
    </w:p>
    <w:p w:rsidR="008A20DD" w:rsidRPr="00574C80" w:rsidRDefault="008A20DD" w:rsidP="008A20DD">
      <w:pPr>
        <w:autoSpaceDE w:val="0"/>
        <w:adjustRightInd w:val="0"/>
        <w:spacing w:after="0" w:line="240" w:lineRule="auto"/>
        <w:ind w:left="284"/>
        <w:jc w:val="both"/>
        <w:rPr>
          <w:rFonts w:ascii="ArialMT" w:hAnsi="ArialMT" w:cs="ArialMT" w:hint="eastAsia"/>
          <w:sz w:val="20"/>
          <w:szCs w:val="20"/>
        </w:rPr>
      </w:pPr>
    </w:p>
    <w:p w:rsidR="004244CE" w:rsidRDefault="003B0D8D" w:rsidP="008A20DD">
      <w:pPr>
        <w:autoSpaceDE w:val="0"/>
        <w:adjustRightInd w:val="0"/>
        <w:spacing w:after="0" w:line="240" w:lineRule="auto"/>
        <w:ind w:left="284"/>
        <w:jc w:val="both"/>
        <w:rPr>
          <w:rFonts w:ascii="ArialMT" w:hAnsi="ArialMT" w:cs="ArialMT" w:hint="eastAsia"/>
          <w:sz w:val="20"/>
          <w:szCs w:val="20"/>
        </w:rPr>
      </w:pPr>
      <w:r w:rsidRPr="00574C80">
        <w:rPr>
          <w:rFonts w:ascii="ArialMT" w:hAnsi="ArialMT" w:cs="ArialMT"/>
          <w:sz w:val="20"/>
          <w:szCs w:val="20"/>
        </w:rPr>
        <w:t>Nezbytnou podmínkou pro zahájení jednání</w:t>
      </w:r>
      <w:r w:rsidR="0033243B" w:rsidRPr="00574C80">
        <w:rPr>
          <w:rFonts w:ascii="ArialMT" w:hAnsi="ArialMT" w:cs="ArialMT"/>
          <w:sz w:val="20"/>
          <w:szCs w:val="20"/>
        </w:rPr>
        <w:t xml:space="preserve"> o změně rozsahu hrazených služeb </w:t>
      </w:r>
      <w:r w:rsidRPr="00574C80">
        <w:rPr>
          <w:rFonts w:ascii="ArialMT" w:hAnsi="ArialMT" w:cs="ArialMT"/>
          <w:sz w:val="20"/>
          <w:szCs w:val="20"/>
        </w:rPr>
        <w:t>je písemné oznámení Pojišťovny Poskytovateli o této skutečnosti</w:t>
      </w:r>
      <w:r w:rsidR="0033243B" w:rsidRPr="00574C80">
        <w:rPr>
          <w:rFonts w:ascii="ArialMT" w:hAnsi="ArialMT" w:cs="ArialMT"/>
          <w:sz w:val="20"/>
          <w:szCs w:val="20"/>
        </w:rPr>
        <w:t>, doručené Poskytovateli</w:t>
      </w:r>
      <w:r w:rsidRPr="00574C80">
        <w:rPr>
          <w:rFonts w:ascii="ArialMT" w:hAnsi="ArialMT" w:cs="ArialMT"/>
          <w:sz w:val="20"/>
          <w:szCs w:val="20"/>
        </w:rPr>
        <w:t xml:space="preserve"> nejméně 12 měsíců předem. </w:t>
      </w:r>
      <w:r w:rsidR="004244CE" w:rsidRPr="00574C80">
        <w:rPr>
          <w:rFonts w:ascii="ArialMT" w:hAnsi="ArialMT" w:cs="ArialMT"/>
          <w:sz w:val="20"/>
          <w:szCs w:val="20"/>
        </w:rPr>
        <w:t>Nedojde-li k</w:t>
      </w:r>
      <w:r w:rsidRPr="00574C80">
        <w:rPr>
          <w:rFonts w:ascii="ArialMT" w:hAnsi="ArialMT" w:cs="ArialMT"/>
          <w:sz w:val="20"/>
          <w:szCs w:val="20"/>
        </w:rPr>
        <w:t> </w:t>
      </w:r>
      <w:r w:rsidR="004244CE" w:rsidRPr="00574C80">
        <w:rPr>
          <w:rFonts w:ascii="ArialMT" w:hAnsi="ArialMT" w:cs="ArialMT"/>
          <w:sz w:val="20"/>
          <w:szCs w:val="20"/>
        </w:rPr>
        <w:t>dohodě</w:t>
      </w:r>
      <w:r w:rsidRPr="00574C80">
        <w:rPr>
          <w:rFonts w:ascii="ArialMT" w:hAnsi="ArialMT" w:cs="ArialMT"/>
          <w:sz w:val="20"/>
          <w:szCs w:val="20"/>
        </w:rPr>
        <w:t xml:space="preserve"> o </w:t>
      </w:r>
      <w:r w:rsidR="0033243B" w:rsidRPr="00574C80">
        <w:rPr>
          <w:rFonts w:ascii="ArialMT" w:hAnsi="ArialMT" w:cs="ArialMT"/>
          <w:sz w:val="20"/>
          <w:szCs w:val="20"/>
        </w:rPr>
        <w:t xml:space="preserve">této </w:t>
      </w:r>
      <w:r w:rsidRPr="00574C80">
        <w:rPr>
          <w:rFonts w:ascii="ArialMT" w:hAnsi="ArialMT" w:cs="ArialMT"/>
          <w:sz w:val="20"/>
          <w:szCs w:val="20"/>
        </w:rPr>
        <w:t>změně do 2</w:t>
      </w:r>
      <w:r w:rsidR="00E95D15" w:rsidRPr="00574C80">
        <w:rPr>
          <w:rFonts w:ascii="ArialMT" w:hAnsi="ArialMT" w:cs="ArialMT"/>
          <w:sz w:val="20"/>
          <w:szCs w:val="20"/>
        </w:rPr>
        <w:t>4</w:t>
      </w:r>
      <w:r w:rsidRPr="00574C80">
        <w:rPr>
          <w:rFonts w:ascii="ArialMT" w:hAnsi="ArialMT" w:cs="ArialMT"/>
          <w:sz w:val="20"/>
          <w:szCs w:val="20"/>
        </w:rPr>
        <w:t xml:space="preserve"> měsíců </w:t>
      </w:r>
      <w:r w:rsidR="00E95D15" w:rsidRPr="00574C80">
        <w:rPr>
          <w:rFonts w:ascii="ArialMT" w:hAnsi="ArialMT" w:cs="ArialMT"/>
          <w:sz w:val="20"/>
          <w:szCs w:val="20"/>
        </w:rPr>
        <w:t xml:space="preserve">od doručení oznámení, </w:t>
      </w:r>
      <w:r w:rsidR="0033243B" w:rsidRPr="00574C80">
        <w:rPr>
          <w:rFonts w:ascii="ArialMT" w:hAnsi="ArialMT" w:cs="ArialMT"/>
          <w:sz w:val="20"/>
          <w:szCs w:val="20"/>
        </w:rPr>
        <w:t>uvedený</w:t>
      </w:r>
      <w:r w:rsidRPr="00574C80">
        <w:rPr>
          <w:rFonts w:ascii="ArialMT" w:hAnsi="ArialMT" w:cs="ArialMT"/>
          <w:sz w:val="20"/>
          <w:szCs w:val="20"/>
        </w:rPr>
        <w:t xml:space="preserve"> rozsah hrazených služeb zaniká.</w:t>
      </w:r>
      <w:r w:rsidR="004244CE">
        <w:rPr>
          <w:rFonts w:ascii="ArialMT" w:hAnsi="ArialMT" w:cs="ArialMT"/>
          <w:sz w:val="20"/>
          <w:szCs w:val="20"/>
        </w:rPr>
        <w:t xml:space="preserve"> </w:t>
      </w:r>
    </w:p>
    <w:p w:rsidR="004244CE" w:rsidRDefault="004244CE" w:rsidP="0009112F">
      <w:pPr>
        <w:autoSpaceDE w:val="0"/>
        <w:adjustRightInd w:val="0"/>
        <w:spacing w:after="0" w:line="240" w:lineRule="auto"/>
        <w:rPr>
          <w:rFonts w:ascii="LiberationSans" w:hAnsi="LiberationSans" w:cs="LiberationSans"/>
          <w:sz w:val="20"/>
          <w:szCs w:val="20"/>
        </w:rPr>
      </w:pPr>
    </w:p>
    <w:p w:rsidR="007079DE" w:rsidRDefault="007079DE">
      <w:pPr>
        <w:pStyle w:val="Standard"/>
        <w:spacing w:after="0" w:line="240" w:lineRule="auto"/>
        <w:ind w:left="284" w:hanging="284"/>
        <w:jc w:val="both"/>
        <w:rPr>
          <w:rFonts w:ascii="ArialMT" w:hAnsi="ArialMT" w:cs="ArialMT" w:hint="eastAsia"/>
          <w:sz w:val="20"/>
          <w:szCs w:val="20"/>
        </w:rPr>
      </w:pP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Článek XI.</w:t>
      </w:r>
    </w:p>
    <w:p w:rsidR="007079DE" w:rsidRDefault="00EA65C6">
      <w:pPr>
        <w:pStyle w:val="Standard"/>
        <w:spacing w:after="0" w:line="240" w:lineRule="auto"/>
        <w:rPr>
          <w:rFonts w:ascii="Arial-BoldMT" w:hAnsi="Arial-BoldMT" w:cs="Arial-BoldMT" w:hint="eastAsia"/>
          <w:b/>
          <w:bCs/>
          <w:sz w:val="20"/>
          <w:szCs w:val="20"/>
        </w:rPr>
      </w:pPr>
      <w:r>
        <w:rPr>
          <w:rFonts w:ascii="Arial-BoldMT" w:hAnsi="Arial-BoldMT" w:cs="Arial-BoldMT"/>
          <w:b/>
          <w:bCs/>
          <w:sz w:val="20"/>
          <w:szCs w:val="20"/>
        </w:rPr>
        <w:t>Ostatní ujednání</w:t>
      </w:r>
    </w:p>
    <w:p w:rsidR="007079DE" w:rsidRDefault="007079DE">
      <w:pPr>
        <w:pStyle w:val="Standard"/>
        <w:spacing w:after="0" w:line="240" w:lineRule="auto"/>
        <w:rPr>
          <w:rFonts w:ascii="Arial-BoldMT" w:hAnsi="Arial-BoldMT" w:cs="Arial-BoldMT" w:hint="eastAsia"/>
          <w:b/>
          <w:bCs/>
          <w:sz w:val="20"/>
          <w:szCs w:val="20"/>
        </w:rPr>
      </w:pP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(1) Právní vztahy mezi smluvními stranami, ve věcech neupravených právními předpisy upravujícími veřejné zdravotní pojištění a poskytování hrazených služeb a touto Smlouvou, se řídí obchodním zákoníkem.</w:t>
      </w: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(2) Nedílnou součástí této Smlouvy jsou její přílohy:</w:t>
      </w:r>
    </w:p>
    <w:p w:rsidR="007079DE" w:rsidRDefault="00EA65C6">
      <w:pPr>
        <w:pStyle w:val="Standard"/>
        <w:spacing w:after="0" w:line="240" w:lineRule="auto"/>
        <w:ind w:left="993" w:hanging="426"/>
        <w:jc w:val="both"/>
        <w:rPr>
          <w:rFonts w:ascii="ArialMT" w:hAnsi="ArialMT" w:cs="ArialMT" w:hint="eastAsia"/>
          <w:sz w:val="20"/>
          <w:szCs w:val="20"/>
        </w:rPr>
      </w:pPr>
      <w:r>
        <w:rPr>
          <w:rFonts w:ascii="ArialMT" w:hAnsi="ArialMT" w:cs="ArialMT"/>
          <w:sz w:val="20"/>
          <w:szCs w:val="20"/>
        </w:rPr>
        <w:t>Příloha č. 1 - Prohlášení poskytovatele k oprávnění poskytování hrazených služeb</w:t>
      </w:r>
    </w:p>
    <w:p w:rsidR="007079DE" w:rsidRDefault="00EA65C6">
      <w:pPr>
        <w:pStyle w:val="Standard"/>
        <w:spacing w:after="0" w:line="240" w:lineRule="auto"/>
        <w:ind w:left="993" w:hanging="426"/>
        <w:jc w:val="both"/>
        <w:rPr>
          <w:rFonts w:ascii="ArialMT" w:hAnsi="ArialMT" w:cs="ArialMT" w:hint="eastAsia"/>
          <w:sz w:val="20"/>
          <w:szCs w:val="20"/>
        </w:rPr>
      </w:pPr>
      <w:r>
        <w:rPr>
          <w:rFonts w:ascii="ArialMT" w:hAnsi="ArialMT" w:cs="ArialMT"/>
          <w:sz w:val="20"/>
          <w:szCs w:val="20"/>
        </w:rPr>
        <w:t>Příloha č. 2 - Smluvní rozsah hrazených služeb</w:t>
      </w:r>
    </w:p>
    <w:p w:rsidR="007079DE" w:rsidRDefault="00EA65C6">
      <w:pPr>
        <w:pStyle w:val="Standard"/>
        <w:spacing w:after="0" w:line="240" w:lineRule="auto"/>
        <w:ind w:left="993" w:hanging="426"/>
        <w:rPr>
          <w:rFonts w:ascii="ArialMT" w:hAnsi="ArialMT" w:cs="ArialMT" w:hint="eastAsia"/>
          <w:sz w:val="20"/>
          <w:szCs w:val="20"/>
        </w:rPr>
      </w:pPr>
      <w:r>
        <w:rPr>
          <w:rFonts w:ascii="ArialMT" w:hAnsi="ArialMT" w:cs="ArialMT"/>
          <w:sz w:val="20"/>
          <w:szCs w:val="20"/>
        </w:rPr>
        <w:t>Příloha č. 3 -</w:t>
      </w:r>
      <w:r>
        <w:rPr>
          <w:rFonts w:ascii="ArialMT" w:hAnsi="ArialMT" w:cs="ArialMT"/>
          <w:b/>
          <w:sz w:val="20"/>
          <w:szCs w:val="20"/>
        </w:rPr>
        <w:t xml:space="preserve"> </w:t>
      </w:r>
      <w:r>
        <w:rPr>
          <w:rFonts w:ascii="ArialMT" w:hAnsi="ArialMT" w:cs="ArialMT"/>
          <w:sz w:val="20"/>
          <w:szCs w:val="20"/>
        </w:rPr>
        <w:t xml:space="preserve">Předávání vyúčtování a dalších dokumentů a informací prostřednictvím Portálu </w:t>
      </w:r>
      <w:r>
        <w:rPr>
          <w:rFonts w:ascii="ArialMT" w:hAnsi="ArialMT" w:cs="ArialMT"/>
          <w:sz w:val="20"/>
          <w:szCs w:val="20"/>
        </w:rPr>
        <w:tab/>
      </w:r>
      <w:r>
        <w:rPr>
          <w:rFonts w:ascii="ArialMT" w:hAnsi="ArialMT" w:cs="ArialMT"/>
          <w:sz w:val="20"/>
          <w:szCs w:val="20"/>
        </w:rPr>
        <w:tab/>
        <w:t xml:space="preserve">      zdravotních pojišťoven (dále jen Portál ZP)</w:t>
      </w:r>
    </w:p>
    <w:p w:rsidR="007079DE" w:rsidRDefault="00EA65C6">
      <w:pPr>
        <w:pStyle w:val="Standard"/>
        <w:spacing w:after="0" w:line="240" w:lineRule="auto"/>
        <w:ind w:left="993" w:hanging="426"/>
        <w:jc w:val="both"/>
        <w:rPr>
          <w:rFonts w:ascii="ArialMT" w:hAnsi="ArialMT" w:cs="ArialMT" w:hint="eastAsia"/>
          <w:sz w:val="20"/>
          <w:szCs w:val="20"/>
        </w:rPr>
      </w:pPr>
      <w:r>
        <w:rPr>
          <w:rFonts w:ascii="ArialMT" w:hAnsi="ArialMT" w:cs="ArialMT"/>
          <w:sz w:val="20"/>
          <w:szCs w:val="20"/>
        </w:rPr>
        <w:t>Příloha č. 4 - Seznam smluvních pracovišť (IČZ) Poskytovatele</w:t>
      </w:r>
    </w:p>
    <w:p w:rsidR="007079DE" w:rsidRDefault="00EA65C6">
      <w:pPr>
        <w:pStyle w:val="Standard"/>
        <w:spacing w:after="0" w:line="240" w:lineRule="auto"/>
        <w:ind w:left="993" w:hanging="426"/>
        <w:jc w:val="both"/>
        <w:rPr>
          <w:rFonts w:ascii="ArialMT" w:hAnsi="ArialMT" w:cs="ArialMT" w:hint="eastAsia"/>
          <w:sz w:val="20"/>
          <w:szCs w:val="20"/>
        </w:rPr>
      </w:pPr>
      <w:r>
        <w:rPr>
          <w:rFonts w:ascii="ArialMT" w:hAnsi="ArialMT" w:cs="ArialMT"/>
          <w:sz w:val="20"/>
          <w:szCs w:val="20"/>
        </w:rPr>
        <w:t>Příloha č. 5</w:t>
      </w:r>
      <w:r>
        <w:rPr>
          <w:rFonts w:ascii="ArialMT" w:hAnsi="ArialMT" w:cs="ArialMT"/>
          <w:b/>
          <w:sz w:val="20"/>
          <w:szCs w:val="20"/>
        </w:rPr>
        <w:t xml:space="preserve"> </w:t>
      </w:r>
      <w:r>
        <w:rPr>
          <w:rFonts w:ascii="ArialMT" w:hAnsi="ArialMT" w:cs="ArialMT"/>
          <w:sz w:val="20"/>
          <w:szCs w:val="20"/>
        </w:rPr>
        <w:t>-</w:t>
      </w:r>
      <w:r>
        <w:rPr>
          <w:rFonts w:ascii="ArialMT" w:hAnsi="ArialMT" w:cs="ArialMT"/>
          <w:b/>
          <w:sz w:val="20"/>
          <w:szCs w:val="20"/>
        </w:rPr>
        <w:t xml:space="preserve"> </w:t>
      </w:r>
      <w:r>
        <w:rPr>
          <w:rFonts w:ascii="ArialMT" w:hAnsi="ArialMT" w:cs="ArialMT"/>
          <w:sz w:val="20"/>
          <w:szCs w:val="20"/>
        </w:rPr>
        <w:t>Stanovené výjimky doby trvání poskytování hrazených služeb</w:t>
      </w:r>
    </w:p>
    <w:p w:rsidR="007079DE" w:rsidRDefault="007079DE">
      <w:pPr>
        <w:pStyle w:val="Standard"/>
        <w:spacing w:after="0" w:line="240" w:lineRule="auto"/>
        <w:rPr>
          <w:rFonts w:ascii="ArialMT" w:hAnsi="ArialMT" w:cs="ArialMT" w:hint="eastAsia"/>
          <w:b/>
          <w:sz w:val="20"/>
          <w:szCs w:val="20"/>
        </w:rPr>
      </w:pPr>
    </w:p>
    <w:p w:rsidR="007079DE" w:rsidRDefault="007079DE">
      <w:pPr>
        <w:pStyle w:val="Standard"/>
        <w:spacing w:after="0" w:line="240" w:lineRule="auto"/>
        <w:rPr>
          <w:rFonts w:ascii="ArialMT" w:hAnsi="ArialMT" w:cs="ArialMT" w:hint="eastAsia"/>
          <w:b/>
          <w:sz w:val="20"/>
          <w:szCs w:val="20"/>
        </w:rPr>
      </w:pPr>
    </w:p>
    <w:p w:rsidR="007079DE" w:rsidRDefault="00EA65C6">
      <w:pPr>
        <w:pStyle w:val="Standard"/>
        <w:spacing w:after="0" w:line="240" w:lineRule="auto"/>
        <w:rPr>
          <w:rFonts w:ascii="ArialMT" w:hAnsi="ArialMT" w:cs="ArialMT" w:hint="eastAsia"/>
          <w:b/>
          <w:sz w:val="20"/>
          <w:szCs w:val="20"/>
        </w:rPr>
      </w:pPr>
      <w:r>
        <w:rPr>
          <w:rFonts w:ascii="ArialMT" w:hAnsi="ArialMT" w:cs="ArialMT"/>
          <w:b/>
          <w:sz w:val="20"/>
          <w:szCs w:val="20"/>
        </w:rPr>
        <w:t>Článek XII.</w:t>
      </w:r>
    </w:p>
    <w:p w:rsidR="007079DE" w:rsidRDefault="00EA65C6">
      <w:pPr>
        <w:pStyle w:val="Standard"/>
        <w:spacing w:after="0" w:line="240" w:lineRule="auto"/>
        <w:rPr>
          <w:rFonts w:ascii="ArialMT" w:hAnsi="ArialMT" w:cs="ArialMT" w:hint="eastAsia"/>
          <w:b/>
          <w:sz w:val="20"/>
          <w:szCs w:val="20"/>
        </w:rPr>
      </w:pPr>
      <w:r>
        <w:rPr>
          <w:rFonts w:ascii="ArialMT" w:hAnsi="ArialMT" w:cs="ArialMT"/>
          <w:b/>
          <w:sz w:val="20"/>
          <w:szCs w:val="20"/>
        </w:rPr>
        <w:t>Závěrečná ujednání</w:t>
      </w:r>
    </w:p>
    <w:p w:rsidR="007079DE" w:rsidRDefault="007079DE">
      <w:pPr>
        <w:pStyle w:val="Standard"/>
        <w:spacing w:after="0" w:line="240" w:lineRule="auto"/>
        <w:rPr>
          <w:rFonts w:ascii="ArialMT" w:hAnsi="ArialMT" w:cs="ArialMT" w:hint="eastAsia"/>
          <w:b/>
          <w:sz w:val="20"/>
          <w:szCs w:val="20"/>
        </w:rPr>
      </w:pP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(1) Tato Smlouva nabývá platnosti dnem podpisu zástupci obou smluvních stran a účinnosti dnem 1.1.2013.</w:t>
      </w:r>
    </w:p>
    <w:p w:rsidR="007079DE" w:rsidRDefault="00EA65C6">
      <w:pPr>
        <w:pStyle w:val="Standard"/>
        <w:spacing w:after="0" w:line="240" w:lineRule="auto"/>
        <w:jc w:val="both"/>
        <w:rPr>
          <w:rFonts w:ascii="ArialMT" w:hAnsi="ArialMT" w:cs="ArialMT" w:hint="eastAsia"/>
          <w:sz w:val="20"/>
          <w:szCs w:val="20"/>
        </w:rPr>
      </w:pPr>
      <w:r>
        <w:rPr>
          <w:rFonts w:ascii="ArialMT" w:hAnsi="ArialMT" w:cs="ArialMT"/>
          <w:sz w:val="20"/>
          <w:szCs w:val="20"/>
        </w:rPr>
        <w:t>(2) Smlouva je vyhotovena ve 2 stejnopisech, z nichž každá smluvní strana obdrží 1 vyhotovení.</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(3) Veškeré změny a doplňky této Smlouvy lze provádět výhradně písemnými očíslovanými dodatky, podepsanými na znamení souhlasu oběma smluvními stranami.</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(4) Zánikem nebo ukončením Smlouvy vznikne smluvním stranám povinnost vzájemně vypořádat své závazky, a to ve lhůtě do 150 kalendářních dnů.</w:t>
      </w:r>
    </w:p>
    <w:p w:rsidR="007079DE" w:rsidRDefault="00EA65C6">
      <w:pPr>
        <w:pStyle w:val="Standard"/>
        <w:spacing w:after="0" w:line="240" w:lineRule="auto"/>
        <w:ind w:left="284" w:hanging="284"/>
        <w:jc w:val="both"/>
        <w:rPr>
          <w:rFonts w:ascii="ArialMT" w:hAnsi="ArialMT" w:cs="ArialMT" w:hint="eastAsia"/>
          <w:sz w:val="20"/>
          <w:szCs w:val="20"/>
        </w:rPr>
      </w:pPr>
      <w:r>
        <w:rPr>
          <w:rFonts w:ascii="ArialMT" w:hAnsi="ArialMT" w:cs="ArialMT"/>
          <w:sz w:val="20"/>
          <w:szCs w:val="20"/>
        </w:rPr>
        <w:t>(5) Smluvní strany svým podpisem stvrzují, že Smlouva byla uzavřena podle jejich svobodné vůle a že souhlasí s jejím obsahem.</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V……….….……… dne ......................                 </w:t>
      </w:r>
      <w:r>
        <w:rPr>
          <w:rFonts w:ascii="ArialMT" w:hAnsi="ArialMT" w:cs="ArialMT"/>
          <w:sz w:val="20"/>
          <w:szCs w:val="20"/>
        </w:rPr>
        <w:tab/>
      </w:r>
      <w:r>
        <w:rPr>
          <w:rFonts w:ascii="ArialMT" w:hAnsi="ArialMT" w:cs="ArialMT"/>
          <w:sz w:val="20"/>
          <w:szCs w:val="20"/>
        </w:rPr>
        <w:tab/>
        <w:t xml:space="preserve">V................................ dne .....................     </w:t>
      </w: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razítko a podpis                                                                        </w:t>
      </w:r>
      <w:r>
        <w:rPr>
          <w:rFonts w:ascii="ArialMT" w:hAnsi="ArialMT" w:cs="ArialMT"/>
          <w:sz w:val="20"/>
          <w:szCs w:val="20"/>
        </w:rPr>
        <w:tab/>
        <w:t>razítko a podpis</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w:t>
      </w: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Za Poskytovatele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Za Pojišťovnu</w:t>
      </w:r>
    </w:p>
    <w:p w:rsidR="007079DE" w:rsidRDefault="00EA65C6">
      <w:pPr>
        <w:pStyle w:val="Standard"/>
        <w:spacing w:after="0" w:line="240" w:lineRule="auto"/>
        <w:ind w:left="1416"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JUDr. Petr Vaněk, Ph.D.</w:t>
      </w:r>
    </w:p>
    <w:p w:rsidR="007079DE" w:rsidRDefault="00EA65C6">
      <w:pPr>
        <w:pStyle w:val="Standard"/>
        <w:spacing w:after="0" w:line="240" w:lineRule="auto"/>
        <w:ind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generální ředitel</w:t>
      </w: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pPr>
    </w:p>
    <w:p w:rsidR="007079DE" w:rsidRDefault="00EA65C6">
      <w:pPr>
        <w:pStyle w:val="Standard"/>
        <w:spacing w:after="0" w:line="240" w:lineRule="auto"/>
        <w:rPr>
          <w:b/>
        </w:rPr>
      </w:pPr>
      <w:r>
        <w:rPr>
          <w:b/>
        </w:rPr>
        <w:t>POZNÁMKY</w:t>
      </w:r>
    </w:p>
    <w:p w:rsidR="007079DE" w:rsidRDefault="00EA65C6">
      <w:pPr>
        <w:pStyle w:val="Standard"/>
        <w:spacing w:after="0" w:line="240" w:lineRule="auto"/>
      </w:pPr>
      <w:r>
        <w:rPr>
          <w:rFonts w:ascii="ArialMT" w:hAnsi="ArialMT" w:cs="ArialMT"/>
          <w:sz w:val="16"/>
          <w:szCs w:val="16"/>
          <w:vertAlign w:val="superscript"/>
        </w:rPr>
        <w:t>1</w:t>
      </w:r>
      <w:r>
        <w:rPr>
          <w:rFonts w:ascii="ArialMT" w:hAnsi="ArialMT" w:cs="ArialMT"/>
          <w:sz w:val="16"/>
          <w:szCs w:val="16"/>
        </w:rPr>
        <w:t xml:space="preserve"> Zákon č. 101/2000 Sb., o ochraně osobních údajů a o změně některých zákonů, ve znění pozdějších předpisů</w:t>
      </w:r>
    </w:p>
    <w:p w:rsidR="007079DE" w:rsidRDefault="00EA65C6">
      <w:pPr>
        <w:pStyle w:val="Standard"/>
        <w:spacing w:after="0" w:line="240" w:lineRule="auto"/>
        <w:ind w:left="142" w:hanging="142"/>
      </w:pPr>
      <w:r>
        <w:rPr>
          <w:rFonts w:ascii="ArialMT" w:hAnsi="ArialMT" w:cs="ArialMT"/>
          <w:sz w:val="16"/>
          <w:szCs w:val="16"/>
          <w:vertAlign w:val="superscript"/>
        </w:rPr>
        <w:t>2</w:t>
      </w:r>
      <w:r>
        <w:rPr>
          <w:rFonts w:ascii="ArialMT" w:hAnsi="ArialMT" w:cs="ArialMT"/>
          <w:sz w:val="16"/>
          <w:szCs w:val="16"/>
        </w:rPr>
        <w:t xml:space="preserve"> § 22 zákona č. 280/1992 Sb., o resortních, oborových, podnikových a dalších zdravotních pojišťovnách, ve znění pozdějších předpisů</w:t>
      </w:r>
    </w:p>
    <w:p w:rsidR="007079DE" w:rsidRDefault="00EA65C6">
      <w:pPr>
        <w:pStyle w:val="Standard"/>
        <w:spacing w:after="0" w:line="240" w:lineRule="auto"/>
        <w:rPr>
          <w:rFonts w:ascii="ArialMT" w:hAnsi="ArialMT" w:cs="ArialMT" w:hint="eastAsia"/>
          <w:sz w:val="16"/>
          <w:szCs w:val="16"/>
        </w:rPr>
      </w:pPr>
      <w:r>
        <w:rPr>
          <w:rFonts w:ascii="ArialMT" w:hAnsi="ArialMT" w:cs="ArialMT"/>
          <w:sz w:val="16"/>
          <w:szCs w:val="16"/>
        </w:rPr>
        <w:t xml:space="preserve">  § 51 a násl. zákona č. 372/2011 Sb., o zdravotních službách, ve znění pozdějších předpisů</w:t>
      </w:r>
    </w:p>
    <w:p w:rsidR="007079DE" w:rsidRDefault="00EA65C6">
      <w:pPr>
        <w:pStyle w:val="Standard"/>
        <w:spacing w:after="0" w:line="240" w:lineRule="auto"/>
        <w:ind w:left="142" w:hanging="142"/>
      </w:pPr>
      <w:r>
        <w:rPr>
          <w:rFonts w:ascii="ArialMT" w:hAnsi="ArialMT" w:cs="ArialMT"/>
          <w:sz w:val="16"/>
          <w:szCs w:val="16"/>
          <w:vertAlign w:val="superscript"/>
        </w:rPr>
        <w:t>3</w:t>
      </w:r>
      <w:r>
        <w:rPr>
          <w:rFonts w:ascii="ArialMT" w:hAnsi="ArialMT" w:cs="ArialMT"/>
          <w:sz w:val="16"/>
          <w:szCs w:val="16"/>
        </w:rPr>
        <w:t xml:space="preserve"> Nařízení Rady (EHS) 1408/71 a 574/72, Nařízení Evropského parlamentu a Rady (ES) č. 883/2004, Nařízení Evropského parlamentu a Rady (ES) č. 987/2009, Nařízení Evropského parlamentu a Rady (EU) č. 1231/2010</w:t>
      </w:r>
    </w:p>
    <w:p w:rsidR="007079DE" w:rsidRDefault="00EA65C6">
      <w:pPr>
        <w:pStyle w:val="Standard"/>
        <w:spacing w:after="0" w:line="240" w:lineRule="auto"/>
        <w:ind w:left="142" w:hanging="142"/>
        <w:jc w:val="both"/>
      </w:pPr>
      <w:r>
        <w:rPr>
          <w:rFonts w:ascii="ArialMT" w:hAnsi="ArialMT" w:cs="ArialMT"/>
          <w:sz w:val="16"/>
          <w:szCs w:val="16"/>
          <w:vertAlign w:val="superscript"/>
        </w:rPr>
        <w:t>4</w:t>
      </w:r>
      <w:r>
        <w:rPr>
          <w:rFonts w:ascii="ArialMT" w:hAnsi="ArialMT" w:cs="ArialMT"/>
          <w:sz w:val="16"/>
          <w:szCs w:val="16"/>
        </w:rPr>
        <w:t xml:space="preserve"> Např. Sdělení Ministerstva zahraničních věcí č. 130/2002 Sb. m. s., o sjednání Smlouvy mezi Českou republikou a Svazovou republikou Jugoslávií o sociálním zabezpečení, Sdělení Ministerstva zahraničních věcí č. 83/2000 Sb. m. s., o sjednání Smlouvy mezi Českou republikou a Chorvatskou republikou o sociálním zabezpečení, Sdělení Ministerstva zahraničních věcí č. 135/2004 Sb. m. s., o sjednání Smlouvy mezi Českou republikou a Tureckou republikou o sociálním zabezpečení, Sdělení Ministerstva zahraničních věcí č. 2/2007 Sb. m. s., o sjednání Smlouvy mezi Českou republikou a Republikou Makedonie o sociálním zabezpečení</w:t>
      </w:r>
    </w:p>
    <w:p w:rsidR="007079DE" w:rsidRDefault="00EA65C6">
      <w:pPr>
        <w:pStyle w:val="Standard"/>
        <w:spacing w:after="0" w:line="240" w:lineRule="auto"/>
      </w:pPr>
      <w:r>
        <w:rPr>
          <w:rFonts w:ascii="ArialMT" w:hAnsi="ArialMT" w:cs="ArialMT"/>
          <w:sz w:val="16"/>
          <w:szCs w:val="16"/>
          <w:vertAlign w:val="superscript"/>
        </w:rPr>
        <w:t>5</w:t>
      </w:r>
      <w:r>
        <w:rPr>
          <w:rFonts w:ascii="ArialMT" w:hAnsi="ArialMT" w:cs="ArialMT"/>
          <w:sz w:val="16"/>
          <w:szCs w:val="16"/>
        </w:rPr>
        <w:t xml:space="preserve"> </w:t>
      </w:r>
      <w:r>
        <w:rPr>
          <w:rFonts w:ascii="ArialMT" w:hAnsi="ArialMT" w:cs="ArialMT"/>
          <w:b/>
          <w:sz w:val="16"/>
          <w:szCs w:val="16"/>
        </w:rPr>
        <w:t>Vyhláška č. 99/2012 Sb.,</w:t>
      </w:r>
      <w:r>
        <w:rPr>
          <w:b/>
        </w:rPr>
        <w:t xml:space="preserve"> </w:t>
      </w:r>
      <w:r>
        <w:rPr>
          <w:rFonts w:ascii="ArialMT" w:hAnsi="ArialMT" w:cs="ArialMT"/>
          <w:b/>
          <w:sz w:val="16"/>
          <w:szCs w:val="16"/>
        </w:rPr>
        <w:t>o požadavcích na minimální personální zabezpečení zdravotních služeb, ve znění pozdějších předpisů</w:t>
      </w:r>
    </w:p>
    <w:p w:rsidR="007079DE" w:rsidRDefault="00EA65C6">
      <w:pPr>
        <w:pStyle w:val="Standard"/>
        <w:spacing w:after="0" w:line="240" w:lineRule="auto"/>
      </w:pPr>
      <w:r>
        <w:rPr>
          <w:rFonts w:ascii="ArialMT" w:hAnsi="ArialMT" w:cs="ArialMT"/>
          <w:sz w:val="16"/>
          <w:szCs w:val="16"/>
          <w:vertAlign w:val="superscript"/>
        </w:rPr>
        <w:t>6</w:t>
      </w:r>
      <w:r>
        <w:rPr>
          <w:rFonts w:ascii="ArialMT" w:hAnsi="ArialMT" w:cs="ArialMT"/>
          <w:sz w:val="16"/>
          <w:szCs w:val="16"/>
        </w:rPr>
        <w:t>Zákon č. 435/2004 Sb., o zaměstnanosti, ve znění pozdějších předpisů</w:t>
      </w:r>
    </w:p>
    <w:p w:rsidR="007079DE" w:rsidRDefault="00EA65C6">
      <w:pPr>
        <w:pStyle w:val="Standard"/>
        <w:spacing w:after="0" w:line="240" w:lineRule="auto"/>
        <w:ind w:left="142" w:hanging="142"/>
        <w:jc w:val="both"/>
      </w:pPr>
      <w:r>
        <w:rPr>
          <w:rFonts w:ascii="ArialMT" w:hAnsi="ArialMT" w:cs="ArialMT"/>
          <w:sz w:val="16"/>
          <w:szCs w:val="16"/>
          <w:vertAlign w:val="superscript"/>
        </w:rPr>
        <w:t xml:space="preserve">7 </w:t>
      </w:r>
      <w:r>
        <w:rPr>
          <w:rFonts w:ascii="ArialMT" w:hAnsi="ArialMT" w:cs="ArialMT"/>
          <w:sz w:val="16"/>
          <w:szCs w:val="16"/>
        </w:rPr>
        <w:t>Zákon č. 95/2004 Sb., o podmínkách získávání a uznávání odborné způsobilosti a specializované způsobilosti k výkonu zdravotnického povolání lékaře, zubního lékaře a farmaceuta, ve znění pozdějších předpisů,</w:t>
      </w:r>
    </w:p>
    <w:p w:rsidR="007079DE" w:rsidRDefault="00EA65C6">
      <w:pPr>
        <w:pStyle w:val="Standard"/>
        <w:spacing w:after="0" w:line="240" w:lineRule="auto"/>
        <w:ind w:left="142"/>
        <w:rPr>
          <w:rFonts w:ascii="ArialMT" w:hAnsi="ArialMT" w:cs="ArialMT" w:hint="eastAsia"/>
          <w:sz w:val="16"/>
          <w:szCs w:val="16"/>
        </w:rPr>
      </w:pPr>
      <w:r>
        <w:rPr>
          <w:rFonts w:ascii="ArialMT" w:hAnsi="ArialMT" w:cs="ArialMT"/>
          <w:sz w:val="16"/>
          <w:szCs w:val="16"/>
        </w:rPr>
        <w:t>Zákon č. 96/2004 Sb., o podmínkách získávání a uznávání způsobilosti k výkonu nelékařských zdravotnických povolání a k výkonu činností souvisejících s poskytováním hrazených služeb a o změně některých souvisejících zákonů, ve znění pozdějších předpisů</w:t>
      </w:r>
    </w:p>
    <w:p w:rsidR="007079DE" w:rsidRDefault="00EA65C6">
      <w:pPr>
        <w:pStyle w:val="Standard"/>
        <w:spacing w:after="0" w:line="240" w:lineRule="auto"/>
        <w:ind w:left="142" w:hanging="142"/>
      </w:pPr>
      <w:r>
        <w:rPr>
          <w:rFonts w:ascii="ArialMT" w:hAnsi="ArialMT" w:cs="ArialMT"/>
          <w:b/>
          <w:sz w:val="16"/>
          <w:szCs w:val="16"/>
          <w:vertAlign w:val="superscript"/>
        </w:rPr>
        <w:t>8</w:t>
      </w:r>
      <w:r>
        <w:rPr>
          <w:rFonts w:ascii="ArialMT" w:hAnsi="ArialMT" w:cs="ArialMT"/>
          <w:b/>
          <w:sz w:val="16"/>
          <w:szCs w:val="16"/>
        </w:rPr>
        <w:t xml:space="preserve"> Vyhláška č. 92/2012 Sb., o požadavcích na minimální technické a věcné vybavení zdravotnických zařízení a kontaktních pracovišť domácí péče, ve znění pozdějších předpisů</w:t>
      </w:r>
    </w:p>
    <w:p w:rsidR="007079DE" w:rsidRDefault="00EA65C6">
      <w:pPr>
        <w:pStyle w:val="Standard"/>
        <w:spacing w:after="0" w:line="240" w:lineRule="auto"/>
      </w:pPr>
      <w:r>
        <w:rPr>
          <w:rFonts w:ascii="ArialMT" w:hAnsi="ArialMT" w:cs="ArialMT"/>
          <w:sz w:val="16"/>
          <w:szCs w:val="16"/>
          <w:vertAlign w:val="superscript"/>
        </w:rPr>
        <w:t>9</w:t>
      </w:r>
      <w:r>
        <w:rPr>
          <w:rFonts w:ascii="ArialMT" w:hAnsi="ArialMT" w:cs="ArialMT"/>
          <w:sz w:val="16"/>
          <w:szCs w:val="16"/>
        </w:rPr>
        <w:t xml:space="preserve"> Zákon č. 372/2011 Sb., o zdravotních službách, ve znění pozdějších předpisu</w:t>
      </w:r>
    </w:p>
    <w:p w:rsidR="007079DE" w:rsidRDefault="00EA65C6">
      <w:pPr>
        <w:pStyle w:val="Standard"/>
        <w:spacing w:after="0" w:line="240" w:lineRule="auto"/>
        <w:rPr>
          <w:rFonts w:ascii="ArialMT" w:hAnsi="ArialMT" w:cs="ArialMT" w:hint="eastAsia"/>
          <w:sz w:val="16"/>
          <w:szCs w:val="16"/>
        </w:rPr>
      </w:pPr>
      <w:r>
        <w:rPr>
          <w:rFonts w:ascii="ArialMT" w:hAnsi="ArialMT" w:cs="ArialMT"/>
          <w:sz w:val="16"/>
          <w:szCs w:val="16"/>
        </w:rPr>
        <w:t xml:space="preserve">  Zákon č. 373/2011 Sb., o specifických zdravotních službách, ve znění pozdějších předpisu</w:t>
      </w:r>
    </w:p>
    <w:p w:rsidR="007079DE" w:rsidRDefault="00EA65C6">
      <w:pPr>
        <w:pStyle w:val="Standard"/>
        <w:spacing w:after="0" w:line="240" w:lineRule="auto"/>
      </w:pPr>
      <w:r>
        <w:rPr>
          <w:rFonts w:ascii="ArialMT" w:hAnsi="ArialMT" w:cs="ArialMT"/>
          <w:sz w:val="16"/>
          <w:szCs w:val="16"/>
        </w:rPr>
        <w:t xml:space="preserve">  </w:t>
      </w:r>
      <w:r>
        <w:rPr>
          <w:rFonts w:ascii="ArialMT" w:hAnsi="ArialMT" w:cs="ArialMT"/>
          <w:b/>
          <w:sz w:val="16"/>
          <w:szCs w:val="16"/>
        </w:rPr>
        <w:t>Vyhláška č 98/2012 Sb., o zdravotnické dokumentaci, ve znění pozdějších předpisů</w:t>
      </w:r>
    </w:p>
    <w:p w:rsidR="007079DE" w:rsidRDefault="00EA65C6">
      <w:pPr>
        <w:pStyle w:val="Standard"/>
        <w:spacing w:after="0" w:line="240" w:lineRule="auto"/>
        <w:ind w:left="142" w:hanging="142"/>
      </w:pPr>
      <w:r>
        <w:rPr>
          <w:rFonts w:ascii="ArialMT" w:hAnsi="ArialMT" w:cs="ArialMT"/>
          <w:sz w:val="16"/>
          <w:szCs w:val="16"/>
          <w:vertAlign w:val="superscript"/>
        </w:rPr>
        <w:t xml:space="preserve">10 </w:t>
      </w:r>
      <w:r>
        <w:rPr>
          <w:rFonts w:ascii="ArialMT" w:hAnsi="ArialMT" w:cs="ArialMT"/>
          <w:sz w:val="16"/>
          <w:szCs w:val="16"/>
        </w:rPr>
        <w:t>Vyhláška č. 54/2008 Sb.,</w:t>
      </w:r>
      <w:r>
        <w:t xml:space="preserve"> </w:t>
      </w:r>
      <w:r>
        <w:rPr>
          <w:rFonts w:ascii="ArialMT" w:hAnsi="ArialMT" w:cs="ArialMT"/>
          <w:sz w:val="16"/>
          <w:szCs w:val="16"/>
        </w:rPr>
        <w:t>o způsobu předepisování léčivých přípravků, údajích uváděných na lékařském předpisu a o pravidlech používání lékařských předpisů ve znění pozdějších předpisu</w:t>
      </w:r>
    </w:p>
    <w:p w:rsidR="007079DE" w:rsidRDefault="00EA65C6">
      <w:pPr>
        <w:pStyle w:val="Standard"/>
        <w:spacing w:after="0" w:line="240" w:lineRule="auto"/>
        <w:ind w:left="142"/>
        <w:rPr>
          <w:rFonts w:ascii="ArialMT" w:hAnsi="ArialMT" w:cs="ArialMT" w:hint="eastAsia"/>
          <w:sz w:val="16"/>
          <w:szCs w:val="16"/>
        </w:rPr>
      </w:pPr>
      <w:r>
        <w:rPr>
          <w:rFonts w:ascii="ArialMT" w:hAnsi="ArialMT" w:cs="ArialMT"/>
          <w:sz w:val="16"/>
          <w:szCs w:val="16"/>
        </w:rPr>
        <w:lastRenderedPageBreak/>
        <w:t>Vyhláška č. 100/2012 Sb., o předepisování zdravotnických prostředků a podmínkách zacházení s nimi</w:t>
      </w:r>
    </w:p>
    <w:p w:rsidR="007079DE" w:rsidRDefault="00EA65C6">
      <w:pPr>
        <w:pStyle w:val="Standard"/>
        <w:spacing w:after="0" w:line="240" w:lineRule="auto"/>
      </w:pPr>
      <w:r>
        <w:rPr>
          <w:rFonts w:ascii="ArialMT" w:hAnsi="ArialMT" w:cs="ArialMT"/>
          <w:sz w:val="16"/>
          <w:szCs w:val="16"/>
          <w:vertAlign w:val="superscript"/>
        </w:rPr>
        <w:t xml:space="preserve">11  </w:t>
      </w:r>
      <w:r>
        <w:rPr>
          <w:rFonts w:ascii="ArialMT" w:hAnsi="ArialMT" w:cs="ArialMT"/>
          <w:sz w:val="16"/>
          <w:szCs w:val="16"/>
        </w:rPr>
        <w:t>§ 40 odst. 6 zákona č. 48/1997 Sb., o veřejném zdravotním pojištění, ve znění pozdějších předpisů</w:t>
      </w:r>
    </w:p>
    <w:p w:rsidR="007079DE" w:rsidRDefault="00EA65C6">
      <w:pPr>
        <w:pStyle w:val="Standard"/>
        <w:spacing w:after="0" w:line="240" w:lineRule="auto"/>
      </w:pPr>
      <w:r>
        <w:rPr>
          <w:rFonts w:ascii="ArialMT" w:hAnsi="ArialMT" w:cs="ArialMT"/>
          <w:sz w:val="16"/>
          <w:szCs w:val="16"/>
          <w:vertAlign w:val="superscript"/>
        </w:rPr>
        <w:t>12</w:t>
      </w:r>
      <w:r>
        <w:rPr>
          <w:rFonts w:ascii="ArialMT" w:hAnsi="ArialMT" w:cs="ArialMT"/>
          <w:sz w:val="16"/>
          <w:szCs w:val="16"/>
        </w:rPr>
        <w:t xml:space="preserve"> Zákon č. 526/1990 Sb., o cenách, ve znění pozdějších předpisů</w:t>
      </w:r>
    </w:p>
    <w:p w:rsidR="007079DE" w:rsidRDefault="00EA65C6">
      <w:pPr>
        <w:pStyle w:val="Standard"/>
        <w:spacing w:after="0" w:line="240" w:lineRule="auto"/>
        <w:jc w:val="both"/>
      </w:pPr>
      <w:r>
        <w:rPr>
          <w:rFonts w:ascii="ArialMT" w:hAnsi="ArialMT" w:cs="ArialMT"/>
          <w:sz w:val="16"/>
          <w:szCs w:val="16"/>
          <w:vertAlign w:val="superscript"/>
        </w:rPr>
        <w:t>13</w:t>
      </w:r>
      <w:r>
        <w:rPr>
          <w:rFonts w:ascii="ArialMT" w:hAnsi="ArialMT" w:cs="ArialMT"/>
          <w:sz w:val="16"/>
          <w:szCs w:val="16"/>
        </w:rPr>
        <w:t xml:space="preserve"> Zákon č. 563/1991 Sb., o účetnictví, ve znění pozdějších předpisů</w:t>
      </w:r>
    </w:p>
    <w:p w:rsidR="007079DE" w:rsidRDefault="00EA65C6">
      <w:pPr>
        <w:pStyle w:val="Standard"/>
        <w:spacing w:after="0" w:line="240" w:lineRule="auto"/>
      </w:pPr>
      <w:r>
        <w:rPr>
          <w:rFonts w:ascii="ArialMT" w:hAnsi="ArialMT" w:cs="ArialMT"/>
          <w:sz w:val="16"/>
          <w:szCs w:val="16"/>
          <w:vertAlign w:val="superscript"/>
        </w:rPr>
        <w:t xml:space="preserve">14 </w:t>
      </w:r>
      <w:r>
        <w:rPr>
          <w:rFonts w:ascii="ArialMT" w:hAnsi="ArialMT" w:cs="ArialMT"/>
          <w:sz w:val="16"/>
          <w:szCs w:val="16"/>
        </w:rPr>
        <w:t>Zákon č. 378/2007 Sb., o léčivech a o změnách některých souvisejících zákonů (zákon o léčivech), ve znění pozdějších předpisů.</w:t>
      </w:r>
    </w:p>
    <w:p w:rsidR="007079DE" w:rsidRDefault="00EA65C6">
      <w:pPr>
        <w:pStyle w:val="Standard"/>
        <w:spacing w:after="0" w:line="240" w:lineRule="auto"/>
      </w:pPr>
      <w:r>
        <w:rPr>
          <w:rFonts w:ascii="ArialMT" w:hAnsi="ArialMT" w:cs="ArialMT"/>
          <w:sz w:val="16"/>
          <w:szCs w:val="16"/>
          <w:vertAlign w:val="superscript"/>
        </w:rPr>
        <w:t>15</w:t>
      </w:r>
      <w:r>
        <w:rPr>
          <w:rFonts w:ascii="ArialMT" w:hAnsi="ArialMT" w:cs="ArialMT"/>
          <w:sz w:val="16"/>
          <w:szCs w:val="16"/>
        </w:rPr>
        <w:t xml:space="preserve"> § 65 zákona č. 372/2011 Sb., o zdravotních službách, v platném znění</w:t>
      </w:r>
    </w:p>
    <w:p w:rsidR="007079DE" w:rsidRDefault="00EA65C6">
      <w:pPr>
        <w:pStyle w:val="Standard"/>
        <w:spacing w:after="0" w:line="240" w:lineRule="auto"/>
        <w:ind w:left="142" w:hanging="142"/>
        <w:jc w:val="both"/>
      </w:pPr>
      <w:r>
        <w:rPr>
          <w:rFonts w:ascii="ArialMT" w:hAnsi="ArialMT" w:cs="ArialMT"/>
          <w:sz w:val="16"/>
          <w:szCs w:val="16"/>
          <w:vertAlign w:val="superscript"/>
        </w:rPr>
        <w:t>16</w:t>
      </w:r>
      <w:r>
        <w:rPr>
          <w:rFonts w:ascii="ArialMT" w:hAnsi="ArialMT" w:cs="ArialMT"/>
          <w:sz w:val="16"/>
          <w:szCs w:val="16"/>
        </w:rPr>
        <w:t xml:space="preserve"> Např. zákon č. 123/2000 Sb., o zdravotnických prostředcích a o změně některých souvisejících zákonů, ve znění pozdějších předpisů</w:t>
      </w:r>
    </w:p>
    <w:p w:rsidR="007079DE" w:rsidRDefault="00EA65C6">
      <w:pPr>
        <w:pStyle w:val="Standard"/>
        <w:spacing w:after="0" w:line="240" w:lineRule="auto"/>
      </w:pPr>
      <w:r>
        <w:rPr>
          <w:rFonts w:ascii="ArialMT" w:hAnsi="ArialMT" w:cs="ArialMT"/>
          <w:sz w:val="16"/>
          <w:szCs w:val="16"/>
          <w:vertAlign w:val="superscript"/>
        </w:rPr>
        <w:t>17</w:t>
      </w:r>
      <w:r>
        <w:rPr>
          <w:rFonts w:ascii="ArialMT" w:hAnsi="ArialMT" w:cs="ArialMT"/>
          <w:sz w:val="16"/>
          <w:szCs w:val="16"/>
        </w:rPr>
        <w:t xml:space="preserve"> Zákon č. 83/1990 Sb. o sdružování občanů, ve znění pozdějších předpisů</w:t>
      </w:r>
    </w:p>
    <w:p w:rsidR="007079DE" w:rsidRDefault="00EA65C6">
      <w:pPr>
        <w:pStyle w:val="Standard"/>
        <w:spacing w:after="0" w:line="240" w:lineRule="auto"/>
        <w:ind w:left="142"/>
        <w:rPr>
          <w:rFonts w:ascii="ArialMT" w:hAnsi="ArialMT" w:cs="ArialMT" w:hint="eastAsia"/>
          <w:sz w:val="16"/>
          <w:szCs w:val="16"/>
        </w:rPr>
      </w:pPr>
      <w:r>
        <w:rPr>
          <w:rFonts w:ascii="ArialMT" w:hAnsi="ArialMT" w:cs="ArialMT"/>
          <w:sz w:val="16"/>
          <w:szCs w:val="16"/>
        </w:rPr>
        <w:t>§ 20 f a násl. zákona č. 40/1964 Sb., Občanský zákoník, ve znění pozdějších předpisů</w:t>
      </w:r>
    </w:p>
    <w:p w:rsidR="007079DE" w:rsidRDefault="007079DE">
      <w:pPr>
        <w:pStyle w:val="Standard"/>
        <w:spacing w:after="0" w:line="240" w:lineRule="auto"/>
        <w:ind w:left="142"/>
        <w:rPr>
          <w:rFonts w:ascii="ArialMT" w:hAnsi="ArialMT" w:cs="ArialMT" w:hint="eastAsia"/>
          <w:sz w:val="16"/>
          <w:szCs w:val="16"/>
        </w:rPr>
      </w:pPr>
    </w:p>
    <w:p w:rsidR="007079DE" w:rsidRDefault="007079DE">
      <w:pPr>
        <w:pStyle w:val="Standard"/>
        <w:spacing w:after="0" w:line="240" w:lineRule="auto"/>
        <w:ind w:left="142"/>
        <w:rPr>
          <w:rFonts w:ascii="ArialMT" w:hAnsi="ArialMT" w:cs="ArialMT" w:hint="eastAsia"/>
          <w:sz w:val="16"/>
          <w:szCs w:val="16"/>
        </w:rPr>
        <w:sectPr w:rsidR="007079DE">
          <w:headerReference w:type="default" r:id="rId10"/>
          <w:footerReference w:type="default" r:id="rId11"/>
          <w:pgSz w:w="12240" w:h="15840"/>
          <w:pgMar w:top="1418" w:right="1418" w:bottom="1418" w:left="1418" w:header="709" w:footer="709" w:gutter="0"/>
          <w:cols w:space="708"/>
        </w:sectPr>
      </w:pP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lastRenderedPageBreak/>
        <w:t>PŘÍLOHA č. 1</w:t>
      </w: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Smlouvy o poskytování a úhradě hrazených služeb</w:t>
      </w:r>
    </w:p>
    <w:p w:rsidR="007079DE" w:rsidRDefault="00EA65C6">
      <w:pPr>
        <w:pStyle w:val="Standard"/>
        <w:spacing w:after="0" w:line="240" w:lineRule="auto"/>
        <w:rPr>
          <w:rFonts w:ascii="Arial" w:hAnsi="Arial"/>
          <w:sz w:val="20"/>
          <w:szCs w:val="20"/>
        </w:rPr>
      </w:pPr>
      <w:r>
        <w:rPr>
          <w:rFonts w:ascii="Arial" w:hAnsi="Arial"/>
          <w:sz w:val="20"/>
          <w:szCs w:val="20"/>
        </w:rPr>
        <w:t>uzavřené mezi Pojišťovnou a Poskytovatelem</w:t>
      </w:r>
    </w:p>
    <w:p w:rsidR="007079DE" w:rsidRDefault="007079DE">
      <w:pPr>
        <w:pStyle w:val="Standard"/>
        <w:spacing w:after="0" w:line="240" w:lineRule="auto"/>
        <w:ind w:left="142"/>
        <w:rPr>
          <w:rFonts w:ascii="Arial" w:hAnsi="Arial"/>
        </w:rPr>
      </w:pPr>
    </w:p>
    <w:p w:rsidR="007079DE" w:rsidRDefault="00EA65C6">
      <w:pPr>
        <w:pStyle w:val="Standard"/>
        <w:spacing w:after="0" w:line="240" w:lineRule="auto"/>
        <w:rPr>
          <w:rFonts w:ascii="Arial" w:hAnsi="Arial"/>
          <w:sz w:val="20"/>
          <w:szCs w:val="20"/>
        </w:rPr>
      </w:pPr>
      <w:r>
        <w:rPr>
          <w:rFonts w:ascii="Arial" w:hAnsi="Arial"/>
          <w:sz w:val="20"/>
          <w:szCs w:val="20"/>
        </w:rPr>
        <w:t>Pojišťovna:</w:t>
      </w:r>
      <w:r>
        <w:rPr>
          <w:rFonts w:ascii="Arial" w:hAnsi="Arial"/>
          <w:sz w:val="20"/>
          <w:szCs w:val="20"/>
        </w:rPr>
        <w:tab/>
        <w:t xml:space="preserve"> </w:t>
      </w:r>
      <w:r>
        <w:rPr>
          <w:rFonts w:ascii="Arial" w:hAnsi="Arial"/>
          <w:b/>
          <w:sz w:val="20"/>
          <w:szCs w:val="20"/>
        </w:rPr>
        <w:t>Česká průmyslová zdravotní pojišťovna</w:t>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t xml:space="preserve"> 47672234</w:t>
      </w:r>
      <w:r>
        <w:rPr>
          <w:rFonts w:ascii="Arial" w:hAnsi="Arial"/>
          <w:sz w:val="20"/>
          <w:szCs w:val="20"/>
        </w:rPr>
        <w:tab/>
        <w:t xml:space="preserve">        </w:t>
      </w:r>
      <w:r>
        <w:rPr>
          <w:rFonts w:ascii="Arial" w:hAnsi="Arial"/>
          <w:sz w:val="20"/>
          <w:szCs w:val="20"/>
        </w:rPr>
        <w:tab/>
      </w:r>
      <w:r>
        <w:rPr>
          <w:rFonts w:ascii="Arial" w:hAnsi="Arial"/>
          <w:sz w:val="20"/>
          <w:szCs w:val="20"/>
        </w:rPr>
        <w:tab/>
      </w:r>
      <w:r>
        <w:rPr>
          <w:rFonts w:ascii="Arial" w:hAnsi="Arial"/>
          <w:sz w:val="20"/>
          <w:szCs w:val="20"/>
        </w:rPr>
        <w:tab/>
      </w:r>
    </w:p>
    <w:p w:rsidR="007079DE" w:rsidRDefault="007079DE">
      <w:pPr>
        <w:pStyle w:val="Standard"/>
        <w:spacing w:after="0" w:line="240" w:lineRule="auto"/>
        <w:rPr>
          <w:rFonts w:ascii="Arial" w:hAnsi="Arial"/>
          <w:sz w:val="20"/>
          <w:szCs w:val="20"/>
        </w:rPr>
      </w:pPr>
    </w:p>
    <w:p w:rsidR="007079DE" w:rsidRDefault="00EA65C6">
      <w:pPr>
        <w:pStyle w:val="Standard"/>
        <w:spacing w:after="0" w:line="240" w:lineRule="auto"/>
        <w:rPr>
          <w:rFonts w:ascii="Arial" w:hAnsi="Arial"/>
          <w:sz w:val="20"/>
          <w:szCs w:val="20"/>
        </w:rPr>
      </w:pPr>
      <w:r>
        <w:rPr>
          <w:rFonts w:ascii="Arial" w:hAnsi="Arial"/>
          <w:sz w:val="20"/>
          <w:szCs w:val="20"/>
        </w:rPr>
        <w:t xml:space="preserve">Poskytovatel: </w:t>
      </w:r>
      <w:r>
        <w:rPr>
          <w:rFonts w:ascii="Arial" w:hAnsi="Arial"/>
          <w:sz w:val="20"/>
          <w:szCs w:val="20"/>
        </w:rPr>
        <w:tab/>
      </w:r>
      <w:r w:rsidR="00381A0C">
        <w:rPr>
          <w:rFonts w:ascii="Arial" w:hAnsi="Arial"/>
          <w:b/>
          <w:bCs/>
          <w:sz w:val="20"/>
          <w:szCs w:val="20"/>
        </w:rPr>
        <w:fldChar w:fldCharType="begin"/>
      </w:r>
      <w:r>
        <w:rPr>
          <w:rFonts w:ascii="Arial" w:hAnsi="Arial"/>
          <w:b/>
          <w:bCs/>
          <w:sz w:val="20"/>
          <w:szCs w:val="20"/>
        </w:rPr>
        <w:instrText xml:space="preserve"> FILLIN "" </w:instrText>
      </w:r>
      <w:r w:rsidR="00381A0C">
        <w:rPr>
          <w:rFonts w:ascii="Arial" w:hAnsi="Arial"/>
          <w:b/>
          <w:bCs/>
          <w:sz w:val="20"/>
          <w:szCs w:val="20"/>
        </w:rPr>
        <w:fldChar w:fldCharType="separate"/>
      </w:r>
      <w:r>
        <w:rPr>
          <w:rFonts w:ascii="Arial" w:hAnsi="Arial"/>
          <w:b/>
          <w:bCs/>
          <w:sz w:val="20"/>
          <w:szCs w:val="20"/>
        </w:rPr>
        <w:t>$body.</w:t>
      </w:r>
      <w:proofErr w:type="spellStart"/>
      <w:r>
        <w:rPr>
          <w:rFonts w:ascii="Arial" w:hAnsi="Arial"/>
          <w:b/>
          <w:bCs/>
          <w:sz w:val="20"/>
          <w:szCs w:val="20"/>
        </w:rPr>
        <w:t>nazev</w:t>
      </w:r>
      <w:proofErr w:type="spellEnd"/>
      <w:r w:rsidR="00381A0C">
        <w:rPr>
          <w:rFonts w:ascii="Arial" w:hAnsi="Arial"/>
          <w:b/>
          <w:bCs/>
          <w:sz w:val="20"/>
          <w:szCs w:val="20"/>
        </w:rPr>
        <w:fldChar w:fldCharType="end"/>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r>
      <w:r w:rsidR="00381A0C">
        <w:rPr>
          <w:rFonts w:ascii="Arial" w:hAnsi="Arial"/>
          <w:sz w:val="20"/>
          <w:szCs w:val="20"/>
        </w:rPr>
        <w:fldChar w:fldCharType="begin"/>
      </w:r>
      <w:r>
        <w:rPr>
          <w:rFonts w:ascii="Arial" w:hAnsi="Arial"/>
          <w:sz w:val="20"/>
          <w:szCs w:val="20"/>
        </w:rPr>
        <w:instrText xml:space="preserve"> FILLIN "" </w:instrText>
      </w:r>
      <w:r w:rsidR="00381A0C">
        <w:rPr>
          <w:rFonts w:ascii="Arial" w:hAnsi="Arial"/>
          <w:sz w:val="20"/>
          <w:szCs w:val="20"/>
        </w:rPr>
        <w:fldChar w:fldCharType="separate"/>
      </w:r>
      <w:r>
        <w:rPr>
          <w:rFonts w:ascii="Arial" w:hAnsi="Arial"/>
          <w:sz w:val="20"/>
          <w:szCs w:val="20"/>
        </w:rPr>
        <w:t>$body.</w:t>
      </w:r>
      <w:proofErr w:type="spellStart"/>
      <w:r>
        <w:rPr>
          <w:rFonts w:ascii="Arial" w:hAnsi="Arial"/>
          <w:sz w:val="20"/>
          <w:szCs w:val="20"/>
        </w:rPr>
        <w:t>ic</w:t>
      </w:r>
      <w:proofErr w:type="spellEnd"/>
      <w:r w:rsidR="00381A0C">
        <w:rPr>
          <w:rFonts w:ascii="Arial" w:hAnsi="Arial"/>
          <w:sz w:val="20"/>
          <w:szCs w:val="20"/>
        </w:rPr>
        <w:fldChar w:fldCharType="end"/>
      </w:r>
    </w:p>
    <w:p w:rsidR="007079DE" w:rsidRDefault="007079DE">
      <w:pPr>
        <w:pStyle w:val="Standard"/>
        <w:spacing w:after="0" w:line="240" w:lineRule="auto"/>
        <w:ind w:left="142"/>
        <w:rPr>
          <w:rFonts w:ascii="Arial" w:hAnsi="Arial"/>
        </w:rPr>
      </w:pPr>
    </w:p>
    <w:p w:rsidR="007079DE" w:rsidRDefault="00EA65C6">
      <w:pPr>
        <w:pStyle w:val="Standard"/>
        <w:spacing w:after="0" w:line="240" w:lineRule="auto"/>
        <w:rPr>
          <w:rFonts w:ascii="Arial" w:hAnsi="Arial"/>
          <w:b/>
          <w:sz w:val="20"/>
          <w:szCs w:val="20"/>
        </w:rPr>
      </w:pPr>
      <w:r>
        <w:rPr>
          <w:rFonts w:ascii="Arial" w:hAnsi="Arial"/>
          <w:b/>
          <w:sz w:val="20"/>
          <w:szCs w:val="20"/>
        </w:rPr>
        <w:t>Prohlášení poskytovatele k oprávnění poskytování hrazených služeb</w:t>
      </w:r>
    </w:p>
    <w:p w:rsidR="007079DE" w:rsidRDefault="007079DE">
      <w:pPr>
        <w:pStyle w:val="Standard"/>
        <w:spacing w:after="0" w:line="240" w:lineRule="auto"/>
        <w:ind w:left="142"/>
        <w:rPr>
          <w:rFonts w:ascii="Arial" w:hAnsi="Arial"/>
        </w:rPr>
      </w:pPr>
    </w:p>
    <w:p w:rsidR="007079DE" w:rsidRDefault="00EA65C6">
      <w:pPr>
        <w:pStyle w:val="Standard"/>
        <w:spacing w:after="0" w:line="240" w:lineRule="auto"/>
        <w:ind w:left="13" w:firstLine="13"/>
        <w:jc w:val="both"/>
        <w:rPr>
          <w:rFonts w:ascii="ArialMT" w:hAnsi="ArialMT" w:cs="ArialMT" w:hint="eastAsia"/>
          <w:sz w:val="20"/>
          <w:szCs w:val="20"/>
        </w:rPr>
      </w:pPr>
      <w:r>
        <w:rPr>
          <w:rFonts w:ascii="ArialMT" w:hAnsi="ArialMT" w:cs="ArialMT"/>
          <w:sz w:val="20"/>
          <w:szCs w:val="20"/>
        </w:rPr>
        <w:t>Poskytovatel tímto deklaruje, že splňuje předpoklady k poskytování hrazených služeb v rozsahu sjednaném Smlouvou o poskytování a úhradě zdravotních služeb (dále jen Smlouva) a zároveň:</w:t>
      </w:r>
    </w:p>
    <w:p w:rsidR="007079DE" w:rsidRDefault="007079DE">
      <w:pPr>
        <w:pStyle w:val="Standard"/>
        <w:spacing w:after="0" w:line="240" w:lineRule="auto"/>
        <w:ind w:left="13" w:firstLine="13"/>
        <w:jc w:val="both"/>
        <w:rPr>
          <w:rFonts w:ascii="ArialMT" w:hAnsi="ArialMT" w:cs="ArialMT" w:hint="eastAsia"/>
          <w:sz w:val="20"/>
          <w:szCs w:val="20"/>
        </w:rPr>
      </w:pPr>
    </w:p>
    <w:p w:rsidR="007079DE" w:rsidRDefault="00EA65C6">
      <w:pPr>
        <w:pStyle w:val="Standard"/>
        <w:spacing w:after="0" w:line="240" w:lineRule="auto"/>
        <w:ind w:left="13" w:firstLine="13"/>
        <w:jc w:val="both"/>
        <w:rPr>
          <w:rFonts w:ascii="ArialMT" w:hAnsi="ArialMT" w:cs="ArialMT" w:hint="eastAsia"/>
          <w:sz w:val="20"/>
          <w:szCs w:val="20"/>
        </w:rPr>
      </w:pPr>
      <w:r>
        <w:rPr>
          <w:rFonts w:ascii="ArialMT" w:hAnsi="ArialMT" w:cs="ArialMT"/>
          <w:sz w:val="20"/>
          <w:szCs w:val="20"/>
        </w:rPr>
        <w:t>1) předložil:</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a)  Rozhodnutí o registraci vydané orgánem příslušným k registraci podle místa provozování nestátního   zdravotnického zařízení (do 1.4.2012 vydané podle zákona č. 160/1992 Sb., o zdravotní péči nestátních zdravotnických zařízení, od tohoto termínu rozhodnutí o udělení oprávnění poskytování zdravotních služeb podle zákona č. 372/2011 Sb., o zdravotních službách) nebo zřizovací listinu (statut) schválený zřizovatelem poskytovatele u státních zdravotnických zařízení (rozsah oprávnění k poskytování zdravotní péče zahrnuje všechny odbornosti sjednané v Příloze č. 2 - Smluvní rozsah hrazených zdravotních služeb).</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b) Výpis z obchodního rejstříku u fyzických nebo právnických osob, zapsaných v OR.</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c) Doklad o přidělení IČZ, IČP, IČZL od VZP ČR, případně prohlášení Poskytovatele o tomto přidělení.</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d) Doklad o přidělení IČ.</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e) Jmenný seznam nositelů výkonů.</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f) Osvědčení České lékařské komory příp. osvědčení jiné profesní organizace o odborné způsobilosti všech nositelů.</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g) Platnou akreditaci, vydanou orgánem oprávněným k jejímu vystavení (pokud byla zdravotnickému zařízení udělena).</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h) Ordinační hodiny.</w:t>
      </w:r>
    </w:p>
    <w:p w:rsidR="007079DE" w:rsidRDefault="00EA65C6">
      <w:pPr>
        <w:pStyle w:val="Standard"/>
        <w:spacing w:after="0" w:line="240" w:lineRule="auto"/>
        <w:ind w:left="550" w:hanging="13"/>
        <w:jc w:val="both"/>
        <w:rPr>
          <w:rFonts w:ascii="ArialMT" w:hAnsi="ArialMT" w:cs="ArialMT" w:hint="eastAsia"/>
          <w:sz w:val="20"/>
          <w:szCs w:val="20"/>
        </w:rPr>
      </w:pPr>
      <w:r>
        <w:rPr>
          <w:rFonts w:ascii="ArialMT" w:hAnsi="ArialMT" w:cs="ArialMT"/>
          <w:sz w:val="20"/>
          <w:szCs w:val="20"/>
        </w:rPr>
        <w:t>ch) Doklad o pojištění odpovědnosti za škodu způsobenou občanům v souvislosti s poskytováním zdravotních služeb.</w:t>
      </w:r>
    </w:p>
    <w:p w:rsidR="007079DE" w:rsidRDefault="007079DE">
      <w:pPr>
        <w:pStyle w:val="Standard"/>
        <w:spacing w:after="0" w:line="240" w:lineRule="auto"/>
        <w:ind w:left="13" w:firstLine="13"/>
        <w:jc w:val="both"/>
        <w:rPr>
          <w:rFonts w:ascii="ArialMT" w:hAnsi="ArialMT" w:cs="ArialMT" w:hint="eastAsia"/>
          <w:sz w:val="20"/>
          <w:szCs w:val="20"/>
        </w:rPr>
      </w:pPr>
    </w:p>
    <w:p w:rsidR="007079DE" w:rsidRDefault="00EA65C6">
      <w:pPr>
        <w:pStyle w:val="Standard"/>
        <w:spacing w:after="0" w:line="240" w:lineRule="auto"/>
        <w:ind w:left="13" w:firstLine="13"/>
        <w:jc w:val="both"/>
        <w:rPr>
          <w:rFonts w:ascii="ArialMT" w:hAnsi="ArialMT" w:cs="ArialMT" w:hint="eastAsia"/>
          <w:sz w:val="20"/>
          <w:szCs w:val="20"/>
        </w:rPr>
      </w:pPr>
      <w:r>
        <w:rPr>
          <w:rFonts w:ascii="ArialMT" w:hAnsi="ArialMT" w:cs="ArialMT"/>
          <w:sz w:val="20"/>
          <w:szCs w:val="20"/>
        </w:rPr>
        <w:t>2) jeho věcné, technické a personální vybavení je v souladu s obecně platnými právními předpisy a umožňuje provádění výkonů, uvedených v Příloze č. 2 - Smluvní rozsah hrazených služeb.</w:t>
      </w:r>
    </w:p>
    <w:p w:rsidR="007079DE" w:rsidRDefault="007079DE">
      <w:pPr>
        <w:pStyle w:val="Standard"/>
        <w:spacing w:after="0" w:line="240" w:lineRule="auto"/>
        <w:ind w:left="13" w:firstLine="13"/>
        <w:jc w:val="both"/>
        <w:rPr>
          <w:rFonts w:ascii="ArialMT" w:hAnsi="ArialMT" w:cs="ArialMT" w:hint="eastAsia"/>
          <w:sz w:val="20"/>
          <w:szCs w:val="20"/>
        </w:rPr>
      </w:pPr>
    </w:p>
    <w:p w:rsidR="007079DE" w:rsidRDefault="00EA65C6">
      <w:pPr>
        <w:pStyle w:val="Standard"/>
        <w:spacing w:after="0" w:line="240" w:lineRule="auto"/>
        <w:ind w:left="13" w:firstLine="13"/>
        <w:jc w:val="both"/>
      </w:pPr>
      <w:r>
        <w:rPr>
          <w:rFonts w:ascii="ArialMT" w:hAnsi="ArialMT" w:cs="ArialMT"/>
          <w:sz w:val="20"/>
          <w:szCs w:val="20"/>
        </w:rPr>
        <w:t>3) provádění výkonů, uvedených v Příloze č. 2 Smlouvy bylo dohodnuto v časovém rozsahu, daném předloženou "ordinační dob</w:t>
      </w:r>
      <w:r>
        <w:t>ou".</w:t>
      </w:r>
    </w:p>
    <w:p w:rsidR="007079DE" w:rsidRDefault="007079DE">
      <w:pPr>
        <w:pStyle w:val="Standard"/>
        <w:spacing w:after="0" w:line="240" w:lineRule="auto"/>
        <w:ind w:left="13" w:firstLine="13"/>
        <w:jc w:val="both"/>
        <w:rPr>
          <w:rFonts w:ascii="ArialMT" w:hAnsi="ArialMT" w:cs="ArialMT" w:hint="eastAsia"/>
          <w:sz w:val="20"/>
          <w:szCs w:val="20"/>
        </w:rPr>
      </w:pPr>
    </w:p>
    <w:p w:rsidR="007079DE" w:rsidRDefault="00EA65C6">
      <w:pPr>
        <w:pStyle w:val="Standard"/>
        <w:spacing w:after="0" w:line="240" w:lineRule="auto"/>
        <w:ind w:left="13" w:firstLine="13"/>
        <w:jc w:val="both"/>
        <w:rPr>
          <w:rFonts w:ascii="ArialMT" w:hAnsi="ArialMT" w:cs="ArialMT" w:hint="eastAsia"/>
          <w:sz w:val="20"/>
          <w:szCs w:val="20"/>
        </w:rPr>
      </w:pPr>
      <w:r>
        <w:rPr>
          <w:rFonts w:ascii="ArialMT" w:hAnsi="ArialMT" w:cs="ArialMT"/>
          <w:sz w:val="20"/>
          <w:szCs w:val="20"/>
        </w:rPr>
        <w:t>Poskytovatel se zavazuje výše uvedené doklady a údaje v případě jejich změn průběžně aktualizovat, a to vždy nejpozději do jednoho kalendářního měsíce od předmětné změny.</w:t>
      </w:r>
    </w:p>
    <w:p w:rsidR="007079DE" w:rsidRDefault="007079DE">
      <w:pPr>
        <w:pStyle w:val="Standard"/>
        <w:spacing w:after="0" w:line="240" w:lineRule="auto"/>
        <w:ind w:left="13" w:firstLine="13"/>
        <w:jc w:val="both"/>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V……….….……… dne ......................                 </w:t>
      </w:r>
      <w:r>
        <w:rPr>
          <w:rFonts w:ascii="ArialMT" w:hAnsi="ArialMT" w:cs="ArialMT"/>
          <w:sz w:val="20"/>
          <w:szCs w:val="20"/>
        </w:rPr>
        <w:tab/>
      </w:r>
      <w:r>
        <w:rPr>
          <w:rFonts w:ascii="ArialMT" w:hAnsi="ArialMT" w:cs="ArialMT"/>
          <w:sz w:val="20"/>
          <w:szCs w:val="20"/>
        </w:rPr>
        <w:tab/>
        <w:t xml:space="preserve">V................................ dne .....................     </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razítko a podpis                                                                        </w:t>
      </w:r>
      <w:r>
        <w:rPr>
          <w:rFonts w:ascii="ArialMT" w:hAnsi="ArialMT" w:cs="ArialMT"/>
          <w:sz w:val="20"/>
          <w:szCs w:val="20"/>
        </w:rPr>
        <w:tab/>
        <w:t>razítko a podpis</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w:t>
      </w: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Za Poskytovatele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Za Pojišťovnu</w:t>
      </w:r>
    </w:p>
    <w:p w:rsidR="007079DE" w:rsidRDefault="00EA65C6">
      <w:pPr>
        <w:pStyle w:val="Standard"/>
        <w:spacing w:after="0" w:line="240" w:lineRule="auto"/>
        <w:ind w:left="1416"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JUDr. Petr Vaněk, Ph.D.</w:t>
      </w:r>
    </w:p>
    <w:p w:rsidR="007079DE" w:rsidRDefault="00EA65C6">
      <w:pPr>
        <w:pStyle w:val="Standard"/>
        <w:spacing w:after="0" w:line="240" w:lineRule="auto"/>
        <w:ind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generální ředitel</w:t>
      </w:r>
    </w:p>
    <w:p w:rsidR="007079DE" w:rsidRDefault="007079DE">
      <w:pPr>
        <w:pStyle w:val="Standard"/>
        <w:spacing w:after="0" w:line="240" w:lineRule="auto"/>
      </w:pPr>
    </w:p>
    <w:p w:rsidR="007079DE" w:rsidRDefault="007079DE">
      <w:pPr>
        <w:pStyle w:val="Standard"/>
        <w:spacing w:after="0" w:line="240" w:lineRule="auto"/>
      </w:pPr>
    </w:p>
    <w:p w:rsidR="007079DE" w:rsidRDefault="007079DE">
      <w:pPr>
        <w:pStyle w:val="Standard"/>
        <w:spacing w:after="0" w:line="240" w:lineRule="auto"/>
        <w:jc w:val="both"/>
        <w:sectPr w:rsidR="007079DE">
          <w:headerReference w:type="default" r:id="rId12"/>
          <w:footerReference w:type="default" r:id="rId13"/>
          <w:pgSz w:w="12240" w:h="15840"/>
          <w:pgMar w:top="1418" w:right="1418" w:bottom="1418" w:left="1418" w:header="709" w:footer="709" w:gutter="0"/>
          <w:pgNumType w:start="1"/>
          <w:cols w:space="708"/>
        </w:sectPr>
      </w:pPr>
    </w:p>
    <w:p w:rsidR="007079DE" w:rsidRDefault="00EA65C6">
      <w:pPr>
        <w:pStyle w:val="Standard"/>
        <w:spacing w:after="0" w:line="240" w:lineRule="auto"/>
        <w:jc w:val="both"/>
        <w:rPr>
          <w:rFonts w:ascii="Arial-BoldMT" w:hAnsi="Arial-BoldMT" w:cs="Arial-BoldMT" w:hint="eastAsia"/>
          <w:b/>
          <w:bCs/>
          <w:sz w:val="24"/>
          <w:szCs w:val="24"/>
        </w:rPr>
      </w:pPr>
      <w:r>
        <w:rPr>
          <w:rFonts w:ascii="Arial-BoldMT" w:hAnsi="Arial-BoldMT" w:cs="Arial-BoldMT"/>
          <w:b/>
          <w:bCs/>
          <w:sz w:val="24"/>
          <w:szCs w:val="24"/>
        </w:rPr>
        <w:t>PŘÍLOHA č. 3</w:t>
      </w:r>
    </w:p>
    <w:p w:rsidR="007079DE" w:rsidRDefault="00EA65C6">
      <w:pPr>
        <w:pStyle w:val="Standard"/>
        <w:spacing w:after="0" w:line="240" w:lineRule="auto"/>
        <w:jc w:val="both"/>
        <w:rPr>
          <w:rFonts w:ascii="Arial-BoldMT" w:hAnsi="Arial-BoldMT" w:cs="Arial-BoldMT" w:hint="eastAsia"/>
          <w:b/>
          <w:bCs/>
          <w:sz w:val="24"/>
          <w:szCs w:val="24"/>
        </w:rPr>
      </w:pPr>
      <w:r>
        <w:rPr>
          <w:rFonts w:ascii="Arial-BoldMT" w:hAnsi="Arial-BoldMT" w:cs="Arial-BoldMT"/>
          <w:b/>
          <w:bCs/>
          <w:sz w:val="24"/>
          <w:szCs w:val="24"/>
        </w:rPr>
        <w:t>Smlouvy o poskytování a úhradě hrazených služeb</w:t>
      </w:r>
    </w:p>
    <w:p w:rsidR="007079DE" w:rsidRDefault="00EA65C6">
      <w:pPr>
        <w:pStyle w:val="Standard"/>
        <w:spacing w:after="0" w:line="240" w:lineRule="auto"/>
        <w:jc w:val="both"/>
        <w:rPr>
          <w:rFonts w:ascii="Arial" w:hAnsi="Arial"/>
          <w:sz w:val="20"/>
          <w:szCs w:val="20"/>
        </w:rPr>
      </w:pPr>
      <w:r>
        <w:rPr>
          <w:rFonts w:ascii="Arial" w:hAnsi="Arial"/>
          <w:sz w:val="20"/>
          <w:szCs w:val="20"/>
        </w:rPr>
        <w:t>uzavřené mezi Pojišťovnou a Poskytovatelem</w:t>
      </w:r>
    </w:p>
    <w:p w:rsidR="007079DE" w:rsidRDefault="007079DE">
      <w:pPr>
        <w:pStyle w:val="Standard"/>
        <w:spacing w:after="0" w:line="240" w:lineRule="auto"/>
        <w:ind w:left="142"/>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Pojišťovna:</w:t>
      </w:r>
      <w:r>
        <w:rPr>
          <w:rFonts w:ascii="Arial" w:hAnsi="Arial"/>
          <w:sz w:val="20"/>
          <w:szCs w:val="20"/>
        </w:rPr>
        <w:tab/>
        <w:t xml:space="preserve"> </w:t>
      </w:r>
      <w:r>
        <w:rPr>
          <w:rFonts w:ascii="Arial" w:hAnsi="Arial"/>
          <w:b/>
          <w:sz w:val="20"/>
          <w:szCs w:val="20"/>
        </w:rPr>
        <w:t>Česká průmyslová zdravotní pojišťovna</w:t>
      </w:r>
    </w:p>
    <w:p w:rsidR="007079DE" w:rsidRDefault="00EA65C6">
      <w:pPr>
        <w:pStyle w:val="Standard"/>
        <w:spacing w:after="0" w:line="240" w:lineRule="auto"/>
        <w:jc w:val="both"/>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t xml:space="preserve"> 47672234</w:t>
      </w:r>
      <w:r>
        <w:rPr>
          <w:rFonts w:ascii="Arial" w:hAnsi="Arial"/>
          <w:sz w:val="20"/>
          <w:szCs w:val="20"/>
        </w:rPr>
        <w:tab/>
        <w:t xml:space="preserve">        </w:t>
      </w:r>
      <w:r>
        <w:rPr>
          <w:rFonts w:ascii="Arial" w:hAnsi="Arial"/>
          <w:sz w:val="20"/>
          <w:szCs w:val="20"/>
        </w:rPr>
        <w:tab/>
      </w:r>
      <w:r>
        <w:rPr>
          <w:rFonts w:ascii="Arial" w:hAnsi="Arial"/>
          <w:sz w:val="20"/>
          <w:szCs w:val="20"/>
        </w:rPr>
        <w:tab/>
      </w:r>
      <w:r>
        <w:rPr>
          <w:rFonts w:ascii="Arial" w:hAnsi="Arial"/>
          <w:sz w:val="20"/>
          <w:szCs w:val="20"/>
        </w:rPr>
        <w:tab/>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 xml:space="preserve">Poskytovatel: </w:t>
      </w:r>
      <w:r>
        <w:rPr>
          <w:rFonts w:ascii="Arial" w:hAnsi="Arial"/>
          <w:sz w:val="20"/>
          <w:szCs w:val="20"/>
        </w:rPr>
        <w:tab/>
      </w:r>
      <w:r w:rsidR="00381A0C">
        <w:rPr>
          <w:rFonts w:ascii="Arial" w:hAnsi="Arial"/>
          <w:b/>
          <w:sz w:val="20"/>
          <w:szCs w:val="20"/>
        </w:rPr>
        <w:fldChar w:fldCharType="begin"/>
      </w:r>
      <w:r>
        <w:rPr>
          <w:rFonts w:ascii="Arial" w:hAnsi="Arial"/>
          <w:b/>
          <w:sz w:val="20"/>
          <w:szCs w:val="20"/>
        </w:rPr>
        <w:instrText xml:space="preserve"> FILLIN "" </w:instrText>
      </w:r>
      <w:r w:rsidR="00381A0C">
        <w:rPr>
          <w:rFonts w:ascii="Arial" w:hAnsi="Arial"/>
          <w:b/>
          <w:sz w:val="20"/>
          <w:szCs w:val="20"/>
        </w:rPr>
        <w:fldChar w:fldCharType="separate"/>
      </w:r>
      <w:r>
        <w:rPr>
          <w:rFonts w:ascii="Arial" w:hAnsi="Arial"/>
          <w:b/>
          <w:sz w:val="20"/>
          <w:szCs w:val="20"/>
        </w:rPr>
        <w:t>$body.</w:t>
      </w:r>
      <w:proofErr w:type="spellStart"/>
      <w:r>
        <w:rPr>
          <w:rFonts w:ascii="Arial" w:hAnsi="Arial"/>
          <w:b/>
          <w:sz w:val="20"/>
          <w:szCs w:val="20"/>
        </w:rPr>
        <w:t>nazev</w:t>
      </w:r>
      <w:proofErr w:type="spellEnd"/>
      <w:r w:rsidR="00381A0C">
        <w:rPr>
          <w:rFonts w:ascii="Arial" w:hAnsi="Arial"/>
          <w:b/>
          <w:sz w:val="20"/>
          <w:szCs w:val="20"/>
        </w:rPr>
        <w:fldChar w:fldCharType="end"/>
      </w:r>
    </w:p>
    <w:p w:rsidR="007079DE" w:rsidRDefault="00EA65C6">
      <w:pPr>
        <w:pStyle w:val="Standard"/>
        <w:spacing w:after="0" w:line="240" w:lineRule="auto"/>
        <w:jc w:val="both"/>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r>
      <w:r w:rsidR="00381A0C">
        <w:rPr>
          <w:rFonts w:ascii="Arial" w:hAnsi="Arial"/>
          <w:sz w:val="20"/>
          <w:szCs w:val="20"/>
        </w:rPr>
        <w:fldChar w:fldCharType="begin"/>
      </w:r>
      <w:r>
        <w:rPr>
          <w:rFonts w:ascii="Arial" w:hAnsi="Arial"/>
          <w:sz w:val="20"/>
          <w:szCs w:val="20"/>
        </w:rPr>
        <w:instrText xml:space="preserve"> FILLIN "" </w:instrText>
      </w:r>
      <w:r w:rsidR="00381A0C">
        <w:rPr>
          <w:rFonts w:ascii="Arial" w:hAnsi="Arial"/>
          <w:sz w:val="20"/>
          <w:szCs w:val="20"/>
        </w:rPr>
        <w:fldChar w:fldCharType="separate"/>
      </w:r>
      <w:r>
        <w:rPr>
          <w:rFonts w:ascii="Arial" w:hAnsi="Arial"/>
          <w:sz w:val="20"/>
          <w:szCs w:val="20"/>
        </w:rPr>
        <w:t>$body.</w:t>
      </w:r>
      <w:proofErr w:type="spellStart"/>
      <w:r>
        <w:rPr>
          <w:rFonts w:ascii="Arial" w:hAnsi="Arial"/>
          <w:sz w:val="20"/>
          <w:szCs w:val="20"/>
        </w:rPr>
        <w:t>ic</w:t>
      </w:r>
      <w:proofErr w:type="spellEnd"/>
      <w:r w:rsidR="00381A0C">
        <w:rPr>
          <w:rFonts w:ascii="Arial" w:hAnsi="Arial"/>
          <w:sz w:val="20"/>
          <w:szCs w:val="20"/>
        </w:rPr>
        <w:fldChar w:fldCharType="end"/>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rPr>
          <w:rFonts w:ascii="Arial" w:hAnsi="Arial"/>
          <w:b/>
          <w:sz w:val="20"/>
          <w:szCs w:val="20"/>
        </w:rPr>
      </w:pPr>
      <w:r>
        <w:rPr>
          <w:rFonts w:ascii="Arial" w:hAnsi="Arial"/>
          <w:b/>
          <w:sz w:val="20"/>
          <w:szCs w:val="20"/>
        </w:rPr>
        <w:t>Předávání vyúčtování a dalších dokumentů a informací prostřednictvím Portálu zdravotních pojišťoven (dále jen Portál ZP)</w:t>
      </w:r>
    </w:p>
    <w:p w:rsidR="007079DE" w:rsidRDefault="007079DE">
      <w:pPr>
        <w:pStyle w:val="Standard"/>
        <w:spacing w:after="0" w:line="240" w:lineRule="auto"/>
        <w:jc w:val="both"/>
        <w:rPr>
          <w:rFonts w:ascii="Arial" w:hAnsi="Arial"/>
          <w:b/>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Oprávnění Poskytovatele komunikovat s Pojišťovnou prostřednictvím Portálu ZP vzniká předáním autentizačních údajů na základě žádosti Poskytovatele doručené Pojišťovně v elektronické formě opatřené zaručeným elektronickým podpisem při splnění a respektování níže uvedených podmínek:</w:t>
      </w:r>
    </w:p>
    <w:p w:rsidR="007079DE" w:rsidRDefault="007079DE">
      <w:pPr>
        <w:pStyle w:val="Standard"/>
        <w:spacing w:after="0" w:line="240" w:lineRule="auto"/>
        <w:jc w:val="both"/>
        <w:rPr>
          <w:rFonts w:ascii="Arial" w:hAnsi="Arial"/>
          <w:sz w:val="20"/>
          <w:szCs w:val="20"/>
        </w:rPr>
      </w:pPr>
    </w:p>
    <w:p w:rsidR="007079DE" w:rsidRDefault="00EA65C6">
      <w:pPr>
        <w:pStyle w:val="Odstavecseseznamem"/>
        <w:numPr>
          <w:ilvl w:val="0"/>
          <w:numId w:val="9"/>
        </w:numPr>
        <w:spacing w:after="0" w:line="240" w:lineRule="auto"/>
        <w:ind w:left="284" w:hanging="284"/>
        <w:jc w:val="both"/>
        <w:rPr>
          <w:rFonts w:ascii="Arial" w:hAnsi="Arial"/>
          <w:sz w:val="20"/>
          <w:szCs w:val="20"/>
        </w:rPr>
      </w:pPr>
      <w:r>
        <w:rPr>
          <w:rFonts w:ascii="Arial" w:hAnsi="Arial"/>
          <w:sz w:val="20"/>
          <w:szCs w:val="20"/>
        </w:rPr>
        <w:t>Poskytovatel je oprávněn doručovat Pojišťovně prostřednictvím Portálu ZP digitálně podepsané datové zprávy a soubory.</w:t>
      </w:r>
    </w:p>
    <w:p w:rsidR="007079DE" w:rsidRDefault="007079DE">
      <w:pPr>
        <w:pStyle w:val="Odstavecseseznamem"/>
        <w:spacing w:after="0" w:line="240" w:lineRule="auto"/>
        <w:ind w:left="284"/>
        <w:jc w:val="both"/>
        <w:rPr>
          <w:rFonts w:ascii="Arial" w:hAnsi="Arial"/>
          <w:sz w:val="20"/>
          <w:szCs w:val="20"/>
        </w:rPr>
      </w:pPr>
    </w:p>
    <w:p w:rsidR="007079DE" w:rsidRDefault="00EA65C6">
      <w:pPr>
        <w:pStyle w:val="Odstavecseseznamem"/>
        <w:numPr>
          <w:ilvl w:val="0"/>
          <w:numId w:val="8"/>
        </w:numPr>
        <w:spacing w:after="0" w:line="240" w:lineRule="auto"/>
        <w:ind w:left="284" w:hanging="284"/>
        <w:jc w:val="both"/>
        <w:rPr>
          <w:rFonts w:ascii="Arial" w:hAnsi="Arial"/>
          <w:sz w:val="20"/>
          <w:szCs w:val="20"/>
        </w:rPr>
      </w:pPr>
      <w:r>
        <w:rPr>
          <w:rFonts w:ascii="Arial" w:hAnsi="Arial"/>
          <w:sz w:val="20"/>
          <w:szCs w:val="20"/>
        </w:rPr>
        <w:t>V rámci komunikace prostřednictvím Portálu ZP je Poskytovatel povinen uvádět IČO a IČZ v souladu s údaji uvedenými ve Smlouvě uzavřené s Pojišťovnou (v úvodní větě datového souboru KDAVKA musí být vždy IČZ). Při použití jiné identifikace bude elektronické podání odmítnuto.</w:t>
      </w:r>
    </w:p>
    <w:p w:rsidR="007079DE" w:rsidRDefault="007079DE">
      <w:pPr>
        <w:pStyle w:val="Odstavecseseznamem"/>
        <w:ind w:left="0"/>
        <w:jc w:val="both"/>
        <w:rPr>
          <w:rFonts w:ascii="Arial" w:hAnsi="Arial"/>
          <w:sz w:val="8"/>
          <w:szCs w:val="8"/>
        </w:rPr>
      </w:pPr>
    </w:p>
    <w:p w:rsidR="007079DE" w:rsidRDefault="00EA65C6">
      <w:pPr>
        <w:pStyle w:val="Odstavecseseznamem"/>
        <w:numPr>
          <w:ilvl w:val="0"/>
          <w:numId w:val="8"/>
        </w:numPr>
        <w:spacing w:after="0" w:line="240" w:lineRule="auto"/>
        <w:ind w:left="284" w:hanging="284"/>
        <w:jc w:val="both"/>
        <w:rPr>
          <w:rFonts w:ascii="Arial" w:hAnsi="Arial"/>
          <w:sz w:val="20"/>
          <w:szCs w:val="20"/>
        </w:rPr>
      </w:pPr>
      <w:r>
        <w:rPr>
          <w:rFonts w:ascii="Arial" w:hAnsi="Arial"/>
          <w:sz w:val="20"/>
          <w:szCs w:val="20"/>
        </w:rPr>
        <w:t>Poskytovatel (nebo jím pověřený zpracovatel) je povinen před zahájením doručování prostřednictvím Portálu ZP zaslat Pojišťovně poštou originály zmocnění (plnou moc), kterým je příslušný zpracovatel pověřen prováděním zpracování dat a navazující elektronickou komunikací, příp. toto zmocnění doručit Pojišťovně v listinné podobě jiným prokazatelným způsobem.</w:t>
      </w:r>
    </w:p>
    <w:p w:rsidR="007079DE" w:rsidRDefault="007079DE">
      <w:pPr>
        <w:pStyle w:val="Odstavecseseznamem"/>
        <w:jc w:val="both"/>
        <w:rPr>
          <w:rFonts w:ascii="Arial" w:hAnsi="Arial"/>
          <w:sz w:val="8"/>
          <w:szCs w:val="8"/>
        </w:rPr>
      </w:pPr>
    </w:p>
    <w:p w:rsidR="007079DE" w:rsidRDefault="00EA65C6">
      <w:pPr>
        <w:pStyle w:val="Odstavecseseznamem"/>
        <w:numPr>
          <w:ilvl w:val="0"/>
          <w:numId w:val="8"/>
        </w:numPr>
        <w:spacing w:after="0" w:line="240" w:lineRule="auto"/>
        <w:ind w:left="284" w:hanging="284"/>
        <w:jc w:val="both"/>
        <w:rPr>
          <w:rFonts w:ascii="Arial" w:hAnsi="Arial"/>
          <w:sz w:val="20"/>
          <w:szCs w:val="20"/>
        </w:rPr>
      </w:pPr>
      <w:r>
        <w:rPr>
          <w:rFonts w:ascii="Arial" w:hAnsi="Arial"/>
          <w:sz w:val="20"/>
          <w:szCs w:val="20"/>
        </w:rPr>
        <w:t>Poskytovatel, pokud je zařízením registrujícím ve smyslu § 3 odst. 5 zákona  č. 372/2011 Sb., o zdravotních službách, se v případě předávání dat prostřednictvím Portálu ZP zavazuje k archivaci registračních listů (v papírové formě), na základě kterých uplatnilo registraci prostřednictvím Portálu ZP (samostatně v dávce  č. 80), a to ve své dokumentaci. Zároveň se zavazuje tyto registrační listy ve sporných případech předložit na vyžádání Pojišťovny k datu stanovenému Pojišťovnou. V případě, že tak poskytovatel neučiní, budou finanční nároky plynoucí z registrace doložené jiným poskytovatelem tomuto uznány a uhrazeny. Současně bude již proplacená částka odečtena od následujícího vyúčtování poskytovateli, které na vyžádání Pojišťovna v daném termínu registraci nedoložilo registračním listem.</w:t>
      </w:r>
    </w:p>
    <w:p w:rsidR="007079DE" w:rsidRDefault="007079DE">
      <w:pPr>
        <w:pStyle w:val="Odstavecseseznamem"/>
        <w:jc w:val="both"/>
        <w:rPr>
          <w:rFonts w:ascii="Arial" w:hAnsi="Arial"/>
          <w:sz w:val="8"/>
          <w:szCs w:val="8"/>
        </w:rPr>
      </w:pPr>
    </w:p>
    <w:p w:rsidR="007079DE" w:rsidRDefault="00EA65C6">
      <w:pPr>
        <w:pStyle w:val="Odstavecseseznamem"/>
        <w:numPr>
          <w:ilvl w:val="0"/>
          <w:numId w:val="8"/>
        </w:numPr>
        <w:spacing w:after="0" w:line="240" w:lineRule="auto"/>
        <w:ind w:left="284" w:hanging="284"/>
        <w:jc w:val="both"/>
        <w:rPr>
          <w:rFonts w:ascii="Arial" w:hAnsi="Arial"/>
          <w:sz w:val="20"/>
          <w:szCs w:val="20"/>
        </w:rPr>
      </w:pPr>
      <w:r>
        <w:rPr>
          <w:rFonts w:ascii="Arial" w:hAnsi="Arial"/>
          <w:sz w:val="20"/>
          <w:szCs w:val="20"/>
        </w:rPr>
        <w:t>Pro Poskytovatele mající povinnost doručit papírové podklady pro vyúčtování hrazených služeb (lékárny, PZT, transport) platí pravidla uvedená  ve Smlouvě uzavřené s Pojišťovnou.</w:t>
      </w:r>
    </w:p>
    <w:p w:rsidR="007079DE" w:rsidRDefault="007079DE">
      <w:pPr>
        <w:pStyle w:val="Odstavecseseznamem"/>
        <w:jc w:val="both"/>
        <w:rPr>
          <w:rFonts w:ascii="Arial" w:hAnsi="Arial"/>
          <w:sz w:val="8"/>
          <w:szCs w:val="8"/>
        </w:rPr>
      </w:pPr>
    </w:p>
    <w:p w:rsidR="007079DE" w:rsidRDefault="00EA65C6">
      <w:pPr>
        <w:pStyle w:val="Odstavecseseznamem"/>
        <w:numPr>
          <w:ilvl w:val="0"/>
          <w:numId w:val="8"/>
        </w:numPr>
        <w:spacing w:after="0" w:line="240" w:lineRule="auto"/>
        <w:ind w:left="284" w:hanging="284"/>
        <w:jc w:val="both"/>
        <w:rPr>
          <w:rFonts w:ascii="Arial" w:hAnsi="Arial"/>
          <w:sz w:val="20"/>
          <w:szCs w:val="20"/>
        </w:rPr>
      </w:pPr>
      <w:r>
        <w:rPr>
          <w:rFonts w:ascii="Arial" w:hAnsi="Arial"/>
          <w:sz w:val="20"/>
          <w:szCs w:val="20"/>
        </w:rPr>
        <w:t>Poskytovatel se zavazuje uchovávat své autentizační údaje v tajnosti a chránit je tak, aby k nim neměla přístup neoprávněná osoba. Každá komunikace, která je uskutečněna na základě autentizačních údajů smluvního partnera je považována za autentickou, uskutečněnou Poskytovatelem, se všemi s tím souvisejícími právními důsledky.</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Obsahem komunikace prostřednictvím Portálu ZP jsou zejména:</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a) vyúčtování poskytnutých hrazených služeb (tato vyúčtování budou vzájemně uznávána jako účetní doklady se všemi důsledky z toho plynoucími),</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b) informace o platbách smluvního partnera,</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c) informace o zaměstnancích smluvního partnera / pojištěncích Pojišťovny,</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d) tvorba a aktualizace dat o smluvním partnerovi,</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e) jiné informace, které vyplývají ze Smlouvy nebo příslušných právních předpisů.</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b/>
          <w:sz w:val="20"/>
          <w:szCs w:val="20"/>
        </w:rPr>
      </w:pPr>
      <w:r>
        <w:rPr>
          <w:rFonts w:ascii="Arial" w:hAnsi="Arial"/>
          <w:b/>
          <w:sz w:val="20"/>
          <w:szCs w:val="20"/>
        </w:rPr>
        <w:t>Prohlášení Poskytovatele a Pojišťovny:</w:t>
      </w:r>
    </w:p>
    <w:p w:rsidR="007079DE" w:rsidRDefault="007079DE">
      <w:pPr>
        <w:pStyle w:val="Standard"/>
        <w:spacing w:after="0" w:line="240" w:lineRule="auto"/>
        <w:jc w:val="both"/>
        <w:rPr>
          <w:rFonts w:ascii="Arial" w:hAnsi="Arial"/>
          <w:b/>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Poskytovatel a Pojišťovna se v rámci komunikace prostřednictvím Portálu ZP zavazují používat digitální certifikáty, kryptografii a veškeré dostupné bezpečností prvky a prostředky ochrany počítačové komunikace včetně dodržování souvisejících postupů.</w:t>
      </w:r>
    </w:p>
    <w:p w:rsidR="007079DE" w:rsidRDefault="007079DE">
      <w:pPr>
        <w:pStyle w:val="Standard"/>
        <w:spacing w:after="0" w:line="240" w:lineRule="auto"/>
        <w:jc w:val="both"/>
        <w:rPr>
          <w:rFonts w:ascii="Arial" w:hAnsi="Arial"/>
          <w:sz w:val="20"/>
          <w:szCs w:val="20"/>
        </w:rPr>
      </w:pPr>
    </w:p>
    <w:p w:rsidR="007079DE" w:rsidRDefault="00EA65C6">
      <w:pPr>
        <w:pStyle w:val="Standard"/>
        <w:spacing w:after="0" w:line="240" w:lineRule="auto"/>
        <w:jc w:val="both"/>
        <w:rPr>
          <w:rFonts w:ascii="Arial" w:hAnsi="Arial"/>
          <w:sz w:val="20"/>
          <w:szCs w:val="20"/>
        </w:rPr>
      </w:pPr>
      <w:r>
        <w:rPr>
          <w:rFonts w:ascii="Arial" w:hAnsi="Arial"/>
          <w:sz w:val="20"/>
          <w:szCs w:val="20"/>
        </w:rPr>
        <w:t>Poskytovatel a Pojišťovna prohlašují, že při zasílání údajů prostřednictvím Portálu ZP budou sdělovat pravdivé informace a souhlasí se zpracováním a uchováváním takto předaných údajů, a to do doby odvolání tohoto souhlasu.</w:t>
      </w:r>
    </w:p>
    <w:p w:rsidR="007079DE" w:rsidRDefault="007079DE">
      <w:pPr>
        <w:pStyle w:val="Standard"/>
        <w:spacing w:after="0" w:line="240" w:lineRule="auto"/>
        <w:rPr>
          <w:rFonts w:ascii="Arial" w:hAnsi="Arial"/>
          <w:b/>
          <w:sz w:val="20"/>
          <w:szCs w:val="20"/>
        </w:rPr>
      </w:pPr>
    </w:p>
    <w:p w:rsidR="007079DE" w:rsidRDefault="007079DE">
      <w:pPr>
        <w:pStyle w:val="Standard"/>
        <w:spacing w:after="0" w:line="240" w:lineRule="auto"/>
        <w:rPr>
          <w:rFonts w:ascii="Arial" w:hAnsi="Arial"/>
          <w:b/>
        </w:rPr>
      </w:pPr>
    </w:p>
    <w:p w:rsidR="007079DE" w:rsidRDefault="007079DE">
      <w:pPr>
        <w:pStyle w:val="Standard"/>
        <w:spacing w:after="0" w:line="240" w:lineRule="auto"/>
        <w:rPr>
          <w:rFonts w:ascii="Arial" w:hAnsi="Arial"/>
          <w:b/>
        </w:rPr>
      </w:pPr>
    </w:p>
    <w:p w:rsidR="007079DE" w:rsidRDefault="007079DE">
      <w:pPr>
        <w:pStyle w:val="Standard"/>
        <w:spacing w:after="0" w:line="240" w:lineRule="auto"/>
        <w:rPr>
          <w:rFonts w:ascii="Arial" w:hAnsi="Arial" w:cs="ArialMT"/>
          <w:sz w:val="20"/>
          <w:szCs w:val="20"/>
        </w:rPr>
      </w:pPr>
    </w:p>
    <w:p w:rsidR="007079DE" w:rsidRDefault="007079DE">
      <w:pPr>
        <w:pStyle w:val="Standard"/>
        <w:spacing w:after="0" w:line="240" w:lineRule="auto"/>
        <w:rPr>
          <w:rFonts w:ascii="Arial" w:hAnsi="Arial" w:cs="ArialMT"/>
          <w:sz w:val="20"/>
          <w:szCs w:val="20"/>
        </w:rPr>
      </w:pPr>
    </w:p>
    <w:p w:rsidR="007079DE" w:rsidRDefault="00EA65C6">
      <w:pPr>
        <w:pStyle w:val="Standard"/>
        <w:spacing w:after="0" w:line="240" w:lineRule="auto"/>
        <w:rPr>
          <w:rFonts w:ascii="Arial" w:hAnsi="Arial" w:cs="ArialMT"/>
          <w:sz w:val="20"/>
          <w:szCs w:val="20"/>
        </w:rPr>
      </w:pPr>
      <w:r>
        <w:rPr>
          <w:rFonts w:ascii="Arial" w:hAnsi="Arial" w:cs="ArialMT"/>
          <w:sz w:val="20"/>
          <w:szCs w:val="20"/>
        </w:rPr>
        <w:t xml:space="preserve">V……….….……… dne ......................                 </w:t>
      </w:r>
      <w:r>
        <w:rPr>
          <w:rFonts w:ascii="Arial" w:hAnsi="Arial" w:cs="ArialMT"/>
          <w:sz w:val="20"/>
          <w:szCs w:val="20"/>
        </w:rPr>
        <w:tab/>
      </w:r>
      <w:r>
        <w:rPr>
          <w:rFonts w:ascii="Arial" w:hAnsi="Arial" w:cs="ArialMT"/>
          <w:sz w:val="20"/>
          <w:szCs w:val="20"/>
        </w:rPr>
        <w:tab/>
        <w:t xml:space="preserve">V................................ dne .....................     </w:t>
      </w:r>
    </w:p>
    <w:p w:rsidR="007079DE" w:rsidRDefault="007079DE">
      <w:pPr>
        <w:pStyle w:val="Standard"/>
        <w:spacing w:after="0" w:line="240" w:lineRule="auto"/>
        <w:rPr>
          <w:rFonts w:ascii="Arial" w:hAnsi="Arial" w:cs="ArialMT"/>
          <w:sz w:val="20"/>
          <w:szCs w:val="20"/>
        </w:rPr>
      </w:pPr>
    </w:p>
    <w:p w:rsidR="007079DE" w:rsidRDefault="007079DE">
      <w:pPr>
        <w:pStyle w:val="Standard"/>
        <w:spacing w:after="0" w:line="240" w:lineRule="auto"/>
        <w:rPr>
          <w:rFonts w:ascii="Arial" w:hAnsi="Arial" w:cs="ArialMT"/>
          <w:sz w:val="20"/>
          <w:szCs w:val="20"/>
        </w:rPr>
      </w:pPr>
    </w:p>
    <w:p w:rsidR="007079DE" w:rsidRDefault="00EA65C6">
      <w:pPr>
        <w:pStyle w:val="Standard"/>
        <w:spacing w:after="0" w:line="240" w:lineRule="auto"/>
        <w:rPr>
          <w:rFonts w:ascii="Arial" w:hAnsi="Arial" w:cs="ArialMT"/>
          <w:sz w:val="20"/>
          <w:szCs w:val="20"/>
        </w:rPr>
      </w:pPr>
      <w:r>
        <w:rPr>
          <w:rFonts w:ascii="Arial" w:hAnsi="Arial" w:cs="ArialMT"/>
          <w:sz w:val="20"/>
          <w:szCs w:val="20"/>
        </w:rPr>
        <w:t xml:space="preserve">razítko a podpis                                                                        </w:t>
      </w:r>
      <w:r>
        <w:rPr>
          <w:rFonts w:ascii="Arial" w:hAnsi="Arial" w:cs="ArialMT"/>
          <w:sz w:val="20"/>
          <w:szCs w:val="20"/>
        </w:rPr>
        <w:tab/>
        <w:t>razítko a podpis</w:t>
      </w:r>
    </w:p>
    <w:p w:rsidR="007079DE" w:rsidRDefault="007079DE">
      <w:pPr>
        <w:pStyle w:val="Standard"/>
        <w:spacing w:after="0" w:line="240" w:lineRule="auto"/>
        <w:rPr>
          <w:rFonts w:ascii="Arial" w:hAnsi="Arial" w:cs="ArialMT"/>
          <w:sz w:val="20"/>
          <w:szCs w:val="20"/>
        </w:rPr>
      </w:pPr>
    </w:p>
    <w:p w:rsidR="007079DE" w:rsidRDefault="007079DE">
      <w:pPr>
        <w:pStyle w:val="Standard"/>
        <w:spacing w:after="0" w:line="240" w:lineRule="auto"/>
        <w:rPr>
          <w:rFonts w:ascii="Arial" w:hAnsi="Arial" w:cs="ArialMT"/>
          <w:sz w:val="20"/>
          <w:szCs w:val="20"/>
        </w:rPr>
      </w:pPr>
    </w:p>
    <w:p w:rsidR="007079DE" w:rsidRDefault="007079DE">
      <w:pPr>
        <w:pStyle w:val="Standard"/>
        <w:spacing w:after="0" w:line="240" w:lineRule="auto"/>
        <w:rPr>
          <w:rFonts w:ascii="Arial" w:hAnsi="Arial" w:cs="ArialMT"/>
          <w:sz w:val="20"/>
          <w:szCs w:val="20"/>
        </w:rPr>
      </w:pPr>
    </w:p>
    <w:p w:rsidR="007079DE" w:rsidRDefault="00EA65C6">
      <w:pPr>
        <w:pStyle w:val="Standard"/>
        <w:spacing w:after="0" w:line="240" w:lineRule="auto"/>
        <w:rPr>
          <w:rFonts w:ascii="Arial" w:hAnsi="Arial" w:cs="ArialMT"/>
          <w:sz w:val="20"/>
          <w:szCs w:val="20"/>
        </w:rPr>
      </w:pPr>
      <w:r>
        <w:rPr>
          <w:rFonts w:ascii="Arial" w:hAnsi="Arial" w:cs="ArialMT"/>
          <w:sz w:val="20"/>
          <w:szCs w:val="20"/>
        </w:rPr>
        <w:t xml:space="preserve">..............................................................                            </w:t>
      </w:r>
      <w:r>
        <w:rPr>
          <w:rFonts w:ascii="Arial" w:hAnsi="Arial" w:cs="ArialMT"/>
          <w:sz w:val="20"/>
          <w:szCs w:val="20"/>
        </w:rPr>
        <w:tab/>
        <w:t>.................................................................</w:t>
      </w:r>
    </w:p>
    <w:p w:rsidR="007079DE" w:rsidRDefault="00EA65C6">
      <w:pPr>
        <w:pStyle w:val="Standard"/>
        <w:spacing w:after="0" w:line="240" w:lineRule="auto"/>
        <w:rPr>
          <w:rFonts w:ascii="Arial" w:hAnsi="Arial" w:cs="ArialMT"/>
          <w:sz w:val="20"/>
          <w:szCs w:val="20"/>
        </w:rPr>
      </w:pPr>
      <w:r>
        <w:rPr>
          <w:rFonts w:ascii="Arial" w:hAnsi="Arial" w:cs="ArialMT"/>
          <w:sz w:val="20"/>
          <w:szCs w:val="20"/>
        </w:rPr>
        <w:t>Za Poskytovatele</w:t>
      </w:r>
      <w:r>
        <w:rPr>
          <w:rFonts w:ascii="Arial" w:hAnsi="Arial" w:cs="ArialMT"/>
          <w:sz w:val="20"/>
          <w:szCs w:val="20"/>
        </w:rPr>
        <w:tab/>
      </w:r>
      <w:r>
        <w:rPr>
          <w:rFonts w:ascii="Arial" w:hAnsi="Arial" w:cs="ArialMT"/>
          <w:sz w:val="20"/>
          <w:szCs w:val="20"/>
        </w:rPr>
        <w:tab/>
      </w:r>
      <w:r>
        <w:rPr>
          <w:rFonts w:ascii="Arial" w:hAnsi="Arial" w:cs="ArialMT"/>
          <w:sz w:val="20"/>
          <w:szCs w:val="20"/>
        </w:rPr>
        <w:tab/>
        <w:t xml:space="preserve">                                       Za Pojišťovnu</w:t>
      </w:r>
    </w:p>
    <w:p w:rsidR="007079DE" w:rsidRDefault="00EA65C6">
      <w:pPr>
        <w:pStyle w:val="Standard"/>
        <w:spacing w:after="0" w:line="240" w:lineRule="auto"/>
        <w:ind w:left="1416" w:firstLine="708"/>
        <w:rPr>
          <w:rFonts w:ascii="Arial" w:hAnsi="Arial" w:cs="ArialMT"/>
          <w:sz w:val="20"/>
          <w:szCs w:val="20"/>
        </w:rPr>
      </w:pPr>
      <w:r>
        <w:rPr>
          <w:rFonts w:ascii="Arial" w:hAnsi="Arial" w:cs="ArialMT"/>
          <w:sz w:val="20"/>
          <w:szCs w:val="20"/>
        </w:rPr>
        <w:t xml:space="preserve">                                                              </w:t>
      </w:r>
      <w:r>
        <w:rPr>
          <w:rFonts w:ascii="Arial" w:hAnsi="Arial" w:cs="ArialMT"/>
          <w:sz w:val="20"/>
          <w:szCs w:val="20"/>
        </w:rPr>
        <w:tab/>
        <w:t>JUDr. Petr Vaněk, Ph.D.</w:t>
      </w:r>
    </w:p>
    <w:p w:rsidR="007079DE" w:rsidRDefault="00EA65C6">
      <w:pPr>
        <w:pStyle w:val="Standard"/>
        <w:spacing w:after="0" w:line="240" w:lineRule="auto"/>
        <w:ind w:firstLine="708"/>
        <w:rPr>
          <w:rFonts w:ascii="Arial" w:hAnsi="Arial" w:cs="ArialMT"/>
          <w:sz w:val="20"/>
          <w:szCs w:val="20"/>
        </w:rPr>
      </w:pPr>
      <w:r>
        <w:rPr>
          <w:rFonts w:ascii="Arial" w:hAnsi="Arial" w:cs="ArialMT"/>
          <w:sz w:val="20"/>
          <w:szCs w:val="20"/>
        </w:rPr>
        <w:t xml:space="preserve">                                                                                      </w:t>
      </w:r>
      <w:r>
        <w:rPr>
          <w:rFonts w:ascii="Arial" w:hAnsi="Arial" w:cs="ArialMT"/>
          <w:sz w:val="20"/>
          <w:szCs w:val="20"/>
        </w:rPr>
        <w:tab/>
        <w:t>generální ředitel</w:t>
      </w:r>
    </w:p>
    <w:p w:rsidR="007079DE" w:rsidRDefault="007079DE">
      <w:pPr>
        <w:pStyle w:val="Standard"/>
        <w:spacing w:after="0" w:line="240" w:lineRule="auto"/>
      </w:pPr>
    </w:p>
    <w:p w:rsidR="007079DE" w:rsidRDefault="007079DE">
      <w:pPr>
        <w:pStyle w:val="Standard"/>
        <w:spacing w:after="0" w:line="240" w:lineRule="auto"/>
        <w:rPr>
          <w:b/>
        </w:rPr>
      </w:pPr>
    </w:p>
    <w:p w:rsidR="007079DE" w:rsidRDefault="007079DE">
      <w:pPr>
        <w:pStyle w:val="Standard"/>
        <w:spacing w:after="0" w:line="240" w:lineRule="auto"/>
      </w:pPr>
    </w:p>
    <w:p w:rsidR="007079DE" w:rsidRDefault="007079DE">
      <w:pPr>
        <w:pStyle w:val="Standard"/>
        <w:spacing w:after="0" w:line="240" w:lineRule="auto"/>
        <w:sectPr w:rsidR="007079DE">
          <w:headerReference w:type="default" r:id="rId14"/>
          <w:footerReference w:type="default" r:id="rId15"/>
          <w:pgSz w:w="12240" w:h="15840"/>
          <w:pgMar w:top="1418" w:right="1418" w:bottom="1418" w:left="1418" w:header="709" w:footer="709" w:gutter="0"/>
          <w:pgNumType w:start="1"/>
          <w:cols w:space="708"/>
        </w:sectPr>
      </w:pP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PŘÍLOHA č. 4</w:t>
      </w: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Smlouvy o poskytování a úhradě hrazených služeb</w:t>
      </w:r>
    </w:p>
    <w:p w:rsidR="007079DE" w:rsidRDefault="00EA65C6">
      <w:pPr>
        <w:pStyle w:val="Standard"/>
        <w:spacing w:after="0" w:line="240" w:lineRule="auto"/>
        <w:rPr>
          <w:rFonts w:ascii="Arial" w:hAnsi="Arial"/>
          <w:sz w:val="20"/>
          <w:szCs w:val="20"/>
        </w:rPr>
      </w:pPr>
      <w:r>
        <w:rPr>
          <w:rFonts w:ascii="Arial" w:hAnsi="Arial"/>
          <w:sz w:val="20"/>
          <w:szCs w:val="20"/>
        </w:rPr>
        <w:t>uzavřené mezi Pojišťovnou a Poskytovatelem</w:t>
      </w:r>
    </w:p>
    <w:p w:rsidR="007079DE" w:rsidRDefault="007079DE">
      <w:pPr>
        <w:pStyle w:val="Standard"/>
        <w:spacing w:after="0" w:line="240" w:lineRule="auto"/>
        <w:ind w:left="142"/>
        <w:rPr>
          <w:rFonts w:ascii="Arial" w:hAnsi="Arial"/>
          <w:sz w:val="20"/>
          <w:szCs w:val="20"/>
        </w:rPr>
      </w:pPr>
    </w:p>
    <w:p w:rsidR="007079DE" w:rsidRDefault="00EA65C6">
      <w:pPr>
        <w:pStyle w:val="Standard"/>
        <w:spacing w:after="0" w:line="240" w:lineRule="auto"/>
        <w:rPr>
          <w:rFonts w:ascii="Arial" w:hAnsi="Arial"/>
          <w:sz w:val="20"/>
          <w:szCs w:val="20"/>
        </w:rPr>
      </w:pPr>
      <w:r>
        <w:rPr>
          <w:rFonts w:ascii="Arial" w:hAnsi="Arial"/>
          <w:sz w:val="20"/>
          <w:szCs w:val="20"/>
        </w:rPr>
        <w:t>Pojišťovna:</w:t>
      </w:r>
      <w:r>
        <w:rPr>
          <w:rFonts w:ascii="Arial" w:hAnsi="Arial"/>
          <w:sz w:val="20"/>
          <w:szCs w:val="20"/>
        </w:rPr>
        <w:tab/>
        <w:t xml:space="preserve"> </w:t>
      </w:r>
      <w:r>
        <w:rPr>
          <w:rFonts w:ascii="Arial" w:hAnsi="Arial"/>
          <w:b/>
          <w:sz w:val="20"/>
          <w:szCs w:val="20"/>
        </w:rPr>
        <w:t>Česká průmyslová zdravotní pojišťovna</w:t>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t xml:space="preserve"> 47672234</w:t>
      </w:r>
      <w:r>
        <w:rPr>
          <w:rFonts w:ascii="Arial" w:hAnsi="Arial"/>
          <w:sz w:val="20"/>
          <w:szCs w:val="20"/>
        </w:rPr>
        <w:tab/>
        <w:t xml:space="preserve">        </w:t>
      </w:r>
      <w:r>
        <w:rPr>
          <w:rFonts w:ascii="Arial" w:hAnsi="Arial"/>
          <w:sz w:val="20"/>
          <w:szCs w:val="20"/>
        </w:rPr>
        <w:tab/>
      </w:r>
      <w:r>
        <w:rPr>
          <w:rFonts w:ascii="Arial" w:hAnsi="Arial"/>
          <w:sz w:val="20"/>
          <w:szCs w:val="20"/>
        </w:rPr>
        <w:tab/>
      </w:r>
      <w:r>
        <w:rPr>
          <w:rFonts w:ascii="Arial" w:hAnsi="Arial"/>
          <w:sz w:val="20"/>
          <w:szCs w:val="20"/>
        </w:rPr>
        <w:tab/>
      </w:r>
    </w:p>
    <w:p w:rsidR="007079DE" w:rsidRDefault="007079DE">
      <w:pPr>
        <w:pStyle w:val="Standard"/>
        <w:spacing w:after="0" w:line="240" w:lineRule="auto"/>
        <w:rPr>
          <w:rFonts w:ascii="Arial" w:hAnsi="Arial"/>
          <w:sz w:val="20"/>
          <w:szCs w:val="20"/>
        </w:rPr>
      </w:pPr>
    </w:p>
    <w:p w:rsidR="007079DE" w:rsidRDefault="00EA65C6">
      <w:pPr>
        <w:pStyle w:val="Standard"/>
        <w:spacing w:after="0" w:line="240" w:lineRule="auto"/>
        <w:rPr>
          <w:rFonts w:ascii="Arial" w:hAnsi="Arial"/>
          <w:sz w:val="20"/>
          <w:szCs w:val="20"/>
        </w:rPr>
      </w:pPr>
      <w:r>
        <w:rPr>
          <w:rFonts w:ascii="Arial" w:hAnsi="Arial"/>
          <w:sz w:val="20"/>
          <w:szCs w:val="20"/>
        </w:rPr>
        <w:t xml:space="preserve">Poskytovatel: </w:t>
      </w:r>
      <w:r>
        <w:rPr>
          <w:rFonts w:ascii="Arial" w:hAnsi="Arial"/>
          <w:sz w:val="20"/>
          <w:szCs w:val="20"/>
        </w:rPr>
        <w:tab/>
      </w:r>
      <w:r w:rsidR="00381A0C">
        <w:rPr>
          <w:rFonts w:ascii="Arial" w:hAnsi="Arial"/>
          <w:b/>
          <w:sz w:val="20"/>
          <w:szCs w:val="20"/>
        </w:rPr>
        <w:fldChar w:fldCharType="begin"/>
      </w:r>
      <w:r>
        <w:rPr>
          <w:rFonts w:ascii="Arial" w:hAnsi="Arial"/>
          <w:b/>
          <w:sz w:val="20"/>
          <w:szCs w:val="20"/>
        </w:rPr>
        <w:instrText xml:space="preserve"> FILLIN "" </w:instrText>
      </w:r>
      <w:r w:rsidR="00381A0C">
        <w:rPr>
          <w:rFonts w:ascii="Arial" w:hAnsi="Arial"/>
          <w:b/>
          <w:sz w:val="20"/>
          <w:szCs w:val="20"/>
        </w:rPr>
        <w:fldChar w:fldCharType="separate"/>
      </w:r>
      <w:r>
        <w:rPr>
          <w:rFonts w:ascii="Arial" w:hAnsi="Arial"/>
          <w:b/>
          <w:sz w:val="20"/>
          <w:szCs w:val="20"/>
        </w:rPr>
        <w:t>$body.</w:t>
      </w:r>
      <w:proofErr w:type="spellStart"/>
      <w:r>
        <w:rPr>
          <w:rFonts w:ascii="Arial" w:hAnsi="Arial"/>
          <w:b/>
          <w:sz w:val="20"/>
          <w:szCs w:val="20"/>
        </w:rPr>
        <w:t>nazev</w:t>
      </w:r>
      <w:proofErr w:type="spellEnd"/>
      <w:r w:rsidR="00381A0C">
        <w:rPr>
          <w:rFonts w:ascii="Arial" w:hAnsi="Arial"/>
          <w:b/>
          <w:sz w:val="20"/>
          <w:szCs w:val="20"/>
        </w:rPr>
        <w:fldChar w:fldCharType="end"/>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r>
      <w:r w:rsidR="00381A0C">
        <w:rPr>
          <w:rFonts w:ascii="Arial" w:hAnsi="Arial"/>
          <w:sz w:val="20"/>
          <w:szCs w:val="20"/>
        </w:rPr>
        <w:fldChar w:fldCharType="begin"/>
      </w:r>
      <w:r>
        <w:rPr>
          <w:rFonts w:ascii="Arial" w:hAnsi="Arial"/>
          <w:sz w:val="20"/>
          <w:szCs w:val="20"/>
        </w:rPr>
        <w:instrText xml:space="preserve"> FILLIN "" </w:instrText>
      </w:r>
      <w:r w:rsidR="00381A0C">
        <w:rPr>
          <w:rFonts w:ascii="Arial" w:hAnsi="Arial"/>
          <w:sz w:val="20"/>
          <w:szCs w:val="20"/>
        </w:rPr>
        <w:fldChar w:fldCharType="separate"/>
      </w:r>
      <w:r>
        <w:rPr>
          <w:rFonts w:ascii="Arial" w:hAnsi="Arial"/>
          <w:sz w:val="20"/>
          <w:szCs w:val="20"/>
        </w:rPr>
        <w:t>$body.</w:t>
      </w:r>
      <w:proofErr w:type="spellStart"/>
      <w:r>
        <w:rPr>
          <w:rFonts w:ascii="Arial" w:hAnsi="Arial"/>
          <w:sz w:val="20"/>
          <w:szCs w:val="20"/>
        </w:rPr>
        <w:t>ic</w:t>
      </w:r>
      <w:proofErr w:type="spellEnd"/>
      <w:r w:rsidR="00381A0C">
        <w:rPr>
          <w:rFonts w:ascii="Arial" w:hAnsi="Arial"/>
          <w:sz w:val="20"/>
          <w:szCs w:val="20"/>
        </w:rPr>
        <w:fldChar w:fldCharType="end"/>
      </w:r>
    </w:p>
    <w:p w:rsidR="007079DE" w:rsidRDefault="007079DE">
      <w:pPr>
        <w:pStyle w:val="Standard"/>
        <w:spacing w:after="0" w:line="240" w:lineRule="auto"/>
      </w:pPr>
    </w:p>
    <w:p w:rsidR="007079DE" w:rsidRDefault="00EA65C6">
      <w:pPr>
        <w:pStyle w:val="Standard"/>
        <w:spacing w:after="0" w:line="240" w:lineRule="auto"/>
        <w:rPr>
          <w:rFonts w:ascii="Arial" w:hAnsi="Arial"/>
          <w:b/>
          <w:sz w:val="20"/>
          <w:szCs w:val="20"/>
        </w:rPr>
      </w:pPr>
      <w:r>
        <w:rPr>
          <w:rFonts w:ascii="Arial" w:hAnsi="Arial"/>
          <w:b/>
          <w:sz w:val="20"/>
          <w:szCs w:val="20"/>
        </w:rPr>
        <w:t>Seznam smluvních pracovišť (IČZ) Poskytovatele</w:t>
      </w:r>
    </w:p>
    <w:p w:rsidR="007079DE" w:rsidRDefault="007079DE">
      <w:pPr>
        <w:pStyle w:val="Standard"/>
        <w:spacing w:after="0" w:line="240" w:lineRule="auto"/>
        <w:rPr>
          <w:b/>
        </w:rPr>
      </w:pPr>
    </w:p>
    <w:p w:rsidR="007079DE" w:rsidRDefault="00EA65C6">
      <w:pPr>
        <w:pStyle w:val="Standard"/>
        <w:widowControl w:val="0"/>
        <w:tabs>
          <w:tab w:val="left" w:pos="284"/>
        </w:tabs>
        <w:spacing w:after="0" w:line="240" w:lineRule="auto"/>
        <w:jc w:val="both"/>
        <w:rPr>
          <w:rFonts w:ascii="Arial" w:eastAsia="Times New Roman" w:hAnsi="Arial" w:cs="Arial"/>
          <w:sz w:val="20"/>
          <w:szCs w:val="20"/>
        </w:rPr>
      </w:pPr>
      <w:r>
        <w:rPr>
          <w:rFonts w:ascii="Arial" w:eastAsia="Times New Roman" w:hAnsi="Arial" w:cs="Arial"/>
          <w:sz w:val="20"/>
          <w:szCs w:val="20"/>
        </w:rPr>
        <w:t>Pro konkretizaci předmětu smluvního vztahu podle článku II. Smlouvy o poskytování a úhradě hrazených služeb se smluvní strany dohodly, že Smlouva se uzavírá pro níže uvedená pracoviště (IČZ):</w:t>
      </w:r>
    </w:p>
    <w:p w:rsidR="007079DE" w:rsidRDefault="007079DE">
      <w:pPr>
        <w:pStyle w:val="Standard"/>
        <w:spacing w:after="0" w:line="240" w:lineRule="auto"/>
      </w:pPr>
    </w:p>
    <w:p w:rsidR="007079DE" w:rsidRDefault="007079DE">
      <w:pPr>
        <w:pStyle w:val="Standard"/>
        <w:spacing w:after="0" w:line="240" w:lineRule="auto"/>
        <w:rPr>
          <w:rFonts w:ascii="Arial" w:eastAsia="Times New Roman" w:hAnsi="Arial" w:cs="Arial"/>
          <w:sz w:val="20"/>
          <w:szCs w:val="20"/>
        </w:rPr>
      </w:pPr>
    </w:p>
    <w:tbl>
      <w:tblPr>
        <w:tblW w:w="2163" w:type="dxa"/>
        <w:tblInd w:w="552" w:type="dxa"/>
        <w:tblLayout w:type="fixed"/>
        <w:tblCellMar>
          <w:left w:w="10" w:type="dxa"/>
          <w:right w:w="10" w:type="dxa"/>
        </w:tblCellMar>
        <w:tblLook w:val="04A0"/>
      </w:tblPr>
      <w:tblGrid>
        <w:gridCol w:w="2163"/>
      </w:tblGrid>
      <w:tr w:rsidR="007079DE">
        <w:trPr>
          <w:trHeight w:val="300"/>
        </w:trPr>
        <w:tc>
          <w:tcPr>
            <w:tcW w:w="2163" w:type="dxa"/>
            <w:shd w:val="clear" w:color="auto" w:fill="FFFFFF"/>
            <w:tcMar>
              <w:top w:w="0" w:type="dxa"/>
              <w:left w:w="70" w:type="dxa"/>
              <w:bottom w:w="0" w:type="dxa"/>
              <w:right w:w="70" w:type="dxa"/>
            </w:tcMar>
            <w:vAlign w:val="center"/>
          </w:tcPr>
          <w:p w:rsidR="007079DE" w:rsidRDefault="00EA65C6">
            <w:pPr>
              <w:pStyle w:val="Standard"/>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IČZ</w:t>
            </w:r>
          </w:p>
        </w:tc>
      </w:tr>
      <w:tr w:rsidR="007079DE">
        <w:trPr>
          <w:trHeight w:val="300"/>
        </w:trPr>
        <w:tc>
          <w:tcPr>
            <w:tcW w:w="2163" w:type="dxa"/>
            <w:shd w:val="clear" w:color="auto" w:fill="FFFFFF"/>
            <w:tcMar>
              <w:top w:w="0" w:type="dxa"/>
              <w:left w:w="70" w:type="dxa"/>
              <w:bottom w:w="0" w:type="dxa"/>
              <w:right w:w="70" w:type="dxa"/>
            </w:tcMar>
            <w:vAlign w:val="center"/>
          </w:tcPr>
          <w:p w:rsidR="007079DE" w:rsidRDefault="00381A0C">
            <w:pPr>
              <w:pStyle w:val="TableContents"/>
              <w:overflowPunct w:val="0"/>
              <w:autoSpaceDE w:val="0"/>
              <w:snapToGrid w:val="0"/>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before</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row</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foreach</w:t>
            </w:r>
            <w:proofErr w:type="spellEnd"/>
            <w:r w:rsidR="00EA65C6">
              <w:rPr>
                <w:rFonts w:ascii="Arial" w:eastAsia="Times New Roman" w:hAnsi="Arial" w:cs="Arial"/>
                <w:sz w:val="20"/>
                <w:szCs w:val="20"/>
              </w:rPr>
              <w:t>($d in $table_</w:t>
            </w:r>
            <w:proofErr w:type="spellStart"/>
            <w:r w:rsidR="00EA65C6">
              <w:rPr>
                <w:rFonts w:ascii="Arial" w:eastAsia="Times New Roman" w:hAnsi="Arial" w:cs="Arial"/>
                <w:sz w:val="20"/>
                <w:szCs w:val="20"/>
              </w:rPr>
              <w:t>icz</w:t>
            </w:r>
            <w:proofErr w:type="spellEnd"/>
            <w:r w:rsidR="00EA65C6">
              <w:rPr>
                <w:rFonts w:ascii="Arial" w:eastAsia="Times New Roman" w:hAnsi="Arial" w:cs="Arial"/>
                <w:sz w:val="20"/>
                <w:szCs w:val="20"/>
              </w:rPr>
              <w:t>)</w:t>
            </w:r>
            <w:r>
              <w:rPr>
                <w:rFonts w:ascii="Arial" w:eastAsia="Times New Roman" w:hAnsi="Arial" w:cs="Arial"/>
                <w:sz w:val="20"/>
                <w:szCs w:val="20"/>
              </w:rPr>
              <w:fldChar w:fldCharType="end"/>
            </w: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d.icz</w:t>
            </w:r>
            <w:proofErr w:type="spellEnd"/>
            <w:r>
              <w:rPr>
                <w:rFonts w:ascii="Arial" w:eastAsia="Times New Roman" w:hAnsi="Arial" w:cs="Arial"/>
                <w:sz w:val="20"/>
                <w:szCs w:val="20"/>
              </w:rPr>
              <w:fldChar w:fldCharType="end"/>
            </w: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after</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row</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end</w:t>
            </w:r>
            <w:proofErr w:type="spellEnd"/>
            <w:r>
              <w:rPr>
                <w:rFonts w:ascii="Arial" w:eastAsia="Times New Roman" w:hAnsi="Arial" w:cs="Arial"/>
                <w:sz w:val="20"/>
                <w:szCs w:val="20"/>
              </w:rPr>
              <w:fldChar w:fldCharType="end"/>
            </w:r>
          </w:p>
        </w:tc>
      </w:tr>
    </w:tbl>
    <w:p w:rsidR="007079DE" w:rsidRDefault="007079DE">
      <w:pPr>
        <w:pStyle w:val="Standard"/>
        <w:widowControl w:val="0"/>
        <w:tabs>
          <w:tab w:val="left" w:pos="284"/>
        </w:tabs>
        <w:spacing w:after="0" w:line="240" w:lineRule="auto"/>
        <w:jc w:val="both"/>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V……….….……… dne ......................                 </w:t>
      </w:r>
      <w:r>
        <w:rPr>
          <w:rFonts w:ascii="ArialMT" w:hAnsi="ArialMT" w:cs="ArialMT"/>
          <w:sz w:val="20"/>
          <w:szCs w:val="20"/>
        </w:rPr>
        <w:tab/>
      </w:r>
      <w:r>
        <w:rPr>
          <w:rFonts w:ascii="ArialMT" w:hAnsi="ArialMT" w:cs="ArialMT"/>
          <w:sz w:val="20"/>
          <w:szCs w:val="20"/>
        </w:rPr>
        <w:tab/>
        <w:t xml:space="preserve">V................................ dne .....................     </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razítko a podpis                                                                        </w:t>
      </w:r>
      <w:r>
        <w:rPr>
          <w:rFonts w:ascii="ArialMT" w:hAnsi="ArialMT" w:cs="ArialMT"/>
          <w:sz w:val="20"/>
          <w:szCs w:val="20"/>
        </w:rPr>
        <w:tab/>
        <w:t>razítko a podpis</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w:t>
      </w: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Za Poskytovatele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Za Pojišťovnu</w:t>
      </w:r>
    </w:p>
    <w:p w:rsidR="007079DE" w:rsidRDefault="00EA65C6">
      <w:pPr>
        <w:pStyle w:val="Standard"/>
        <w:spacing w:after="0" w:line="240" w:lineRule="auto"/>
        <w:ind w:left="1416"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JUDr. Petr Vaněk, Ph.D.</w:t>
      </w:r>
    </w:p>
    <w:p w:rsidR="007079DE" w:rsidRDefault="00EA65C6">
      <w:pPr>
        <w:pStyle w:val="Standard"/>
        <w:spacing w:after="0" w:line="240" w:lineRule="auto"/>
        <w:ind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generální ředitel</w:t>
      </w:r>
    </w:p>
    <w:p w:rsidR="007079DE" w:rsidRDefault="007079DE">
      <w:pPr>
        <w:pStyle w:val="Standard"/>
        <w:spacing w:after="0" w:line="240" w:lineRule="auto"/>
      </w:pPr>
    </w:p>
    <w:p w:rsidR="007079DE" w:rsidRDefault="007079DE">
      <w:pPr>
        <w:pStyle w:val="Standard"/>
        <w:spacing w:after="0" w:line="240" w:lineRule="auto"/>
        <w:sectPr w:rsidR="007079DE">
          <w:headerReference w:type="default" r:id="rId16"/>
          <w:footerReference w:type="default" r:id="rId17"/>
          <w:pgSz w:w="12240" w:h="15840"/>
          <w:pgMar w:top="1418" w:right="1418" w:bottom="1418" w:left="1418" w:header="709" w:footer="709" w:gutter="0"/>
          <w:pgNumType w:start="1"/>
          <w:cols w:space="708"/>
        </w:sectPr>
      </w:pP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PŘÍLOHA č. 5</w:t>
      </w: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Smlouvy o poskytování a úhradě hrazených služeb</w:t>
      </w:r>
    </w:p>
    <w:p w:rsidR="007079DE" w:rsidRDefault="00EA65C6">
      <w:pPr>
        <w:pStyle w:val="Standard"/>
        <w:spacing w:after="0" w:line="240" w:lineRule="auto"/>
        <w:rPr>
          <w:rFonts w:ascii="Arial" w:hAnsi="Arial"/>
          <w:sz w:val="20"/>
          <w:szCs w:val="20"/>
        </w:rPr>
      </w:pPr>
      <w:r>
        <w:rPr>
          <w:rFonts w:ascii="Arial" w:hAnsi="Arial"/>
          <w:sz w:val="20"/>
          <w:szCs w:val="20"/>
        </w:rPr>
        <w:t>uzavřené mezi Pojišťovnou a Poskytovatelem</w:t>
      </w:r>
    </w:p>
    <w:p w:rsidR="007079DE" w:rsidRDefault="007079DE">
      <w:pPr>
        <w:pStyle w:val="Standard"/>
        <w:spacing w:after="0" w:line="240" w:lineRule="auto"/>
        <w:ind w:left="142"/>
        <w:rPr>
          <w:rFonts w:ascii="Arial" w:hAnsi="Arial"/>
          <w:sz w:val="20"/>
          <w:szCs w:val="20"/>
        </w:rPr>
      </w:pPr>
    </w:p>
    <w:p w:rsidR="007079DE" w:rsidRDefault="00EA65C6">
      <w:pPr>
        <w:pStyle w:val="Standard"/>
        <w:spacing w:after="0" w:line="240" w:lineRule="auto"/>
        <w:rPr>
          <w:rFonts w:ascii="Arial" w:hAnsi="Arial"/>
          <w:sz w:val="20"/>
          <w:szCs w:val="20"/>
        </w:rPr>
      </w:pPr>
      <w:r>
        <w:rPr>
          <w:rFonts w:ascii="Arial" w:hAnsi="Arial"/>
          <w:sz w:val="20"/>
          <w:szCs w:val="20"/>
        </w:rPr>
        <w:t>Pojišťovna:</w:t>
      </w:r>
      <w:r>
        <w:rPr>
          <w:rFonts w:ascii="Arial" w:hAnsi="Arial"/>
          <w:sz w:val="20"/>
          <w:szCs w:val="20"/>
        </w:rPr>
        <w:tab/>
        <w:t xml:space="preserve"> </w:t>
      </w:r>
      <w:r>
        <w:rPr>
          <w:rFonts w:ascii="Arial" w:hAnsi="Arial"/>
          <w:b/>
          <w:sz w:val="20"/>
          <w:szCs w:val="20"/>
        </w:rPr>
        <w:t>Česká průmyslová zdravotní pojišťovna</w:t>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t xml:space="preserve"> 47672234</w:t>
      </w:r>
      <w:r>
        <w:rPr>
          <w:rFonts w:ascii="Arial" w:hAnsi="Arial"/>
          <w:sz w:val="20"/>
          <w:szCs w:val="20"/>
        </w:rPr>
        <w:tab/>
        <w:t xml:space="preserve">        </w:t>
      </w:r>
      <w:r>
        <w:rPr>
          <w:rFonts w:ascii="Arial" w:hAnsi="Arial"/>
          <w:sz w:val="20"/>
          <w:szCs w:val="20"/>
        </w:rPr>
        <w:tab/>
      </w:r>
      <w:r>
        <w:rPr>
          <w:rFonts w:ascii="Arial" w:hAnsi="Arial"/>
          <w:sz w:val="20"/>
          <w:szCs w:val="20"/>
        </w:rPr>
        <w:tab/>
      </w:r>
      <w:r>
        <w:rPr>
          <w:rFonts w:ascii="Arial" w:hAnsi="Arial"/>
          <w:sz w:val="20"/>
          <w:szCs w:val="20"/>
        </w:rPr>
        <w:tab/>
      </w:r>
    </w:p>
    <w:p w:rsidR="007079DE" w:rsidRDefault="007079DE">
      <w:pPr>
        <w:pStyle w:val="Standard"/>
        <w:spacing w:after="0" w:line="240" w:lineRule="auto"/>
        <w:rPr>
          <w:rFonts w:ascii="Arial" w:hAnsi="Arial"/>
          <w:sz w:val="20"/>
          <w:szCs w:val="20"/>
        </w:rPr>
      </w:pPr>
    </w:p>
    <w:p w:rsidR="007079DE" w:rsidRDefault="00EA65C6">
      <w:pPr>
        <w:pStyle w:val="Standard"/>
        <w:spacing w:after="0" w:line="240" w:lineRule="auto"/>
        <w:rPr>
          <w:rFonts w:ascii="Arial" w:hAnsi="Arial"/>
          <w:sz w:val="20"/>
          <w:szCs w:val="20"/>
        </w:rPr>
      </w:pPr>
      <w:r>
        <w:rPr>
          <w:rFonts w:ascii="Arial" w:hAnsi="Arial"/>
          <w:sz w:val="20"/>
          <w:szCs w:val="20"/>
        </w:rPr>
        <w:t xml:space="preserve">Poskytovatel: </w:t>
      </w:r>
      <w:r>
        <w:rPr>
          <w:rFonts w:ascii="Arial" w:hAnsi="Arial"/>
          <w:sz w:val="20"/>
          <w:szCs w:val="20"/>
        </w:rPr>
        <w:tab/>
      </w:r>
      <w:r w:rsidR="00381A0C">
        <w:rPr>
          <w:rFonts w:ascii="Arial" w:hAnsi="Arial"/>
          <w:b/>
          <w:sz w:val="20"/>
          <w:szCs w:val="20"/>
        </w:rPr>
        <w:fldChar w:fldCharType="begin"/>
      </w:r>
      <w:r>
        <w:rPr>
          <w:rFonts w:ascii="Arial" w:hAnsi="Arial"/>
          <w:b/>
          <w:sz w:val="20"/>
          <w:szCs w:val="20"/>
        </w:rPr>
        <w:instrText xml:space="preserve"> FILLIN "" </w:instrText>
      </w:r>
      <w:r w:rsidR="00381A0C">
        <w:rPr>
          <w:rFonts w:ascii="Arial" w:hAnsi="Arial"/>
          <w:b/>
          <w:sz w:val="20"/>
          <w:szCs w:val="20"/>
        </w:rPr>
        <w:fldChar w:fldCharType="separate"/>
      </w:r>
      <w:r>
        <w:rPr>
          <w:rFonts w:ascii="Arial" w:hAnsi="Arial"/>
          <w:b/>
          <w:sz w:val="20"/>
          <w:szCs w:val="20"/>
        </w:rPr>
        <w:t>$body.</w:t>
      </w:r>
      <w:proofErr w:type="spellStart"/>
      <w:r>
        <w:rPr>
          <w:rFonts w:ascii="Arial" w:hAnsi="Arial"/>
          <w:b/>
          <w:sz w:val="20"/>
          <w:szCs w:val="20"/>
        </w:rPr>
        <w:t>nazev</w:t>
      </w:r>
      <w:proofErr w:type="spellEnd"/>
      <w:r w:rsidR="00381A0C">
        <w:rPr>
          <w:rFonts w:ascii="Arial" w:hAnsi="Arial"/>
          <w:b/>
          <w:sz w:val="20"/>
          <w:szCs w:val="20"/>
        </w:rPr>
        <w:fldChar w:fldCharType="end"/>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r>
      <w:r w:rsidR="00381A0C">
        <w:rPr>
          <w:rFonts w:ascii="Arial" w:hAnsi="Arial"/>
          <w:sz w:val="20"/>
          <w:szCs w:val="20"/>
        </w:rPr>
        <w:fldChar w:fldCharType="begin"/>
      </w:r>
      <w:r>
        <w:rPr>
          <w:rFonts w:ascii="Arial" w:hAnsi="Arial"/>
          <w:sz w:val="20"/>
          <w:szCs w:val="20"/>
        </w:rPr>
        <w:instrText xml:space="preserve"> FILLIN "" </w:instrText>
      </w:r>
      <w:r w:rsidR="00381A0C">
        <w:rPr>
          <w:rFonts w:ascii="Arial" w:hAnsi="Arial"/>
          <w:sz w:val="20"/>
          <w:szCs w:val="20"/>
        </w:rPr>
        <w:fldChar w:fldCharType="separate"/>
      </w:r>
      <w:r>
        <w:rPr>
          <w:rFonts w:ascii="Arial" w:hAnsi="Arial"/>
          <w:sz w:val="20"/>
          <w:szCs w:val="20"/>
        </w:rPr>
        <w:t>$body.</w:t>
      </w:r>
      <w:proofErr w:type="spellStart"/>
      <w:r>
        <w:rPr>
          <w:rFonts w:ascii="Arial" w:hAnsi="Arial"/>
          <w:sz w:val="20"/>
          <w:szCs w:val="20"/>
        </w:rPr>
        <w:t>ic</w:t>
      </w:r>
      <w:proofErr w:type="spellEnd"/>
      <w:r w:rsidR="00381A0C">
        <w:rPr>
          <w:rFonts w:ascii="Arial" w:hAnsi="Arial"/>
          <w:sz w:val="20"/>
          <w:szCs w:val="20"/>
        </w:rPr>
        <w:fldChar w:fldCharType="end"/>
      </w:r>
    </w:p>
    <w:p w:rsidR="007079DE" w:rsidRDefault="007079DE">
      <w:pPr>
        <w:pStyle w:val="Standard"/>
        <w:spacing w:after="0" w:line="240" w:lineRule="auto"/>
        <w:rPr>
          <w:rFonts w:ascii="Arial" w:hAnsi="Arial"/>
          <w:sz w:val="20"/>
          <w:szCs w:val="20"/>
        </w:rPr>
      </w:pPr>
    </w:p>
    <w:p w:rsidR="007079DE" w:rsidRDefault="00EA65C6">
      <w:pPr>
        <w:pStyle w:val="Standard"/>
        <w:spacing w:after="0" w:line="240" w:lineRule="auto"/>
        <w:rPr>
          <w:rFonts w:ascii="Arial" w:hAnsi="Arial"/>
          <w:b/>
          <w:sz w:val="20"/>
          <w:szCs w:val="20"/>
        </w:rPr>
      </w:pPr>
      <w:r>
        <w:rPr>
          <w:rFonts w:ascii="Arial" w:hAnsi="Arial"/>
          <w:b/>
          <w:sz w:val="20"/>
          <w:szCs w:val="20"/>
        </w:rPr>
        <w:t>Stanovené výjimky doby trvání poskytování hrazených služeb</w:t>
      </w:r>
    </w:p>
    <w:p w:rsidR="007079DE" w:rsidRDefault="007079DE">
      <w:pPr>
        <w:pStyle w:val="Standard"/>
        <w:spacing w:after="0" w:line="240" w:lineRule="auto"/>
        <w:rPr>
          <w:rFonts w:ascii="Arial" w:hAnsi="Arial"/>
          <w:b/>
          <w:sz w:val="20"/>
          <w:szCs w:val="20"/>
        </w:rPr>
      </w:pPr>
    </w:p>
    <w:p w:rsidR="007079DE" w:rsidRDefault="00EA65C6">
      <w:pPr>
        <w:pStyle w:val="Standard"/>
        <w:widowControl w:val="0"/>
        <w:tabs>
          <w:tab w:val="left" w:pos="284"/>
        </w:tabs>
        <w:spacing w:after="0" w:line="240" w:lineRule="auto"/>
        <w:jc w:val="both"/>
        <w:rPr>
          <w:rFonts w:ascii="Arial" w:eastAsia="Times New Roman" w:hAnsi="Arial" w:cs="Arial"/>
          <w:sz w:val="20"/>
          <w:szCs w:val="20"/>
        </w:rPr>
      </w:pPr>
      <w:r>
        <w:rPr>
          <w:rFonts w:ascii="Arial" w:eastAsia="Times New Roman" w:hAnsi="Arial" w:cs="Arial"/>
          <w:sz w:val="20"/>
          <w:szCs w:val="20"/>
        </w:rPr>
        <w:t>Pro konkretizaci doby platnosti a účinnosti smluvního vztahu podle článku VI. Smlouvy o poskytování a úhradě hrazených služeb se smluvní strany dohodly, že pro níže uvedená pracoviště se Smlouva uzavírá na dobu uvedenou ve sloupci č. 3.</w:t>
      </w:r>
    </w:p>
    <w:p w:rsidR="007079DE" w:rsidRDefault="007079DE">
      <w:pPr>
        <w:pStyle w:val="Standard"/>
        <w:widowControl w:val="0"/>
        <w:tabs>
          <w:tab w:val="left" w:pos="568"/>
        </w:tabs>
        <w:spacing w:after="0" w:line="240" w:lineRule="auto"/>
        <w:ind w:left="284" w:hanging="284"/>
        <w:jc w:val="both"/>
        <w:rPr>
          <w:rFonts w:ascii="Arial" w:eastAsia="Times New Roman" w:hAnsi="Arial" w:cs="Arial"/>
          <w:sz w:val="20"/>
          <w:szCs w:val="20"/>
        </w:rPr>
      </w:pPr>
    </w:p>
    <w:tbl>
      <w:tblPr>
        <w:tblW w:w="8300" w:type="dxa"/>
        <w:jc w:val="center"/>
        <w:tblLayout w:type="fixed"/>
        <w:tblCellMar>
          <w:left w:w="10" w:type="dxa"/>
          <w:right w:w="10" w:type="dxa"/>
        </w:tblCellMar>
        <w:tblLook w:val="04A0"/>
      </w:tblPr>
      <w:tblGrid>
        <w:gridCol w:w="3063"/>
        <w:gridCol w:w="2750"/>
        <w:gridCol w:w="2487"/>
      </w:tblGrid>
      <w:tr w:rsidR="007079DE">
        <w:trPr>
          <w:trHeight w:val="300"/>
          <w:jc w:val="center"/>
        </w:trPr>
        <w:tc>
          <w:tcPr>
            <w:tcW w:w="3063" w:type="dxa"/>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7079DE" w:rsidRDefault="00EA65C6">
            <w:pPr>
              <w:pStyle w:val="Standard"/>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IČP</w:t>
            </w:r>
          </w:p>
        </w:tc>
        <w:tc>
          <w:tcPr>
            <w:tcW w:w="2750" w:type="dxa"/>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7079DE" w:rsidRDefault="00EA65C6">
            <w:pPr>
              <w:pStyle w:val="Standard"/>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Odbornost</w:t>
            </w:r>
          </w:p>
        </w:tc>
        <w:tc>
          <w:tcPr>
            <w:tcW w:w="2487"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079DE" w:rsidRDefault="00EA65C6">
            <w:pPr>
              <w:pStyle w:val="Standard"/>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Doba trvání smlouvy</w:t>
            </w:r>
          </w:p>
          <w:p w:rsidR="007079DE" w:rsidRDefault="00EA65C6">
            <w:pPr>
              <w:pStyle w:val="Standard"/>
              <w:spacing w:after="0" w:line="240" w:lineRule="auto"/>
              <w:jc w:val="center"/>
              <w:rPr>
                <w:rFonts w:ascii="Arial" w:eastAsia="Times New Roman" w:hAnsi="Arial" w:cs="Arial"/>
                <w:bCs/>
                <w:i/>
                <w:color w:val="000000"/>
                <w:sz w:val="20"/>
                <w:szCs w:val="20"/>
              </w:rPr>
            </w:pPr>
            <w:r>
              <w:rPr>
                <w:rFonts w:ascii="Arial" w:eastAsia="Times New Roman" w:hAnsi="Arial" w:cs="Arial"/>
                <w:bCs/>
                <w:i/>
                <w:color w:val="000000"/>
                <w:sz w:val="20"/>
                <w:szCs w:val="20"/>
              </w:rPr>
              <w:t>(termín ukončení)</w:t>
            </w:r>
          </w:p>
        </w:tc>
      </w:tr>
      <w:tr w:rsidR="007079DE">
        <w:trPr>
          <w:trHeight w:val="300"/>
          <w:jc w:val="center"/>
        </w:trPr>
        <w:tc>
          <w:tcPr>
            <w:tcW w:w="3063"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079DE" w:rsidRDefault="00381A0C">
            <w:pPr>
              <w:pStyle w:val="TableContents"/>
              <w:overflowPunct w:val="0"/>
              <w:autoSpaceDE w:val="0"/>
              <w:snapToGrid w:val="0"/>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before</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row</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foreach</w:t>
            </w:r>
            <w:proofErr w:type="spellEnd"/>
            <w:r w:rsidR="00EA65C6">
              <w:rPr>
                <w:rFonts w:ascii="Arial" w:eastAsia="Times New Roman" w:hAnsi="Arial" w:cs="Arial"/>
                <w:sz w:val="20"/>
                <w:szCs w:val="20"/>
              </w:rPr>
              <w:t>($d in $table_</w:t>
            </w:r>
            <w:proofErr w:type="spellStart"/>
            <w:r w:rsidR="00EA65C6">
              <w:rPr>
                <w:rFonts w:ascii="Arial" w:eastAsia="Times New Roman" w:hAnsi="Arial" w:cs="Arial"/>
                <w:sz w:val="20"/>
                <w:szCs w:val="20"/>
              </w:rPr>
              <w:t>icp</w:t>
            </w:r>
            <w:proofErr w:type="spellEnd"/>
            <w:r w:rsidR="00EA65C6">
              <w:rPr>
                <w:rFonts w:ascii="Arial" w:eastAsia="Times New Roman" w:hAnsi="Arial" w:cs="Arial"/>
                <w:sz w:val="20"/>
                <w:szCs w:val="20"/>
              </w:rPr>
              <w:t>)</w:t>
            </w:r>
            <w:r>
              <w:rPr>
                <w:rFonts w:ascii="Arial" w:eastAsia="Times New Roman" w:hAnsi="Arial" w:cs="Arial"/>
                <w:sz w:val="20"/>
                <w:szCs w:val="20"/>
              </w:rPr>
              <w:fldChar w:fldCharType="end"/>
            </w: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d.icp</w:t>
            </w:r>
            <w:proofErr w:type="spellEnd"/>
            <w:r>
              <w:rPr>
                <w:rFonts w:ascii="Arial" w:eastAsia="Times New Roman" w:hAnsi="Arial" w:cs="Arial"/>
                <w:sz w:val="20"/>
                <w:szCs w:val="20"/>
              </w:rPr>
              <w:fldChar w:fldCharType="end"/>
            </w:r>
          </w:p>
        </w:tc>
        <w:tc>
          <w:tcPr>
            <w:tcW w:w="2750"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079DE" w:rsidRDefault="00381A0C">
            <w:pPr>
              <w:pStyle w:val="TableContents"/>
              <w:overflowPunct w:val="0"/>
              <w:autoSpaceDE w:val="0"/>
              <w:snapToGrid w:val="0"/>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d.odb</w:t>
            </w:r>
            <w:proofErr w:type="spellEnd"/>
            <w:r>
              <w:rPr>
                <w:rFonts w:ascii="Arial" w:eastAsia="Times New Roman" w:hAnsi="Arial" w:cs="Arial"/>
                <w:sz w:val="20"/>
                <w:szCs w:val="20"/>
              </w:rPr>
              <w:fldChar w:fldCharType="end"/>
            </w:r>
          </w:p>
        </w:tc>
        <w:tc>
          <w:tcPr>
            <w:tcW w:w="2487"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079DE" w:rsidRDefault="00381A0C">
            <w:pPr>
              <w:pStyle w:val="TableContents"/>
              <w:overflowPunct w:val="0"/>
              <w:autoSpaceDE w:val="0"/>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fldChar w:fldCharType="begin"/>
            </w:r>
            <w:r w:rsidR="00EA65C6">
              <w:rPr>
                <w:rFonts w:ascii="Arial" w:eastAsia="Times New Roman" w:hAnsi="Arial" w:cs="Arial"/>
                <w:b/>
                <w:i/>
                <w:color w:val="FF0000"/>
                <w:sz w:val="20"/>
                <w:szCs w:val="20"/>
              </w:rPr>
              <w:instrText xml:space="preserve"> FILLIN "" </w:instrText>
            </w:r>
            <w:r>
              <w:rPr>
                <w:rFonts w:ascii="Arial" w:eastAsia="Times New Roman" w:hAnsi="Arial" w:cs="Arial"/>
                <w:b/>
                <w:i/>
                <w:color w:val="FF0000"/>
                <w:sz w:val="20"/>
                <w:szCs w:val="20"/>
              </w:rPr>
              <w:fldChar w:fldCharType="separate"/>
            </w:r>
            <w:r w:rsidR="00EA65C6">
              <w:rPr>
                <w:rFonts w:ascii="Arial" w:eastAsia="Times New Roman" w:hAnsi="Arial" w:cs="Arial"/>
                <w:b/>
                <w:i/>
                <w:color w:val="FF0000"/>
                <w:sz w:val="20"/>
                <w:szCs w:val="20"/>
              </w:rPr>
              <w:t>$</w:t>
            </w:r>
            <w:proofErr w:type="spellStart"/>
            <w:r w:rsidR="00EA65C6">
              <w:rPr>
                <w:rFonts w:ascii="Arial" w:eastAsia="Times New Roman" w:hAnsi="Arial" w:cs="Arial"/>
                <w:b/>
                <w:i/>
                <w:color w:val="FF0000"/>
                <w:sz w:val="20"/>
                <w:szCs w:val="20"/>
              </w:rPr>
              <w:t>d.doba</w:t>
            </w:r>
            <w:proofErr w:type="spellEnd"/>
            <w:r>
              <w:rPr>
                <w:rFonts w:ascii="Arial" w:eastAsia="Times New Roman" w:hAnsi="Arial" w:cs="Arial"/>
                <w:b/>
                <w:i/>
                <w:color w:val="FF0000"/>
                <w:sz w:val="20"/>
                <w:szCs w:val="20"/>
              </w:rPr>
              <w:fldChar w:fldCharType="end"/>
            </w:r>
            <w:r>
              <w:rPr>
                <w:rFonts w:ascii="Arial" w:eastAsia="Times New Roman" w:hAnsi="Arial" w:cs="Arial"/>
                <w:b/>
                <w:i/>
                <w:color w:val="FF0000"/>
                <w:sz w:val="20"/>
                <w:szCs w:val="20"/>
              </w:rPr>
              <w:fldChar w:fldCharType="begin"/>
            </w:r>
            <w:r w:rsidR="00EA65C6">
              <w:rPr>
                <w:rFonts w:ascii="Arial" w:eastAsia="Times New Roman" w:hAnsi="Arial" w:cs="Arial"/>
                <w:b/>
                <w:i/>
                <w:color w:val="FF0000"/>
                <w:sz w:val="20"/>
                <w:szCs w:val="20"/>
              </w:rPr>
              <w:instrText xml:space="preserve"> FILLIN "" </w:instrText>
            </w:r>
            <w:r>
              <w:rPr>
                <w:rFonts w:ascii="Arial" w:eastAsia="Times New Roman" w:hAnsi="Arial" w:cs="Arial"/>
                <w:b/>
                <w:i/>
                <w:color w:val="FF0000"/>
                <w:sz w:val="20"/>
                <w:szCs w:val="20"/>
              </w:rPr>
              <w:fldChar w:fldCharType="separate"/>
            </w:r>
            <w:r w:rsidR="00EA65C6">
              <w:rPr>
                <w:rFonts w:ascii="Arial" w:eastAsia="Times New Roman" w:hAnsi="Arial" w:cs="Arial"/>
                <w:b/>
                <w:i/>
                <w:color w:val="FF0000"/>
                <w:sz w:val="20"/>
                <w:szCs w:val="20"/>
              </w:rPr>
              <w:t>@</w:t>
            </w:r>
            <w:proofErr w:type="spellStart"/>
            <w:r w:rsidR="00EA65C6">
              <w:rPr>
                <w:rFonts w:ascii="Arial" w:eastAsia="Times New Roman" w:hAnsi="Arial" w:cs="Arial"/>
                <w:b/>
                <w:i/>
                <w:color w:val="FF0000"/>
                <w:sz w:val="20"/>
                <w:szCs w:val="20"/>
              </w:rPr>
              <w:t>after</w:t>
            </w:r>
            <w:proofErr w:type="spellEnd"/>
            <w:r w:rsidR="00EA65C6">
              <w:rPr>
                <w:rFonts w:ascii="Arial" w:eastAsia="Times New Roman" w:hAnsi="Arial" w:cs="Arial"/>
                <w:b/>
                <w:i/>
                <w:color w:val="FF0000"/>
                <w:sz w:val="20"/>
                <w:szCs w:val="20"/>
              </w:rPr>
              <w:t>-</w:t>
            </w:r>
            <w:proofErr w:type="spellStart"/>
            <w:r w:rsidR="00EA65C6">
              <w:rPr>
                <w:rFonts w:ascii="Arial" w:eastAsia="Times New Roman" w:hAnsi="Arial" w:cs="Arial"/>
                <w:b/>
                <w:i/>
                <w:color w:val="FF0000"/>
                <w:sz w:val="20"/>
                <w:szCs w:val="20"/>
              </w:rPr>
              <w:t>row</w:t>
            </w:r>
            <w:proofErr w:type="spellEnd"/>
            <w:r w:rsidR="00EA65C6">
              <w:rPr>
                <w:rFonts w:ascii="Arial" w:eastAsia="Times New Roman" w:hAnsi="Arial" w:cs="Arial"/>
                <w:b/>
                <w:i/>
                <w:color w:val="FF0000"/>
                <w:sz w:val="20"/>
                <w:szCs w:val="20"/>
              </w:rPr>
              <w:t>#</w:t>
            </w:r>
            <w:proofErr w:type="spellStart"/>
            <w:r w:rsidR="00EA65C6">
              <w:rPr>
                <w:rFonts w:ascii="Arial" w:eastAsia="Times New Roman" w:hAnsi="Arial" w:cs="Arial"/>
                <w:b/>
                <w:i/>
                <w:color w:val="FF0000"/>
                <w:sz w:val="20"/>
                <w:szCs w:val="20"/>
              </w:rPr>
              <w:t>end</w:t>
            </w:r>
            <w:proofErr w:type="spellEnd"/>
            <w:r>
              <w:rPr>
                <w:rFonts w:ascii="Arial" w:eastAsia="Times New Roman" w:hAnsi="Arial" w:cs="Arial"/>
                <w:b/>
                <w:i/>
                <w:color w:val="FF0000"/>
                <w:sz w:val="20"/>
                <w:szCs w:val="20"/>
              </w:rPr>
              <w:fldChar w:fldCharType="end"/>
            </w:r>
          </w:p>
        </w:tc>
      </w:tr>
    </w:tbl>
    <w:p w:rsidR="007079DE" w:rsidRDefault="00EA65C6">
      <w:pPr>
        <w:pStyle w:val="Standard"/>
        <w:widowControl w:val="0"/>
        <w:tabs>
          <w:tab w:val="left" w:pos="0"/>
        </w:tabs>
        <w:spacing w:after="0" w:line="240" w:lineRule="auto"/>
        <w:jc w:val="both"/>
        <w:rPr>
          <w:rFonts w:ascii="Arial" w:eastAsia="Times New Roman" w:hAnsi="Arial" w:cs="Arial"/>
          <w:sz w:val="20"/>
          <w:szCs w:val="20"/>
        </w:rPr>
      </w:pPr>
      <w:r>
        <w:rPr>
          <w:rFonts w:ascii="Arial" w:eastAsia="Times New Roman" w:hAnsi="Arial" w:cs="Arial"/>
          <w:sz w:val="20"/>
          <w:szCs w:val="20"/>
        </w:rPr>
        <w:t>Pro ostatní pracoviště Poskytovatele, neuvedená výše, se smluvní strany dohodly, že smlouva se uzavírá na dobu 5 let, tj. do 31.12.2017.</w:t>
      </w:r>
    </w:p>
    <w:p w:rsidR="007079DE" w:rsidRDefault="007079DE">
      <w:pPr>
        <w:pStyle w:val="Standard"/>
        <w:widowControl w:val="0"/>
        <w:tabs>
          <w:tab w:val="left" w:pos="0"/>
        </w:tabs>
        <w:spacing w:after="0" w:line="240" w:lineRule="auto"/>
        <w:jc w:val="both"/>
        <w:rPr>
          <w:rFonts w:ascii="Arial" w:eastAsia="Times New Roman" w:hAnsi="Arial" w:cs="Arial"/>
          <w:sz w:val="20"/>
          <w:szCs w:val="20"/>
        </w:rPr>
      </w:pPr>
    </w:p>
    <w:p w:rsidR="007079DE" w:rsidRDefault="007079DE">
      <w:pPr>
        <w:pStyle w:val="Standard"/>
        <w:widowControl w:val="0"/>
        <w:tabs>
          <w:tab w:val="left" w:pos="568"/>
        </w:tabs>
        <w:spacing w:after="0" w:line="240" w:lineRule="auto"/>
        <w:ind w:left="284" w:hanging="284"/>
        <w:jc w:val="both"/>
        <w:rPr>
          <w:rFonts w:ascii="Arial" w:eastAsia="Times New Roman" w:hAnsi="Arial" w:cs="Arial"/>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V……….….……… dne ......................                 </w:t>
      </w:r>
      <w:r>
        <w:rPr>
          <w:rFonts w:ascii="ArialMT" w:hAnsi="ArialMT" w:cs="ArialMT"/>
          <w:sz w:val="20"/>
          <w:szCs w:val="20"/>
        </w:rPr>
        <w:tab/>
      </w:r>
      <w:r>
        <w:rPr>
          <w:rFonts w:ascii="ArialMT" w:hAnsi="ArialMT" w:cs="ArialMT"/>
          <w:sz w:val="20"/>
          <w:szCs w:val="20"/>
        </w:rPr>
        <w:tab/>
        <w:t xml:space="preserve">V................................ dne .....................     </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razítko a podpis                                                                        </w:t>
      </w:r>
      <w:r>
        <w:rPr>
          <w:rFonts w:ascii="ArialMT" w:hAnsi="ArialMT" w:cs="ArialMT"/>
          <w:sz w:val="20"/>
          <w:szCs w:val="20"/>
        </w:rPr>
        <w:tab/>
        <w:t>razítko a podpis</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w:t>
      </w:r>
    </w:p>
    <w:p w:rsidR="007079DE" w:rsidRDefault="00EA65C6">
      <w:pPr>
        <w:pStyle w:val="Standard"/>
        <w:spacing w:after="0" w:line="240" w:lineRule="auto"/>
      </w:pPr>
      <w:r>
        <w:rPr>
          <w:rFonts w:ascii="ArialMT" w:hAnsi="ArialMT" w:cs="ArialMT"/>
          <w:sz w:val="20"/>
          <w:szCs w:val="20"/>
        </w:rPr>
        <w:t>Za Poskytovatele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Za Pojišťovnu</w:t>
      </w:r>
    </w:p>
    <w:p w:rsidR="007079DE" w:rsidRDefault="00EA65C6">
      <w:pPr>
        <w:pStyle w:val="Standard"/>
        <w:spacing w:after="0" w:line="240" w:lineRule="auto"/>
        <w:ind w:left="1416"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JUDr. Petr Vaněk, Ph.D.</w:t>
      </w:r>
    </w:p>
    <w:p w:rsidR="007079DE" w:rsidRDefault="00EA65C6">
      <w:pPr>
        <w:pStyle w:val="Standard"/>
        <w:spacing w:after="0" w:line="240" w:lineRule="auto"/>
        <w:ind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generální ředitel</w:t>
      </w:r>
    </w:p>
    <w:p w:rsidR="007079DE" w:rsidRDefault="007079DE">
      <w:pPr>
        <w:pStyle w:val="Standard"/>
        <w:spacing w:after="0" w:line="240" w:lineRule="auto"/>
        <w:ind w:firstLine="708"/>
        <w:rPr>
          <w:rFonts w:ascii="ArialMT" w:hAnsi="ArialMT" w:cs="ArialMT" w:hint="eastAsia"/>
          <w:sz w:val="20"/>
          <w:szCs w:val="20"/>
        </w:rPr>
      </w:pPr>
    </w:p>
    <w:p w:rsidR="007079DE" w:rsidRDefault="007079DE">
      <w:pPr>
        <w:pStyle w:val="Standard"/>
        <w:pageBreakBefore/>
        <w:spacing w:after="0" w:line="240" w:lineRule="auto"/>
        <w:ind w:firstLine="708"/>
        <w:rPr>
          <w:rFonts w:ascii="ArialMT" w:hAnsi="ArialMT" w:cs="ArialMT" w:hint="eastAsia"/>
          <w:sz w:val="20"/>
          <w:szCs w:val="20"/>
        </w:rPr>
        <w:sectPr w:rsidR="007079DE">
          <w:headerReference w:type="default" r:id="rId18"/>
          <w:footerReference w:type="default" r:id="rId19"/>
          <w:pgSz w:w="12240" w:h="15840"/>
          <w:pgMar w:top="1418" w:right="1418" w:bottom="1418" w:left="1418" w:header="709" w:footer="709" w:gutter="0"/>
          <w:pgNumType w:start="1"/>
          <w:cols w:space="708"/>
        </w:sectPr>
      </w:pP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PŘÍLOHA č. 2</w:t>
      </w:r>
    </w:p>
    <w:p w:rsidR="007079DE" w:rsidRDefault="00EA65C6">
      <w:pPr>
        <w:pStyle w:val="Standard"/>
        <w:spacing w:after="0" w:line="240" w:lineRule="auto"/>
        <w:rPr>
          <w:rFonts w:ascii="Arial-BoldMT" w:hAnsi="Arial-BoldMT" w:cs="Arial-BoldMT" w:hint="eastAsia"/>
          <w:b/>
          <w:bCs/>
          <w:sz w:val="24"/>
          <w:szCs w:val="24"/>
        </w:rPr>
      </w:pPr>
      <w:r>
        <w:rPr>
          <w:rFonts w:ascii="Arial-BoldMT" w:hAnsi="Arial-BoldMT" w:cs="Arial-BoldMT"/>
          <w:b/>
          <w:bCs/>
          <w:sz w:val="24"/>
          <w:szCs w:val="24"/>
        </w:rPr>
        <w:t>Smlouvy o poskytování a úhradě hrazených služeb</w:t>
      </w:r>
    </w:p>
    <w:p w:rsidR="007079DE" w:rsidRDefault="00EA65C6">
      <w:pPr>
        <w:pStyle w:val="Standard"/>
        <w:spacing w:after="0" w:line="240" w:lineRule="auto"/>
      </w:pPr>
      <w:r>
        <w:t>u</w:t>
      </w:r>
      <w:r>
        <w:rPr>
          <w:rFonts w:ascii="Arial" w:hAnsi="Arial"/>
          <w:sz w:val="20"/>
          <w:szCs w:val="20"/>
        </w:rPr>
        <w:t>zavřené mezi Pojišťovnou a Poskytovatelem</w:t>
      </w:r>
    </w:p>
    <w:p w:rsidR="007079DE" w:rsidRDefault="007079DE">
      <w:pPr>
        <w:pStyle w:val="Standard"/>
        <w:spacing w:after="0" w:line="240" w:lineRule="auto"/>
        <w:ind w:left="142"/>
        <w:rPr>
          <w:rFonts w:ascii="Arial" w:hAnsi="Arial"/>
          <w:sz w:val="20"/>
          <w:szCs w:val="20"/>
        </w:rPr>
      </w:pPr>
    </w:p>
    <w:p w:rsidR="007079DE" w:rsidRDefault="00EA65C6">
      <w:pPr>
        <w:pStyle w:val="Standard"/>
        <w:spacing w:after="0" w:line="240" w:lineRule="auto"/>
        <w:rPr>
          <w:rFonts w:ascii="Arial" w:hAnsi="Arial"/>
          <w:sz w:val="20"/>
          <w:szCs w:val="20"/>
        </w:rPr>
      </w:pPr>
      <w:r>
        <w:rPr>
          <w:rFonts w:ascii="Arial" w:hAnsi="Arial"/>
          <w:sz w:val="20"/>
          <w:szCs w:val="20"/>
        </w:rPr>
        <w:t>Pojišťovna:</w:t>
      </w:r>
      <w:r>
        <w:rPr>
          <w:rFonts w:ascii="Arial" w:hAnsi="Arial"/>
          <w:sz w:val="20"/>
          <w:szCs w:val="20"/>
        </w:rPr>
        <w:tab/>
        <w:t xml:space="preserve"> </w:t>
      </w:r>
      <w:r>
        <w:rPr>
          <w:rFonts w:ascii="Arial" w:hAnsi="Arial"/>
          <w:b/>
          <w:sz w:val="20"/>
          <w:szCs w:val="20"/>
        </w:rPr>
        <w:t>Česká průmyslová zdravotní pojišťovna</w:t>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t xml:space="preserve"> 47672234</w:t>
      </w:r>
      <w:r>
        <w:rPr>
          <w:rFonts w:ascii="Arial" w:hAnsi="Arial"/>
          <w:sz w:val="20"/>
          <w:szCs w:val="20"/>
        </w:rPr>
        <w:tab/>
        <w:t xml:space="preserve">        </w:t>
      </w:r>
      <w:r>
        <w:rPr>
          <w:rFonts w:ascii="Arial" w:hAnsi="Arial"/>
          <w:sz w:val="20"/>
          <w:szCs w:val="20"/>
        </w:rPr>
        <w:tab/>
      </w:r>
      <w:r>
        <w:rPr>
          <w:rFonts w:ascii="Arial" w:hAnsi="Arial"/>
          <w:sz w:val="20"/>
          <w:szCs w:val="20"/>
        </w:rPr>
        <w:tab/>
      </w:r>
      <w:r>
        <w:rPr>
          <w:rFonts w:ascii="Arial" w:hAnsi="Arial"/>
          <w:sz w:val="20"/>
          <w:szCs w:val="20"/>
        </w:rPr>
        <w:tab/>
      </w:r>
    </w:p>
    <w:p w:rsidR="007079DE" w:rsidRDefault="007079DE">
      <w:pPr>
        <w:pStyle w:val="Standard"/>
        <w:spacing w:after="0" w:line="240" w:lineRule="auto"/>
        <w:rPr>
          <w:rFonts w:ascii="Arial" w:hAnsi="Arial"/>
          <w:sz w:val="20"/>
          <w:szCs w:val="20"/>
        </w:rPr>
      </w:pPr>
    </w:p>
    <w:p w:rsidR="007079DE" w:rsidRDefault="00EA65C6">
      <w:pPr>
        <w:pStyle w:val="Standard"/>
        <w:spacing w:after="0" w:line="240" w:lineRule="auto"/>
        <w:rPr>
          <w:rFonts w:ascii="Arial" w:hAnsi="Arial"/>
          <w:sz w:val="20"/>
          <w:szCs w:val="20"/>
        </w:rPr>
      </w:pPr>
      <w:r>
        <w:rPr>
          <w:rFonts w:ascii="Arial" w:hAnsi="Arial"/>
          <w:sz w:val="20"/>
          <w:szCs w:val="20"/>
        </w:rPr>
        <w:t xml:space="preserve">Poskytovatel: </w:t>
      </w:r>
      <w:r>
        <w:rPr>
          <w:rFonts w:ascii="Arial" w:hAnsi="Arial"/>
          <w:sz w:val="20"/>
          <w:szCs w:val="20"/>
        </w:rPr>
        <w:tab/>
      </w:r>
      <w:r w:rsidR="00381A0C">
        <w:rPr>
          <w:rFonts w:ascii="Arial" w:hAnsi="Arial"/>
          <w:b/>
          <w:sz w:val="20"/>
          <w:szCs w:val="20"/>
        </w:rPr>
        <w:fldChar w:fldCharType="begin"/>
      </w:r>
      <w:r>
        <w:rPr>
          <w:rFonts w:ascii="Arial" w:hAnsi="Arial"/>
          <w:b/>
          <w:sz w:val="20"/>
          <w:szCs w:val="20"/>
        </w:rPr>
        <w:instrText xml:space="preserve"> FILLIN "" </w:instrText>
      </w:r>
      <w:r w:rsidR="00381A0C">
        <w:rPr>
          <w:rFonts w:ascii="Arial" w:hAnsi="Arial"/>
          <w:b/>
          <w:sz w:val="20"/>
          <w:szCs w:val="20"/>
        </w:rPr>
        <w:fldChar w:fldCharType="separate"/>
      </w:r>
      <w:r>
        <w:rPr>
          <w:rFonts w:ascii="Arial" w:hAnsi="Arial"/>
          <w:b/>
          <w:sz w:val="20"/>
          <w:szCs w:val="20"/>
        </w:rPr>
        <w:t>$body.</w:t>
      </w:r>
      <w:proofErr w:type="spellStart"/>
      <w:r>
        <w:rPr>
          <w:rFonts w:ascii="Arial" w:hAnsi="Arial"/>
          <w:b/>
          <w:sz w:val="20"/>
          <w:szCs w:val="20"/>
        </w:rPr>
        <w:t>nazev</w:t>
      </w:r>
      <w:proofErr w:type="spellEnd"/>
      <w:r w:rsidR="00381A0C">
        <w:rPr>
          <w:rFonts w:ascii="Arial" w:hAnsi="Arial"/>
          <w:b/>
          <w:sz w:val="20"/>
          <w:szCs w:val="20"/>
        </w:rPr>
        <w:fldChar w:fldCharType="end"/>
      </w:r>
    </w:p>
    <w:p w:rsidR="007079DE" w:rsidRDefault="00EA65C6">
      <w:pPr>
        <w:pStyle w:val="Standard"/>
        <w:spacing w:after="0" w:line="240" w:lineRule="auto"/>
        <w:rPr>
          <w:rFonts w:ascii="Arial" w:hAnsi="Arial"/>
          <w:sz w:val="20"/>
          <w:szCs w:val="20"/>
        </w:rPr>
      </w:pPr>
      <w:r>
        <w:rPr>
          <w:rFonts w:ascii="Arial" w:hAnsi="Arial"/>
          <w:sz w:val="20"/>
          <w:szCs w:val="20"/>
        </w:rPr>
        <w:t>IČ:</w:t>
      </w:r>
      <w:r>
        <w:rPr>
          <w:rFonts w:ascii="Arial" w:hAnsi="Arial"/>
          <w:sz w:val="20"/>
          <w:szCs w:val="20"/>
        </w:rPr>
        <w:tab/>
      </w:r>
      <w:r>
        <w:rPr>
          <w:rFonts w:ascii="Arial" w:hAnsi="Arial"/>
          <w:sz w:val="20"/>
          <w:szCs w:val="20"/>
        </w:rPr>
        <w:tab/>
      </w:r>
      <w:r w:rsidR="00381A0C">
        <w:rPr>
          <w:rFonts w:ascii="Arial" w:hAnsi="Arial"/>
          <w:sz w:val="20"/>
          <w:szCs w:val="20"/>
        </w:rPr>
        <w:fldChar w:fldCharType="begin"/>
      </w:r>
      <w:r>
        <w:rPr>
          <w:rFonts w:ascii="Arial" w:hAnsi="Arial"/>
          <w:sz w:val="20"/>
          <w:szCs w:val="20"/>
        </w:rPr>
        <w:instrText xml:space="preserve"> FILLIN "" </w:instrText>
      </w:r>
      <w:r w:rsidR="00381A0C">
        <w:rPr>
          <w:rFonts w:ascii="Arial" w:hAnsi="Arial"/>
          <w:sz w:val="20"/>
          <w:szCs w:val="20"/>
        </w:rPr>
        <w:fldChar w:fldCharType="separate"/>
      </w:r>
      <w:r>
        <w:rPr>
          <w:rFonts w:ascii="Arial" w:hAnsi="Arial"/>
          <w:sz w:val="20"/>
          <w:szCs w:val="20"/>
        </w:rPr>
        <w:t>$body.</w:t>
      </w:r>
      <w:proofErr w:type="spellStart"/>
      <w:r>
        <w:rPr>
          <w:rFonts w:ascii="Arial" w:hAnsi="Arial"/>
          <w:sz w:val="20"/>
          <w:szCs w:val="20"/>
        </w:rPr>
        <w:t>ic</w:t>
      </w:r>
      <w:proofErr w:type="spellEnd"/>
      <w:r w:rsidR="00381A0C">
        <w:rPr>
          <w:rFonts w:ascii="Arial" w:hAnsi="Arial"/>
          <w:sz w:val="20"/>
          <w:szCs w:val="20"/>
        </w:rPr>
        <w:fldChar w:fldCharType="end"/>
      </w:r>
    </w:p>
    <w:p w:rsidR="007079DE" w:rsidRDefault="007079DE">
      <w:pPr>
        <w:pStyle w:val="Standard"/>
        <w:spacing w:after="0" w:line="240" w:lineRule="auto"/>
        <w:rPr>
          <w:rFonts w:ascii="Arial" w:hAnsi="Arial"/>
          <w:sz w:val="20"/>
          <w:szCs w:val="20"/>
        </w:rPr>
      </w:pPr>
    </w:p>
    <w:p w:rsidR="007079DE" w:rsidRDefault="00EA65C6">
      <w:pPr>
        <w:pStyle w:val="Standard"/>
        <w:spacing w:after="0" w:line="240" w:lineRule="auto"/>
        <w:rPr>
          <w:rFonts w:ascii="Arial" w:hAnsi="Arial"/>
          <w:b/>
          <w:sz w:val="20"/>
          <w:szCs w:val="20"/>
        </w:rPr>
      </w:pPr>
      <w:r>
        <w:rPr>
          <w:rFonts w:ascii="Arial" w:hAnsi="Arial"/>
          <w:b/>
          <w:sz w:val="20"/>
          <w:szCs w:val="20"/>
        </w:rPr>
        <w:t xml:space="preserve">Smluvní rozsah hrazených služeb platný </w:t>
      </w:r>
      <w:r w:rsidRPr="00C205E7">
        <w:rPr>
          <w:rFonts w:ascii="Arial" w:hAnsi="Arial"/>
          <w:b/>
          <w:sz w:val="20"/>
          <w:szCs w:val="20"/>
          <w:highlight w:val="yellow"/>
        </w:rPr>
        <w:t>od 1. 1. 2013 do 31. 12. 2013.</w:t>
      </w:r>
    </w:p>
    <w:p w:rsidR="007079DE" w:rsidRDefault="007079DE">
      <w:pPr>
        <w:pStyle w:val="Standard"/>
        <w:spacing w:after="0" w:line="240" w:lineRule="auto"/>
        <w:rPr>
          <w:b/>
        </w:rPr>
      </w:pPr>
    </w:p>
    <w:p w:rsidR="007079DE" w:rsidRDefault="007079DE">
      <w:pPr>
        <w:pStyle w:val="Standard"/>
        <w:widowControl w:val="0"/>
        <w:tabs>
          <w:tab w:val="left" w:pos="568"/>
        </w:tabs>
        <w:spacing w:after="0" w:line="240" w:lineRule="auto"/>
        <w:ind w:left="284" w:hanging="284"/>
        <w:jc w:val="both"/>
        <w:rPr>
          <w:b/>
        </w:rPr>
      </w:pPr>
    </w:p>
    <w:tbl>
      <w:tblPr>
        <w:tblW w:w="9501" w:type="dxa"/>
        <w:tblInd w:w="-18" w:type="dxa"/>
        <w:tblLayout w:type="fixed"/>
        <w:tblCellMar>
          <w:left w:w="10" w:type="dxa"/>
          <w:right w:w="10" w:type="dxa"/>
        </w:tblCellMar>
        <w:tblLook w:val="04A0"/>
      </w:tblPr>
      <w:tblGrid>
        <w:gridCol w:w="1638"/>
        <w:gridCol w:w="900"/>
        <w:gridCol w:w="6963"/>
      </w:tblGrid>
      <w:tr w:rsidR="007079DE">
        <w:trPr>
          <w:trHeight w:val="300"/>
        </w:trPr>
        <w:tc>
          <w:tcPr>
            <w:tcW w:w="1638"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7079DE" w:rsidRDefault="00EA65C6">
            <w:pPr>
              <w:pStyle w:val="Standard"/>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IČP</w:t>
            </w:r>
          </w:p>
        </w:tc>
        <w:tc>
          <w:tcPr>
            <w:tcW w:w="900" w:type="dxa"/>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center"/>
          </w:tcPr>
          <w:p w:rsidR="007079DE" w:rsidRDefault="00EA65C6">
            <w:pPr>
              <w:pStyle w:val="Standard"/>
              <w:spacing w:after="0" w:line="240" w:lineRule="auto"/>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Odb</w:t>
            </w:r>
            <w:proofErr w:type="spellEnd"/>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7079DE" w:rsidRDefault="00EA65C6">
            <w:pPr>
              <w:pStyle w:val="Standard"/>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Kód</w:t>
            </w:r>
          </w:p>
        </w:tc>
      </w:tr>
      <w:tr w:rsidR="007079DE">
        <w:trPr>
          <w:trHeight w:val="300"/>
        </w:trPr>
        <w:tc>
          <w:tcPr>
            <w:tcW w:w="1638" w:type="dxa"/>
            <w:tcBorders>
              <w:left w:val="single" w:sz="8" w:space="0" w:color="000000"/>
              <w:bottom w:val="single" w:sz="8" w:space="0" w:color="000000"/>
            </w:tcBorders>
            <w:shd w:val="clear" w:color="auto" w:fill="FFFFFF"/>
            <w:tcMar>
              <w:top w:w="0" w:type="dxa"/>
              <w:left w:w="70" w:type="dxa"/>
              <w:bottom w:w="0" w:type="dxa"/>
              <w:right w:w="70" w:type="dxa"/>
            </w:tcMar>
          </w:tcPr>
          <w:p w:rsidR="007079DE" w:rsidRDefault="00381A0C">
            <w:pPr>
              <w:pStyle w:val="TableContents"/>
              <w:overflowPunct w:val="0"/>
              <w:autoSpaceDE w:val="0"/>
              <w:snapToGrid w:val="0"/>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before</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row</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foreach</w:t>
            </w:r>
            <w:proofErr w:type="spellEnd"/>
            <w:r w:rsidR="00EA65C6">
              <w:rPr>
                <w:rFonts w:ascii="Arial" w:eastAsia="Times New Roman" w:hAnsi="Arial" w:cs="Arial"/>
                <w:sz w:val="20"/>
                <w:szCs w:val="20"/>
              </w:rPr>
              <w:t>($d in $table_</w:t>
            </w:r>
            <w:proofErr w:type="spellStart"/>
            <w:r w:rsidR="00EA65C6">
              <w:rPr>
                <w:rFonts w:ascii="Arial" w:eastAsia="Times New Roman" w:hAnsi="Arial" w:cs="Arial"/>
                <w:sz w:val="20"/>
                <w:szCs w:val="20"/>
              </w:rPr>
              <w:t>vyk</w:t>
            </w:r>
            <w:proofErr w:type="spellEnd"/>
            <w:r w:rsidR="00EA65C6">
              <w:rPr>
                <w:rFonts w:ascii="Arial" w:eastAsia="Times New Roman" w:hAnsi="Arial" w:cs="Arial"/>
                <w:sz w:val="20"/>
                <w:szCs w:val="20"/>
              </w:rPr>
              <w:t>)</w:t>
            </w:r>
            <w:r>
              <w:rPr>
                <w:rFonts w:ascii="Arial" w:eastAsia="Times New Roman" w:hAnsi="Arial" w:cs="Arial"/>
                <w:sz w:val="20"/>
                <w:szCs w:val="20"/>
              </w:rPr>
              <w:fldChar w:fldCharType="end"/>
            </w: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d.icp</w:t>
            </w:r>
            <w:proofErr w:type="spellEnd"/>
            <w:r>
              <w:rPr>
                <w:rFonts w:ascii="Arial" w:eastAsia="Times New Roman" w:hAnsi="Arial" w:cs="Arial"/>
                <w:sz w:val="20"/>
                <w:szCs w:val="20"/>
              </w:rPr>
              <w:fldChar w:fldCharType="end"/>
            </w:r>
          </w:p>
        </w:tc>
        <w:tc>
          <w:tcPr>
            <w:tcW w:w="900" w:type="dxa"/>
            <w:tcBorders>
              <w:left w:val="single" w:sz="8" w:space="0" w:color="000000"/>
              <w:bottom w:val="single" w:sz="8" w:space="0" w:color="000000"/>
            </w:tcBorders>
            <w:shd w:val="clear" w:color="auto" w:fill="FFFFFF"/>
            <w:tcMar>
              <w:top w:w="0" w:type="dxa"/>
              <w:left w:w="70" w:type="dxa"/>
              <w:bottom w:w="0" w:type="dxa"/>
              <w:right w:w="70" w:type="dxa"/>
            </w:tcMar>
          </w:tcPr>
          <w:p w:rsidR="007079DE" w:rsidRDefault="00381A0C">
            <w:pPr>
              <w:pStyle w:val="TableContents"/>
              <w:overflowPunct w:val="0"/>
              <w:autoSpaceDE w:val="0"/>
              <w:snapToGrid w:val="0"/>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d.odb</w:t>
            </w:r>
            <w:proofErr w:type="spellEnd"/>
            <w:r>
              <w:rPr>
                <w:rFonts w:ascii="Arial" w:eastAsia="Times New Roman" w:hAnsi="Arial" w:cs="Arial"/>
                <w:sz w:val="20"/>
                <w:szCs w:val="20"/>
              </w:rPr>
              <w:fldChar w:fldCharType="end"/>
            </w:r>
          </w:p>
        </w:tc>
        <w:tc>
          <w:tcPr>
            <w:tcW w:w="6963"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79DE" w:rsidRDefault="00381A0C">
            <w:pPr>
              <w:pStyle w:val="TableContents"/>
              <w:overflowPunct w:val="0"/>
              <w:autoSpaceDE w:val="0"/>
              <w:snapToGrid w:val="0"/>
              <w:spacing w:after="0" w:line="240" w:lineRule="auto"/>
              <w:rPr>
                <w:rFonts w:ascii="Arial" w:eastAsia="Times New Roman" w:hAnsi="Arial" w:cs="Arial"/>
                <w:sz w:val="20"/>
                <w:szCs w:val="20"/>
              </w:rPr>
            </w:pP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d.kod</w:t>
            </w:r>
            <w:proofErr w:type="spellEnd"/>
            <w:r>
              <w:rPr>
                <w:rFonts w:ascii="Arial" w:eastAsia="Times New Roman" w:hAnsi="Arial" w:cs="Arial"/>
                <w:sz w:val="20"/>
                <w:szCs w:val="20"/>
              </w:rPr>
              <w:fldChar w:fldCharType="end"/>
            </w:r>
            <w:r>
              <w:rPr>
                <w:rFonts w:ascii="Arial" w:eastAsia="Times New Roman" w:hAnsi="Arial" w:cs="Arial"/>
                <w:sz w:val="20"/>
                <w:szCs w:val="20"/>
              </w:rPr>
              <w:fldChar w:fldCharType="begin"/>
            </w:r>
            <w:r w:rsidR="00EA65C6">
              <w:rPr>
                <w:rFonts w:ascii="Arial" w:eastAsia="Times New Roman" w:hAnsi="Arial" w:cs="Arial"/>
                <w:sz w:val="20"/>
                <w:szCs w:val="20"/>
              </w:rPr>
              <w:instrText xml:space="preserve"> FILLIN "" </w:instrText>
            </w:r>
            <w:r>
              <w:rPr>
                <w:rFonts w:ascii="Arial" w:eastAsia="Times New Roman" w:hAnsi="Arial" w:cs="Arial"/>
                <w:sz w:val="20"/>
                <w:szCs w:val="20"/>
              </w:rPr>
              <w:fldChar w:fldCharType="separate"/>
            </w:r>
            <w:r w:rsidR="00EA65C6">
              <w:rPr>
                <w:rFonts w:ascii="Arial" w:eastAsia="Times New Roman" w:hAnsi="Arial" w:cs="Arial"/>
                <w:sz w:val="20"/>
                <w:szCs w:val="20"/>
              </w:rPr>
              <w:t>@</w:t>
            </w:r>
            <w:proofErr w:type="spellStart"/>
            <w:r w:rsidR="00EA65C6">
              <w:rPr>
                <w:rFonts w:ascii="Arial" w:eastAsia="Times New Roman" w:hAnsi="Arial" w:cs="Arial"/>
                <w:sz w:val="20"/>
                <w:szCs w:val="20"/>
              </w:rPr>
              <w:t>after</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row</w:t>
            </w:r>
            <w:proofErr w:type="spellEnd"/>
            <w:r w:rsidR="00EA65C6">
              <w:rPr>
                <w:rFonts w:ascii="Arial" w:eastAsia="Times New Roman" w:hAnsi="Arial" w:cs="Arial"/>
                <w:sz w:val="20"/>
                <w:szCs w:val="20"/>
              </w:rPr>
              <w:t>#</w:t>
            </w:r>
            <w:proofErr w:type="spellStart"/>
            <w:r w:rsidR="00EA65C6">
              <w:rPr>
                <w:rFonts w:ascii="Arial" w:eastAsia="Times New Roman" w:hAnsi="Arial" w:cs="Arial"/>
                <w:sz w:val="20"/>
                <w:szCs w:val="20"/>
              </w:rPr>
              <w:t>end</w:t>
            </w:r>
            <w:proofErr w:type="spellEnd"/>
            <w:r>
              <w:rPr>
                <w:rFonts w:ascii="Arial" w:eastAsia="Times New Roman" w:hAnsi="Arial" w:cs="Arial"/>
                <w:sz w:val="20"/>
                <w:szCs w:val="20"/>
              </w:rPr>
              <w:fldChar w:fldCharType="end"/>
            </w:r>
          </w:p>
        </w:tc>
      </w:tr>
      <w:tr w:rsidR="007079DE">
        <w:trPr>
          <w:trHeight w:val="300"/>
        </w:trPr>
        <w:tc>
          <w:tcPr>
            <w:tcW w:w="9501" w:type="dxa"/>
            <w:gridSpan w:val="3"/>
            <w:shd w:val="clear" w:color="auto" w:fill="FFFFFF"/>
            <w:tcMar>
              <w:top w:w="0" w:type="dxa"/>
              <w:left w:w="70" w:type="dxa"/>
              <w:bottom w:w="0" w:type="dxa"/>
              <w:right w:w="70" w:type="dxa"/>
            </w:tcMar>
          </w:tcPr>
          <w:p w:rsidR="007079DE" w:rsidRDefault="007079DE">
            <w:pPr>
              <w:pStyle w:val="TableContents"/>
              <w:overflowPunct w:val="0"/>
              <w:autoSpaceDE w:val="0"/>
              <w:snapToGrid w:val="0"/>
              <w:spacing w:after="0" w:line="240" w:lineRule="auto"/>
              <w:jc w:val="center"/>
              <w:rPr>
                <w:rFonts w:ascii="Arial" w:eastAsia="Times New Roman" w:hAnsi="Arial" w:cs="Arial"/>
                <w:sz w:val="20"/>
                <w:szCs w:val="20"/>
              </w:rPr>
            </w:pPr>
          </w:p>
          <w:p w:rsidR="007079DE" w:rsidRDefault="007079DE">
            <w:pPr>
              <w:pStyle w:val="Standard"/>
              <w:overflowPunct w:val="0"/>
              <w:autoSpaceDE w:val="0"/>
              <w:snapToGrid w:val="0"/>
              <w:spacing w:after="0" w:line="240" w:lineRule="auto"/>
              <w:rPr>
                <w:rFonts w:ascii="ArialMT" w:eastAsia="Times New Roman" w:hAnsi="ArialMT" w:cs="ArialMT"/>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V……….….……… dne ......................                 </w:t>
            </w:r>
            <w:r>
              <w:rPr>
                <w:rFonts w:ascii="ArialMT" w:hAnsi="ArialMT" w:cs="ArialMT"/>
                <w:sz w:val="20"/>
                <w:szCs w:val="20"/>
              </w:rPr>
              <w:tab/>
            </w:r>
            <w:r>
              <w:rPr>
                <w:rFonts w:ascii="ArialMT" w:hAnsi="ArialMT" w:cs="ArialMT"/>
                <w:sz w:val="20"/>
                <w:szCs w:val="20"/>
              </w:rPr>
              <w:tab/>
              <w:t xml:space="preserve">V................................ dne .....................     </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razítko a podpis                                                                        </w:t>
            </w:r>
            <w:r>
              <w:rPr>
                <w:rFonts w:ascii="ArialMT" w:hAnsi="ArialMT" w:cs="ArialMT"/>
                <w:sz w:val="20"/>
                <w:szCs w:val="20"/>
              </w:rPr>
              <w:tab/>
              <w:t>razítko a podpis</w:t>
            </w: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7079DE">
            <w:pPr>
              <w:pStyle w:val="Standard"/>
              <w:spacing w:after="0" w:line="240" w:lineRule="auto"/>
              <w:rPr>
                <w:rFonts w:ascii="ArialMT" w:hAnsi="ArialMT" w:cs="ArialMT" w:hint="eastAsia"/>
                <w:sz w:val="20"/>
                <w:szCs w:val="20"/>
              </w:rPr>
            </w:pPr>
          </w:p>
          <w:p w:rsidR="007079DE" w:rsidRDefault="00EA65C6">
            <w:pPr>
              <w:pStyle w:val="Standard"/>
              <w:spacing w:after="0" w:line="240" w:lineRule="auto"/>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w:t>
            </w:r>
          </w:p>
          <w:p w:rsidR="007079DE" w:rsidRDefault="00EA65C6">
            <w:pPr>
              <w:pStyle w:val="Standard"/>
              <w:spacing w:after="0" w:line="240" w:lineRule="auto"/>
            </w:pPr>
            <w:r>
              <w:rPr>
                <w:rFonts w:ascii="ArialMT" w:hAnsi="ArialMT" w:cs="ArialMT"/>
                <w:sz w:val="20"/>
                <w:szCs w:val="20"/>
              </w:rPr>
              <w:t>Za Poskytovatele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w:t>
            </w:r>
            <w:bookmarkStart w:id="1" w:name="_GoBack1"/>
            <w:bookmarkEnd w:id="1"/>
            <w:r>
              <w:rPr>
                <w:rFonts w:ascii="ArialMT" w:hAnsi="ArialMT" w:cs="ArialMT"/>
                <w:sz w:val="20"/>
                <w:szCs w:val="20"/>
              </w:rPr>
              <w:t xml:space="preserve"> Za Pojišťovnu</w:t>
            </w:r>
          </w:p>
          <w:p w:rsidR="007079DE" w:rsidRDefault="00EA65C6">
            <w:pPr>
              <w:pStyle w:val="Standard"/>
              <w:spacing w:after="0" w:line="240" w:lineRule="auto"/>
              <w:ind w:left="1416"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JUDr. Petr Vaněk, Ph.D.</w:t>
            </w:r>
          </w:p>
          <w:p w:rsidR="007079DE" w:rsidRDefault="00EA65C6">
            <w:pPr>
              <w:pStyle w:val="Standard"/>
              <w:spacing w:after="0" w:line="240" w:lineRule="auto"/>
              <w:ind w:firstLine="708"/>
              <w:rPr>
                <w:rFonts w:ascii="ArialMT" w:hAnsi="ArialMT" w:cs="ArialMT" w:hint="eastAsia"/>
                <w:sz w:val="20"/>
                <w:szCs w:val="20"/>
              </w:rPr>
            </w:pPr>
            <w:r>
              <w:rPr>
                <w:rFonts w:ascii="ArialMT" w:hAnsi="ArialMT" w:cs="ArialMT"/>
                <w:sz w:val="20"/>
                <w:szCs w:val="20"/>
              </w:rPr>
              <w:t xml:space="preserve">                                                                                      </w:t>
            </w:r>
            <w:r>
              <w:rPr>
                <w:rFonts w:ascii="ArialMT" w:hAnsi="ArialMT" w:cs="ArialMT"/>
                <w:sz w:val="20"/>
                <w:szCs w:val="20"/>
              </w:rPr>
              <w:tab/>
              <w:t>generální ředitel</w:t>
            </w:r>
          </w:p>
          <w:p w:rsidR="007079DE" w:rsidRDefault="007079DE">
            <w:pPr>
              <w:pStyle w:val="Standard"/>
              <w:overflowPunct w:val="0"/>
              <w:autoSpaceDE w:val="0"/>
              <w:snapToGrid w:val="0"/>
              <w:spacing w:after="0" w:line="240" w:lineRule="auto"/>
              <w:ind w:firstLine="708"/>
              <w:rPr>
                <w:rFonts w:ascii="ArialMT" w:hAnsi="ArialMT" w:cs="ArialMT" w:hint="eastAsia"/>
                <w:sz w:val="20"/>
                <w:szCs w:val="20"/>
              </w:rPr>
            </w:pPr>
          </w:p>
        </w:tc>
      </w:tr>
    </w:tbl>
    <w:p w:rsidR="007079DE" w:rsidRDefault="007079DE">
      <w:pPr>
        <w:pStyle w:val="Standard"/>
        <w:widowControl w:val="0"/>
        <w:tabs>
          <w:tab w:val="left" w:pos="284"/>
        </w:tabs>
        <w:spacing w:after="0" w:line="240" w:lineRule="auto"/>
        <w:jc w:val="both"/>
        <w:rPr>
          <w:rFonts w:ascii="ArialMT" w:hAnsi="ArialMT" w:cs="ArialMT" w:hint="eastAsia"/>
          <w:sz w:val="20"/>
          <w:szCs w:val="20"/>
        </w:rPr>
      </w:pPr>
    </w:p>
    <w:p w:rsidR="007079DE" w:rsidRDefault="007079DE">
      <w:pPr>
        <w:pStyle w:val="Standard"/>
        <w:spacing w:after="0" w:line="240" w:lineRule="auto"/>
      </w:pPr>
    </w:p>
    <w:p w:rsidR="007079DE" w:rsidRDefault="007079DE">
      <w:pPr>
        <w:pStyle w:val="Standard"/>
        <w:spacing w:after="0" w:line="240" w:lineRule="auto"/>
        <w:ind w:firstLine="708"/>
        <w:rPr>
          <w:rFonts w:ascii="ArialMT" w:hAnsi="ArialMT" w:cs="ArialMT" w:hint="eastAsia"/>
          <w:b/>
          <w:sz w:val="20"/>
          <w:szCs w:val="20"/>
        </w:rPr>
      </w:pPr>
    </w:p>
    <w:sectPr w:rsidR="007079DE" w:rsidSect="000E55F2">
      <w:headerReference w:type="default" r:id="rId20"/>
      <w:footerReference w:type="default" r:id="rId21"/>
      <w:pgSz w:w="12240" w:h="15840"/>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BB" w:rsidRDefault="001956BB">
      <w:pPr>
        <w:spacing w:after="0" w:line="240" w:lineRule="auto"/>
      </w:pPr>
      <w:r>
        <w:separator/>
      </w:r>
    </w:p>
  </w:endnote>
  <w:endnote w:type="continuationSeparator" w:id="0">
    <w:p w:rsidR="001956BB" w:rsidRDefault="0019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BoldMT">
    <w:altName w:val="Times New Roman"/>
    <w:charset w:val="00"/>
    <w:family w:val="roman"/>
    <w:pitch w:val="variable"/>
    <w:sig w:usb0="00000000" w:usb1="00000000" w:usb2="00000000" w:usb3="00000000" w:csb0="00000000" w:csb1="00000000"/>
  </w:font>
  <w:font w:name="ArialMT">
    <w:altName w:val="Times New Roman"/>
    <w:charset w:val="00"/>
    <w:family w:val="roman"/>
    <w:pitch w:val="variable"/>
    <w:sig w:usb0="00000000" w:usb1="00000000" w:usb2="00000000" w:usb3="00000000" w:csb0="00000000"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381A0C">
    <w:pPr>
      <w:pStyle w:val="Zpat"/>
      <w:jc w:val="right"/>
    </w:pPr>
    <w:r>
      <w:fldChar w:fldCharType="begin"/>
    </w:r>
    <w:r w:rsidR="00EA65C6">
      <w:instrText xml:space="preserve"> PAGE </w:instrText>
    </w:r>
    <w:r>
      <w:fldChar w:fldCharType="separate"/>
    </w:r>
    <w:r w:rsidR="00F05597">
      <w:rPr>
        <w:noProof/>
      </w:rPr>
      <w:t>3</w:t>
    </w:r>
    <w:r>
      <w:fldChar w:fldCharType="end"/>
    </w:r>
  </w:p>
  <w:p w:rsidR="00EA65C6" w:rsidRDefault="00EA65C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381A0C">
    <w:pPr>
      <w:pStyle w:val="Zpat"/>
      <w:jc w:val="right"/>
    </w:pPr>
    <w:r>
      <w:fldChar w:fldCharType="begin"/>
    </w:r>
    <w:r w:rsidR="00EA65C6">
      <w:instrText xml:space="preserve"> PAGE </w:instrText>
    </w:r>
    <w:r>
      <w:fldChar w:fldCharType="separate"/>
    </w:r>
    <w:r w:rsidR="00CC7104">
      <w:rPr>
        <w:noProof/>
      </w:rPr>
      <w:t>1</w:t>
    </w:r>
    <w:r>
      <w:fldChar w:fldCharType="end"/>
    </w:r>
  </w:p>
  <w:p w:rsidR="00EA65C6" w:rsidRDefault="00EA65C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381A0C">
    <w:pPr>
      <w:pStyle w:val="Zpat"/>
      <w:jc w:val="right"/>
    </w:pPr>
    <w:r>
      <w:fldChar w:fldCharType="begin"/>
    </w:r>
    <w:r w:rsidR="00EA65C6">
      <w:instrText xml:space="preserve"> PAGE </w:instrText>
    </w:r>
    <w:r>
      <w:fldChar w:fldCharType="separate"/>
    </w:r>
    <w:r w:rsidR="00CC7104">
      <w:rPr>
        <w:noProof/>
      </w:rPr>
      <w:t>2</w:t>
    </w:r>
    <w:r>
      <w:fldChar w:fldCharType="end"/>
    </w:r>
  </w:p>
  <w:p w:rsidR="00EA65C6" w:rsidRDefault="00EA65C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381A0C">
    <w:pPr>
      <w:pStyle w:val="Zpat"/>
      <w:jc w:val="right"/>
    </w:pPr>
    <w:r>
      <w:fldChar w:fldCharType="begin"/>
    </w:r>
    <w:r w:rsidR="00EA65C6">
      <w:instrText xml:space="preserve"> PAGE </w:instrText>
    </w:r>
    <w:r>
      <w:fldChar w:fldCharType="separate"/>
    </w:r>
    <w:r w:rsidR="00CC7104">
      <w:rPr>
        <w:noProof/>
      </w:rPr>
      <w:t>1</w:t>
    </w:r>
    <w:r>
      <w:fldChar w:fldCharType="end"/>
    </w:r>
  </w:p>
  <w:p w:rsidR="00EA65C6" w:rsidRDefault="00EA65C6">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381A0C">
    <w:pPr>
      <w:pStyle w:val="Zpat"/>
      <w:jc w:val="right"/>
    </w:pPr>
    <w:r>
      <w:fldChar w:fldCharType="begin"/>
    </w:r>
    <w:r w:rsidR="00EA65C6">
      <w:instrText xml:space="preserve"> PAGE </w:instrText>
    </w:r>
    <w:r>
      <w:fldChar w:fldCharType="separate"/>
    </w:r>
    <w:r w:rsidR="00CC7104">
      <w:rPr>
        <w:noProof/>
      </w:rPr>
      <w:t>1</w:t>
    </w:r>
    <w:r>
      <w:fldChar w:fldCharType="end"/>
    </w:r>
  </w:p>
  <w:p w:rsidR="00EA65C6" w:rsidRDefault="00EA65C6">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381A0C">
    <w:pPr>
      <w:pStyle w:val="Zpat"/>
      <w:jc w:val="right"/>
    </w:pPr>
    <w:r>
      <w:fldChar w:fldCharType="begin"/>
    </w:r>
    <w:r w:rsidR="00EA65C6">
      <w:instrText xml:space="preserve"> PAGE </w:instrText>
    </w:r>
    <w:r>
      <w:fldChar w:fldCharType="separate"/>
    </w:r>
    <w:r w:rsidR="00CC7104">
      <w:rPr>
        <w:noProof/>
      </w:rPr>
      <w:t>1</w:t>
    </w:r>
    <w:r>
      <w:fldChar w:fldCharType="end"/>
    </w:r>
  </w:p>
  <w:p w:rsidR="00EA65C6" w:rsidRDefault="00EA65C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BB" w:rsidRDefault="001956BB">
      <w:pPr>
        <w:spacing w:after="0" w:line="240" w:lineRule="auto"/>
      </w:pPr>
      <w:r>
        <w:rPr>
          <w:color w:val="000000"/>
        </w:rPr>
        <w:ptab w:relativeTo="margin" w:alignment="center" w:leader="none"/>
      </w:r>
    </w:p>
  </w:footnote>
  <w:footnote w:type="continuationSeparator" w:id="0">
    <w:p w:rsidR="001956BB" w:rsidRDefault="0019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EA65C6">
    <w:pPr>
      <w:pStyle w:val="Zhlav"/>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EA65C6">
    <w:pPr>
      <w:pStyle w:val="Zhlav"/>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EA65C6">
    <w:pPr>
      <w:pStyle w:val="Zhlav"/>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EA65C6">
    <w:pPr>
      <w:pStyle w:val="Zhlav"/>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EA65C6">
    <w:pPr>
      <w:pStyle w:val="Zhlav"/>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6" w:rsidRDefault="00EA65C6">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8AA"/>
    <w:multiLevelType w:val="multilevel"/>
    <w:tmpl w:val="CEA073C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B1D44F8"/>
    <w:multiLevelType w:val="multilevel"/>
    <w:tmpl w:val="1E16878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1013365"/>
    <w:multiLevelType w:val="multilevel"/>
    <w:tmpl w:val="DF8811C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8A77260"/>
    <w:multiLevelType w:val="multilevel"/>
    <w:tmpl w:val="2ACE7634"/>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48BC18C6"/>
    <w:multiLevelType w:val="multilevel"/>
    <w:tmpl w:val="1938DB1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CFE7999"/>
    <w:multiLevelType w:val="multilevel"/>
    <w:tmpl w:val="642ECA5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F36236A"/>
    <w:multiLevelType w:val="hybridMultilevel"/>
    <w:tmpl w:val="4F004AAE"/>
    <w:lvl w:ilvl="0" w:tplc="E4320962">
      <w:start w:val="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A287AF0"/>
    <w:multiLevelType w:val="multilevel"/>
    <w:tmpl w:val="279843B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D0011BB"/>
    <w:multiLevelType w:val="multilevel"/>
    <w:tmpl w:val="EB14013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7"/>
  </w:num>
  <w:num w:numId="3">
    <w:abstractNumId w:val="5"/>
  </w:num>
  <w:num w:numId="4">
    <w:abstractNumId w:val="4"/>
  </w:num>
  <w:num w:numId="5">
    <w:abstractNumId w:val="3"/>
  </w:num>
  <w:num w:numId="6">
    <w:abstractNumId w:val="0"/>
  </w:num>
  <w:num w:numId="7">
    <w:abstractNumId w:val="8"/>
  </w:num>
  <w:num w:numId="8">
    <w:abstractNumId w:val="1"/>
  </w:num>
  <w:num w:numId="9">
    <w:abstractNumId w:val="1"/>
    <w:lvlOverride w:ilvl="0">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7079DE"/>
    <w:rsid w:val="0009112F"/>
    <w:rsid w:val="000B4548"/>
    <w:rsid w:val="000E2924"/>
    <w:rsid w:val="000E55F2"/>
    <w:rsid w:val="001007F3"/>
    <w:rsid w:val="001956BB"/>
    <w:rsid w:val="0033243B"/>
    <w:rsid w:val="00373FFC"/>
    <w:rsid w:val="00381A0C"/>
    <w:rsid w:val="003959CD"/>
    <w:rsid w:val="003B0D8D"/>
    <w:rsid w:val="004244CE"/>
    <w:rsid w:val="004A1F0D"/>
    <w:rsid w:val="004A29B1"/>
    <w:rsid w:val="00574C80"/>
    <w:rsid w:val="007079DE"/>
    <w:rsid w:val="007571B5"/>
    <w:rsid w:val="0088022B"/>
    <w:rsid w:val="008A20DD"/>
    <w:rsid w:val="00951BAE"/>
    <w:rsid w:val="009B1FAC"/>
    <w:rsid w:val="009C0022"/>
    <w:rsid w:val="00A270AD"/>
    <w:rsid w:val="00B907D7"/>
    <w:rsid w:val="00BF161A"/>
    <w:rsid w:val="00C205E7"/>
    <w:rsid w:val="00C24D31"/>
    <w:rsid w:val="00C35CE2"/>
    <w:rsid w:val="00CB76E1"/>
    <w:rsid w:val="00CC7104"/>
    <w:rsid w:val="00D41F94"/>
    <w:rsid w:val="00E14826"/>
    <w:rsid w:val="00E95D15"/>
    <w:rsid w:val="00EA65C6"/>
    <w:rsid w:val="00EB72C2"/>
    <w:rsid w:val="00F055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cs-CZ" w:eastAsia="cs-CZ"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A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81A0C"/>
    <w:pPr>
      <w:widowControl/>
    </w:pPr>
  </w:style>
  <w:style w:type="paragraph" w:customStyle="1" w:styleId="Heading">
    <w:name w:val="Heading"/>
    <w:basedOn w:val="Standard"/>
    <w:next w:val="Textbody"/>
    <w:rsid w:val="00381A0C"/>
    <w:pPr>
      <w:keepNext/>
      <w:spacing w:before="240" w:after="120"/>
    </w:pPr>
    <w:rPr>
      <w:rFonts w:ascii="Arial" w:eastAsia="Microsoft YaHei" w:hAnsi="Arial" w:cs="Mangal"/>
      <w:sz w:val="28"/>
      <w:szCs w:val="28"/>
    </w:rPr>
  </w:style>
  <w:style w:type="paragraph" w:customStyle="1" w:styleId="Textbody">
    <w:name w:val="Text body"/>
    <w:basedOn w:val="Standard"/>
    <w:rsid w:val="00381A0C"/>
    <w:pPr>
      <w:widowControl w:val="0"/>
      <w:spacing w:after="0" w:line="240" w:lineRule="auto"/>
    </w:pPr>
    <w:rPr>
      <w:rFonts w:ascii="Times New Roman" w:eastAsia="Times New Roman" w:hAnsi="Times New Roman" w:cs="Times New Roman"/>
      <w:color w:val="000000"/>
      <w:sz w:val="24"/>
      <w:szCs w:val="20"/>
      <w:lang w:eastAsia="ar-SA"/>
    </w:rPr>
  </w:style>
  <w:style w:type="paragraph" w:styleId="Seznam">
    <w:name w:val="List"/>
    <w:basedOn w:val="Textbody"/>
    <w:rsid w:val="00381A0C"/>
    <w:rPr>
      <w:rFonts w:cs="Mangal"/>
    </w:rPr>
  </w:style>
  <w:style w:type="paragraph" w:styleId="Titulek">
    <w:name w:val="caption"/>
    <w:basedOn w:val="Standard"/>
    <w:rsid w:val="00381A0C"/>
    <w:pPr>
      <w:suppressLineNumbers/>
      <w:spacing w:before="120" w:after="120"/>
    </w:pPr>
    <w:rPr>
      <w:rFonts w:cs="Mangal"/>
      <w:i/>
      <w:iCs/>
      <w:sz w:val="24"/>
      <w:szCs w:val="24"/>
    </w:rPr>
  </w:style>
  <w:style w:type="paragraph" w:customStyle="1" w:styleId="Index">
    <w:name w:val="Index"/>
    <w:basedOn w:val="Standard"/>
    <w:rsid w:val="00381A0C"/>
    <w:pPr>
      <w:suppressLineNumbers/>
    </w:pPr>
    <w:rPr>
      <w:rFonts w:cs="Mangal"/>
    </w:rPr>
  </w:style>
  <w:style w:type="paragraph" w:styleId="Textbubliny">
    <w:name w:val="Balloon Text"/>
    <w:basedOn w:val="Standard"/>
    <w:rsid w:val="00381A0C"/>
    <w:pPr>
      <w:spacing w:after="0" w:line="240" w:lineRule="auto"/>
    </w:pPr>
    <w:rPr>
      <w:rFonts w:ascii="Tahoma" w:hAnsi="Tahoma"/>
      <w:sz w:val="16"/>
      <w:szCs w:val="16"/>
    </w:rPr>
  </w:style>
  <w:style w:type="paragraph" w:styleId="Textkomente">
    <w:name w:val="annotation text"/>
    <w:basedOn w:val="Standard"/>
    <w:rsid w:val="00381A0C"/>
    <w:pPr>
      <w:spacing w:line="240" w:lineRule="auto"/>
    </w:pPr>
    <w:rPr>
      <w:sz w:val="20"/>
      <w:szCs w:val="20"/>
    </w:rPr>
  </w:style>
  <w:style w:type="paragraph" w:styleId="Pedmtkomente">
    <w:name w:val="annotation subject"/>
    <w:basedOn w:val="Textkomente"/>
    <w:rsid w:val="00381A0C"/>
    <w:rPr>
      <w:b/>
      <w:bCs/>
    </w:rPr>
  </w:style>
  <w:style w:type="paragraph" w:styleId="Zhlav">
    <w:name w:val="header"/>
    <w:basedOn w:val="Standard"/>
    <w:rsid w:val="00381A0C"/>
    <w:pPr>
      <w:suppressLineNumbers/>
      <w:tabs>
        <w:tab w:val="center" w:pos="4536"/>
        <w:tab w:val="right" w:pos="9072"/>
      </w:tabs>
      <w:spacing w:after="0" w:line="240" w:lineRule="auto"/>
    </w:pPr>
  </w:style>
  <w:style w:type="paragraph" w:styleId="Zpat">
    <w:name w:val="footer"/>
    <w:basedOn w:val="Standard"/>
    <w:rsid w:val="00381A0C"/>
    <w:pPr>
      <w:suppressLineNumbers/>
      <w:tabs>
        <w:tab w:val="center" w:pos="4536"/>
        <w:tab w:val="right" w:pos="9072"/>
      </w:tabs>
      <w:spacing w:after="0" w:line="240" w:lineRule="auto"/>
    </w:pPr>
  </w:style>
  <w:style w:type="paragraph" w:styleId="Odstavecseseznamem">
    <w:name w:val="List Paragraph"/>
    <w:basedOn w:val="Standard"/>
    <w:uiPriority w:val="34"/>
    <w:qFormat/>
    <w:rsid w:val="00381A0C"/>
    <w:pPr>
      <w:ind w:left="720"/>
    </w:pPr>
  </w:style>
  <w:style w:type="paragraph" w:styleId="Revize">
    <w:name w:val="Revision"/>
    <w:rsid w:val="00381A0C"/>
    <w:pPr>
      <w:widowControl/>
      <w:spacing w:after="0" w:line="240" w:lineRule="auto"/>
    </w:pPr>
  </w:style>
  <w:style w:type="paragraph" w:styleId="Zkladntextodsazen2">
    <w:name w:val="Body Text Indent 2"/>
    <w:basedOn w:val="Standard"/>
    <w:rsid w:val="00381A0C"/>
    <w:pPr>
      <w:spacing w:after="120" w:line="480" w:lineRule="auto"/>
      <w:ind w:left="283"/>
    </w:pPr>
  </w:style>
  <w:style w:type="paragraph" w:customStyle="1" w:styleId="TableContents">
    <w:name w:val="Table Contents"/>
    <w:basedOn w:val="Standard"/>
    <w:rsid w:val="00381A0C"/>
    <w:pPr>
      <w:suppressLineNumbers/>
    </w:pPr>
  </w:style>
  <w:style w:type="paragraph" w:customStyle="1" w:styleId="Framecontents">
    <w:name w:val="Frame contents"/>
    <w:basedOn w:val="Textbody"/>
    <w:rsid w:val="00381A0C"/>
  </w:style>
  <w:style w:type="character" w:customStyle="1" w:styleId="TextbublinyChar">
    <w:name w:val="Text bubliny Char"/>
    <w:basedOn w:val="Standardnpsmoodstavce"/>
    <w:rsid w:val="00381A0C"/>
    <w:rPr>
      <w:rFonts w:ascii="Tahoma" w:hAnsi="Tahoma" w:cs="Tahoma"/>
      <w:sz w:val="16"/>
      <w:szCs w:val="16"/>
    </w:rPr>
  </w:style>
  <w:style w:type="character" w:styleId="Odkaznakoment">
    <w:name w:val="annotation reference"/>
    <w:basedOn w:val="Standardnpsmoodstavce"/>
    <w:rsid w:val="00381A0C"/>
    <w:rPr>
      <w:sz w:val="16"/>
      <w:szCs w:val="16"/>
    </w:rPr>
  </w:style>
  <w:style w:type="character" w:customStyle="1" w:styleId="TextkomenteChar">
    <w:name w:val="Text komentáře Char"/>
    <w:basedOn w:val="Standardnpsmoodstavce"/>
    <w:rsid w:val="00381A0C"/>
    <w:rPr>
      <w:sz w:val="20"/>
      <w:szCs w:val="20"/>
    </w:rPr>
  </w:style>
  <w:style w:type="character" w:customStyle="1" w:styleId="PedmtkomenteChar">
    <w:name w:val="Předmět komentáře Char"/>
    <w:basedOn w:val="TextkomenteChar"/>
    <w:rsid w:val="00381A0C"/>
    <w:rPr>
      <w:b/>
      <w:bCs/>
      <w:sz w:val="20"/>
      <w:szCs w:val="20"/>
    </w:rPr>
  </w:style>
  <w:style w:type="character" w:customStyle="1" w:styleId="ZhlavChar">
    <w:name w:val="Záhlaví Char"/>
    <w:basedOn w:val="Standardnpsmoodstavce"/>
    <w:rsid w:val="00381A0C"/>
  </w:style>
  <w:style w:type="character" w:customStyle="1" w:styleId="ZpatChar">
    <w:name w:val="Zápatí Char"/>
    <w:basedOn w:val="Standardnpsmoodstavce"/>
    <w:rsid w:val="00381A0C"/>
  </w:style>
  <w:style w:type="character" w:customStyle="1" w:styleId="Internetlink">
    <w:name w:val="Internet link"/>
    <w:basedOn w:val="Standardnpsmoodstavce"/>
    <w:rsid w:val="00381A0C"/>
    <w:rPr>
      <w:color w:val="0000FF"/>
      <w:u w:val="single"/>
    </w:rPr>
  </w:style>
  <w:style w:type="character" w:customStyle="1" w:styleId="ZkladntextChar">
    <w:name w:val="Základní text Char"/>
    <w:basedOn w:val="Standardnpsmoodstavce"/>
    <w:rsid w:val="00381A0C"/>
    <w:rPr>
      <w:rFonts w:ascii="Times New Roman" w:eastAsia="Times New Roman" w:hAnsi="Times New Roman" w:cs="Times New Roman"/>
      <w:color w:val="000000"/>
      <w:sz w:val="24"/>
      <w:szCs w:val="20"/>
      <w:lang w:eastAsia="ar-SA"/>
    </w:rPr>
  </w:style>
  <w:style w:type="character" w:customStyle="1" w:styleId="Zkladntextodsazen2Char">
    <w:name w:val="Základní text odsazený 2 Char"/>
    <w:basedOn w:val="Standardnpsmoodstavce"/>
    <w:rsid w:val="00381A0C"/>
  </w:style>
  <w:style w:type="character" w:customStyle="1" w:styleId="ListLabel1">
    <w:name w:val="ListLabel 1"/>
    <w:rsid w:val="00381A0C"/>
    <w:rPr>
      <w:rFonts w:cs="Courier New"/>
    </w:rPr>
  </w:style>
  <w:style w:type="character" w:customStyle="1" w:styleId="NumberingSymbols">
    <w:name w:val="Numbering Symbols"/>
    <w:rsid w:val="00381A0C"/>
  </w:style>
  <w:style w:type="numbering" w:customStyle="1" w:styleId="WWNum1">
    <w:name w:val="WWNum1"/>
    <w:basedOn w:val="Bezseznamu"/>
    <w:rsid w:val="00381A0C"/>
    <w:pPr>
      <w:numPr>
        <w:numId w:val="1"/>
      </w:numPr>
    </w:pPr>
  </w:style>
  <w:style w:type="numbering" w:customStyle="1" w:styleId="WWNum2">
    <w:name w:val="WWNum2"/>
    <w:basedOn w:val="Bezseznamu"/>
    <w:rsid w:val="00381A0C"/>
    <w:pPr>
      <w:numPr>
        <w:numId w:val="2"/>
      </w:numPr>
    </w:pPr>
  </w:style>
  <w:style w:type="numbering" w:customStyle="1" w:styleId="WWNum3">
    <w:name w:val="WWNum3"/>
    <w:basedOn w:val="Bezseznamu"/>
    <w:rsid w:val="00381A0C"/>
    <w:pPr>
      <w:numPr>
        <w:numId w:val="3"/>
      </w:numPr>
    </w:pPr>
  </w:style>
  <w:style w:type="numbering" w:customStyle="1" w:styleId="WWNum4">
    <w:name w:val="WWNum4"/>
    <w:basedOn w:val="Bezseznamu"/>
    <w:rsid w:val="00381A0C"/>
    <w:pPr>
      <w:numPr>
        <w:numId w:val="4"/>
      </w:numPr>
    </w:pPr>
  </w:style>
  <w:style w:type="numbering" w:customStyle="1" w:styleId="WWNum5">
    <w:name w:val="WWNum5"/>
    <w:basedOn w:val="Bezseznamu"/>
    <w:rsid w:val="00381A0C"/>
    <w:pPr>
      <w:numPr>
        <w:numId w:val="5"/>
      </w:numPr>
    </w:pPr>
  </w:style>
  <w:style w:type="numbering" w:customStyle="1" w:styleId="WWNum6">
    <w:name w:val="WWNum6"/>
    <w:basedOn w:val="Bezseznamu"/>
    <w:rsid w:val="00381A0C"/>
    <w:pPr>
      <w:numPr>
        <w:numId w:val="6"/>
      </w:numPr>
    </w:pPr>
  </w:style>
  <w:style w:type="numbering" w:customStyle="1" w:styleId="WWNum7">
    <w:name w:val="WWNum7"/>
    <w:basedOn w:val="Bezseznamu"/>
    <w:rsid w:val="00381A0C"/>
    <w:pPr>
      <w:numPr>
        <w:numId w:val="7"/>
      </w:numPr>
    </w:pPr>
  </w:style>
  <w:style w:type="numbering" w:customStyle="1" w:styleId="WWNum8">
    <w:name w:val="WWNum8"/>
    <w:basedOn w:val="Bezseznamu"/>
    <w:rsid w:val="00381A0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cs-CZ" w:eastAsia="cs-CZ"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color w:val="000000"/>
      <w:sz w:val="24"/>
      <w:szCs w:val="20"/>
      <w:lang w:eastAsia="ar-SA"/>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bubliny">
    <w:name w:val="Balloon Text"/>
    <w:basedOn w:val="Standard"/>
    <w:pPr>
      <w:spacing w:after="0" w:line="240" w:lineRule="auto"/>
    </w:pPr>
    <w:rPr>
      <w:rFonts w:ascii="Tahoma" w:hAnsi="Tahoma"/>
      <w:sz w:val="16"/>
      <w:szCs w:val="16"/>
    </w:r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Odstavecseseznamem">
    <w:name w:val="List Paragraph"/>
    <w:basedOn w:val="Standard"/>
    <w:uiPriority w:val="34"/>
    <w:qFormat/>
    <w:pPr>
      <w:ind w:left="720"/>
    </w:pPr>
  </w:style>
  <w:style w:type="paragraph" w:styleId="Revize">
    <w:name w:val="Revision"/>
    <w:pPr>
      <w:widowControl/>
      <w:spacing w:after="0" w:line="240" w:lineRule="auto"/>
    </w:pPr>
  </w:style>
  <w:style w:type="paragraph" w:styleId="Zkladntextodsazen2">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TextbublinyChar">
    <w:name w:val="Text bubliny Char"/>
    <w:basedOn w:val="Standardnpsmoodstavce"/>
    <w:rPr>
      <w:rFonts w:ascii="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Internetlink">
    <w:name w:val="Internet link"/>
    <w:basedOn w:val="Standardnpsmoodstavce"/>
    <w:rPr>
      <w:color w:val="0000FF"/>
      <w:u w:val="single"/>
    </w:rPr>
  </w:style>
  <w:style w:type="character" w:customStyle="1" w:styleId="ZkladntextChar">
    <w:name w:val="Základní text Char"/>
    <w:basedOn w:val="Standardnpsmoodstavce"/>
    <w:rPr>
      <w:rFonts w:ascii="Times New Roman" w:eastAsia="Times New Roman" w:hAnsi="Times New Roman" w:cs="Times New Roman"/>
      <w:color w:val="000000"/>
      <w:sz w:val="24"/>
      <w:szCs w:val="20"/>
      <w:lang w:eastAsia="ar-SA"/>
    </w:rPr>
  </w:style>
  <w:style w:type="character" w:customStyle="1" w:styleId="Zkladntextodsazen2Char">
    <w:name w:val="Základní text odsazený 2 Char"/>
    <w:basedOn w:val="Standardnpsmoodstavce"/>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zpcr.cz/"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zpcr.cz/"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6391-6D18-4ED2-B74B-044A7D14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6535</Words>
  <Characters>38560</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konirova</dc:creator>
  <cp:lastModifiedBy>Martina</cp:lastModifiedBy>
  <cp:revision>3</cp:revision>
  <cp:lastPrinted>2012-11-05T07:40:00Z</cp:lastPrinted>
  <dcterms:created xsi:type="dcterms:W3CDTF">2013-01-25T11:37:00Z</dcterms:created>
  <dcterms:modified xsi:type="dcterms:W3CDTF">2013-01-25T11:37:00Z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