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090" w:rsidRPr="00FF2090" w:rsidRDefault="00FF2090" w:rsidP="00FF2090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cs-CZ"/>
        </w:rPr>
      </w:pPr>
      <w:r w:rsidRPr="00FF2090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(ANTI)MEMORANDUM</w:t>
      </w:r>
      <w:r w:rsidRPr="00FF2090">
        <w:rPr>
          <w:rFonts w:ascii="Arial" w:eastAsia="Times New Roman" w:hAnsi="Arial" w:cs="Arial"/>
          <w:b/>
          <w:bCs/>
          <w:sz w:val="36"/>
          <w:szCs w:val="36"/>
          <w:lang w:eastAsia="cs-CZ"/>
        </w:rPr>
        <w:br/>
      </w:r>
      <w:r w:rsidRPr="00FF2090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 xml:space="preserve">K ZÁMĚRU </w:t>
      </w:r>
      <w:r w:rsidRPr="00FF2090">
        <w:rPr>
          <w:rFonts w:ascii="Arial" w:eastAsia="Times New Roman" w:hAnsi="Arial" w:cs="Arial"/>
          <w:b/>
          <w:bCs/>
          <w:sz w:val="36"/>
          <w:szCs w:val="36"/>
          <w:lang w:eastAsia="cs-CZ"/>
        </w:rPr>
        <w:br/>
      </w:r>
      <w:r w:rsidRPr="00FF2090">
        <w:rPr>
          <w:rFonts w:ascii="Arial" w:eastAsia="Times New Roman" w:hAnsi="Arial" w:cs="Arial"/>
          <w:b/>
          <w:bCs/>
          <w:color w:val="FF0000"/>
          <w:sz w:val="36"/>
          <w:szCs w:val="36"/>
          <w:lang w:eastAsia="cs-CZ"/>
        </w:rPr>
        <w:t>ZDRAVOTNÍCH POJIŠŤOVEN A MINISTERSTVA ZDRAVOTNICTVÍ RUŠIT NEMOCNICE A JEJICH ČÁSTI</w:t>
      </w:r>
    </w:p>
    <w:p w:rsidR="00FF2090" w:rsidRPr="00FF2090" w:rsidRDefault="00FF2090" w:rsidP="00FF2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Níže uvedení signatáři společně reagují na Memorandum zdravotních pojišťoven a Ministerstva zdravotnictví ze dne </w:t>
      </w:r>
      <w:proofErr w:type="gram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31.10. 2011</w:t>
      </w:r>
      <w:proofErr w:type="gram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Shodli se a dohodli na následujícím:</w:t>
      </w:r>
    </w:p>
    <w:p w:rsidR="00FF2090" w:rsidRPr="00FF2090" w:rsidRDefault="00FF2090" w:rsidP="00FF2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I.</w:t>
      </w:r>
    </w:p>
    <w:p w:rsidR="00FF2090" w:rsidRPr="00FF2090" w:rsidRDefault="00FF2090" w:rsidP="00FF20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Snaha o prostou redukci lůžkového fondu zdravotnictví ČR je naprosto neodůvodněná a nepodložená. ČR má již nyní menší počet lůžek na tisíc obyvatel, než Rakousko nebo Německo, s jejichž zdravotnictvím má společné tradice i východiska ve společném středoevropském prostoru. </w:t>
      </w:r>
    </w:p>
    <w:p w:rsidR="00FF2090" w:rsidRPr="00FF2090" w:rsidRDefault="00FF2090" w:rsidP="00FF209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Snaha o restrukturalizaci lůžkového fondu směrem k centralizaci zdravotní péče a k rušení malých a středních nemocnic nebo jejich částí náklady na poskytování nemocniční péče nesníží. Naopak, péče, kterou je nutné poskytnout, se pouze přesune z nemocnic levnějších do nemocnic dražších. </w:t>
      </w:r>
    </w:p>
    <w:p w:rsidR="00FF2090" w:rsidRPr="00FF2090" w:rsidRDefault="00FF2090" w:rsidP="00FF2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II.</w:t>
      </w:r>
    </w:p>
    <w:p w:rsidR="00FF2090" w:rsidRPr="00FF2090" w:rsidRDefault="00FF2090" w:rsidP="00FF20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Postup zvolený zdravotními pojišťovnami zaštítěný Ministerstvem zdravotnictví obchází a porušuje principy demokratického právního státu. Zajištění základního ústavního práva občanů ČR na zdravotní péči vyjímá nejen z působnosti a odpovědnosti zastupitelských orgánů zejména krajů ze zákona odpovědných za zajištění zdravotní péče na svém území, ale i orgánů výkonných a svěřuje je kartelové dohodě institucí, které nikdo nevolil a které vůči občanům nenesou žádnou odpovědnost.</w:t>
      </w:r>
    </w:p>
    <w:p w:rsidR="00FF2090" w:rsidRPr="00FF2090" w:rsidRDefault="00FF2090" w:rsidP="00FF20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Uvedený postup bezprecedentním způsobem zasahuje do již uzavřených smluvních vztahů. Jednání ve shodě soutěžitelů představujících 100 % příslušného trhu vynucující si uzavření nových smluv podle jejich vůle nejhrubším způsobem porušuje základní zásady hospodářské soutěže. </w:t>
      </w:r>
    </w:p>
    <w:p w:rsidR="00FF2090" w:rsidRPr="00FF2090" w:rsidRDefault="00FF2090" w:rsidP="00FF209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Je porušována Ústava ČR, která státu (tj. i ministerstvu) dovoluje zasahovat do činnosti územně samosprávných celků (tj. i jejich nemocnic) jen k ochraně zákona a jen způsobem stanoveným zákonem. Žádný zákon, který by rušení nemocnic chránilo, neexistuje, stejně jako zákon, který by to umožňoval. </w:t>
      </w:r>
    </w:p>
    <w:p w:rsidR="00FF2090" w:rsidRPr="00FF2090" w:rsidRDefault="00FF2090" w:rsidP="00FF2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III.</w:t>
      </w:r>
    </w:p>
    <w:p w:rsidR="00FF2090" w:rsidRPr="00FF2090" w:rsidRDefault="00FF2090" w:rsidP="00FF20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Signatáři se dohodli, že použijí právní prostředky ochrany proti nezákonnému jednání, a to jak jako účastníci hospodářské soutěže, tak jako samosprávné celky (kraje a města), jejichž práva jsou porušována. </w:t>
      </w:r>
    </w:p>
    <w:p w:rsidR="00FF2090" w:rsidRPr="00FF2090" w:rsidRDefault="00FF2090" w:rsidP="00FF20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Dále se dohodli, že seznámí veřejnost i zastupitelské orgány krajů, měst a obcí s požadavky zdravotních pojišťoven na rušení nemocnic nebo jejich částí v příslušných územních celcích. </w:t>
      </w:r>
    </w:p>
    <w:p w:rsidR="00FF2090" w:rsidRPr="00FF2090" w:rsidRDefault="00FF2090" w:rsidP="00FF20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Zavazují se požadavky zdravotních pojišťoven na rušení konkrétních nemocnic nebo jejich částí projednat na veřejných zasedáních zastupitelstev 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příslušných územních samosprávných celků (krajů, měst a obcí) s přizváním zástupců Ministerstva zdravotnictví a zdravotních pojišťoven.</w:t>
      </w:r>
    </w:p>
    <w:p w:rsidR="00FF2090" w:rsidRPr="00FF2090" w:rsidRDefault="00FF2090" w:rsidP="00FF209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Shodli se na tom, že budou usilovat o to, aby rozsah péče poskytovaný všemi nemocnicemi příslušného kraje sjednávaný v nových smlouvách se zdravotními pojišťovnami byl projednáván se zdravotními pojišťovnami společně za účasti zástupců kraje a s přizváním zástupců dotčených měst, zástupců příslušných asociací nemocnic a zástupců odborových organizací zdravotníků popřípadě zástupců pacientů. </w:t>
      </w:r>
    </w:p>
    <w:p w:rsidR="00FF2090" w:rsidRPr="00FF2090" w:rsidRDefault="00FF2090" w:rsidP="00FF209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Čl. IV.</w:t>
      </w:r>
    </w:p>
    <w:p w:rsidR="00FF2090" w:rsidRPr="00FF2090" w:rsidRDefault="00FF2090" w:rsidP="00FF209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Účastníci tuto dohodu považují za otevřenou s možností přistoupení krajů, měst, obcí, organizací a sdružení působících ve zdravotnictví, jednotlivých nemocnic a dalších zdravotnických zařízení, jakož i všech dalších účastníků, kteří nesouhlasí s plánovaným rušením nemocnic, dalších zdravotnických zařízení a jejich částí.</w:t>
      </w:r>
    </w:p>
    <w:p w:rsidR="00FF2090" w:rsidRPr="00FF2090" w:rsidRDefault="00FF2090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 Praze dne 21. 11. 2011</w:t>
      </w:r>
    </w:p>
    <w:p w:rsidR="00FF2090" w:rsidRPr="00FF2090" w:rsidRDefault="00FF2090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Asociace českých a moravských nemocnic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Lékařský odborový klub – Svaz českých lékařů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Odborový svaz zdravotnictví a sociální péče ČR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Profesní a odborová unie zdravotnických pracovníků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Svaz pacientů ČR 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Asociace krajských nemocnic</w:t>
      </w:r>
    </w:p>
    <w:p w:rsidR="00FF2090" w:rsidRDefault="00FF2090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</w:pPr>
    </w:p>
    <w:p w:rsidR="00FF2090" w:rsidRPr="00FF2090" w:rsidRDefault="00FF2090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K výzvě se dále připojili:</w:t>
      </w:r>
    </w:p>
    <w:p w:rsidR="00FF2090" w:rsidRPr="00FF2090" w:rsidRDefault="00FF2090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Právnické osoby                                                      Fyzické osoby    </w:t>
      </w:r>
      <w:r w:rsidRPr="00623725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611A20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10</w:t>
      </w:r>
      <w:r w:rsidR="004D310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1F6E28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2</w:t>
      </w:r>
      <w:r w:rsidR="00611A20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68</w:t>
      </w:r>
    </w:p>
    <w:p w:rsidR="00FF2090" w:rsidRDefault="00FF2090" w:rsidP="006237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 Kamenice nad Lipou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Město </w:t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Postoloprty</w:t>
      </w:r>
      <w:proofErr w:type="spellEnd"/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 Nové Město na Moravě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 Polička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 Jirkov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Město </w:t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Holýšov</w:t>
      </w:r>
      <w:proofErr w:type="spellEnd"/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Město Moravská Třebová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Litomyšlská nemocnice</w:t>
      </w:r>
      <w:r w:rsidRPr="00FF2090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Hospic Štrasburk, Praha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Město Tachov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Statutární město Havířov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Město </w:t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Fulnek</w:t>
      </w:r>
      <w:proofErr w:type="spell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Ratiboř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Město Litomyšl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Nemocnice Žatec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Město Rumburk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Jaroměřice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Lidečko</w:t>
      </w:r>
      <w:proofErr w:type="spell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Perálec</w:t>
      </w:r>
      <w:proofErr w:type="spell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Statutární město Karviná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Město Boskovice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Město </w:t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Třemošnice</w:t>
      </w:r>
      <w:proofErr w:type="spell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Francova Lhota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Město Žatec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MAS Servis </w:t>
      </w:r>
      <w:proofErr w:type="spell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Říčansko</w:t>
      </w:r>
      <w:proofErr w:type="spell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</w:t>
      </w:r>
      <w:proofErr w:type="gramStart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o.s.</w:t>
      </w:r>
      <w:proofErr w:type="gramEnd"/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Sbor Církve bratrské v</w:t>
      </w:r>
      <w:r w:rsidR="00623725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  <w:r w:rsidRPr="00FF209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Říčanech</w:t>
      </w:r>
    </w:p>
    <w:p w:rsidR="00623725" w:rsidRDefault="00623725" w:rsidP="006237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Ves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Touškov</w:t>
      </w:r>
      <w:proofErr w:type="spellEnd"/>
      <w:r w:rsidR="000552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proofErr w:type="spellStart"/>
      <w:r w:rsidR="0005527E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Chotěšov</w:t>
      </w:r>
      <w:proofErr w:type="spellEnd"/>
    </w:p>
    <w:p w:rsidR="00483AA6" w:rsidRDefault="00483AA6" w:rsidP="006237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Kotovice</w:t>
      </w:r>
      <w:r w:rsidR="00E530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Město Rokycany</w:t>
      </w:r>
    </w:p>
    <w:p w:rsidR="001F6E28" w:rsidRDefault="001F6E28" w:rsidP="006237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Skořice</w:t>
      </w:r>
    </w:p>
    <w:p w:rsidR="00623725" w:rsidRDefault="00623725" w:rsidP="0062372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623725" w:rsidRPr="00FF2090" w:rsidRDefault="00623725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FF2090" w:rsidRPr="00FF2090" w:rsidRDefault="00FF2090" w:rsidP="00FF2090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133EDD" w:rsidRPr="00FF2090" w:rsidRDefault="00133EDD">
      <w:pPr>
        <w:rPr>
          <w:rFonts w:ascii="Arial" w:hAnsi="Arial" w:cs="Arial"/>
        </w:rPr>
      </w:pPr>
    </w:p>
    <w:sectPr w:rsidR="00133EDD" w:rsidRPr="00FF2090" w:rsidSect="00133E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03AA"/>
    <w:multiLevelType w:val="multilevel"/>
    <w:tmpl w:val="88A23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7B29"/>
    <w:multiLevelType w:val="multilevel"/>
    <w:tmpl w:val="61CC6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DC0912"/>
    <w:multiLevelType w:val="multilevel"/>
    <w:tmpl w:val="698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hyphenationZone w:val="425"/>
  <w:characterSpacingControl w:val="doNotCompress"/>
  <w:compat/>
  <w:rsids>
    <w:rsidRoot w:val="00FF2090"/>
    <w:rsid w:val="0005527E"/>
    <w:rsid w:val="000E177E"/>
    <w:rsid w:val="00133EDD"/>
    <w:rsid w:val="001F6E28"/>
    <w:rsid w:val="002136AB"/>
    <w:rsid w:val="00483AA6"/>
    <w:rsid w:val="00497CC0"/>
    <w:rsid w:val="004D3107"/>
    <w:rsid w:val="005D64D2"/>
    <w:rsid w:val="00602504"/>
    <w:rsid w:val="00611A20"/>
    <w:rsid w:val="00623725"/>
    <w:rsid w:val="00657368"/>
    <w:rsid w:val="00815003"/>
    <w:rsid w:val="0097398D"/>
    <w:rsid w:val="00995EF3"/>
    <w:rsid w:val="009E60FA"/>
    <w:rsid w:val="00A333A1"/>
    <w:rsid w:val="00B37596"/>
    <w:rsid w:val="00BF2DCF"/>
    <w:rsid w:val="00C14673"/>
    <w:rsid w:val="00CF3077"/>
    <w:rsid w:val="00D44996"/>
    <w:rsid w:val="00E530E6"/>
    <w:rsid w:val="00E60A28"/>
    <w:rsid w:val="00E6610C"/>
    <w:rsid w:val="00EA4667"/>
    <w:rsid w:val="00FF2090"/>
    <w:rsid w:val="00FF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3EDD"/>
  </w:style>
  <w:style w:type="paragraph" w:styleId="Nadpis2">
    <w:name w:val="heading 2"/>
    <w:basedOn w:val="Normln"/>
    <w:link w:val="Nadpis2Char"/>
    <w:uiPriority w:val="9"/>
    <w:qFormat/>
    <w:rsid w:val="00FF2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F2090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F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2090"/>
    <w:rPr>
      <w:b/>
      <w:bCs/>
    </w:rPr>
  </w:style>
  <w:style w:type="character" w:customStyle="1" w:styleId="huge-text">
    <w:name w:val="huge-text"/>
    <w:basedOn w:val="Standardnpsmoodstavce"/>
    <w:rsid w:val="00FF2090"/>
  </w:style>
  <w:style w:type="character" w:customStyle="1" w:styleId="normal-text">
    <w:name w:val="normal-text"/>
    <w:basedOn w:val="Standardnpsmoodstavce"/>
    <w:rsid w:val="00FF2090"/>
  </w:style>
  <w:style w:type="character" w:customStyle="1" w:styleId="bigger-text">
    <w:name w:val="bigger-text"/>
    <w:basedOn w:val="Standardnpsmoodstavce"/>
    <w:rsid w:val="00FF2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3</cp:revision>
  <dcterms:created xsi:type="dcterms:W3CDTF">2012-04-26T09:20:00Z</dcterms:created>
  <dcterms:modified xsi:type="dcterms:W3CDTF">2012-04-26T09:20:00Z</dcterms:modified>
</cp:coreProperties>
</file>